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3A01" w14:textId="0CE83D45" w:rsidR="00175E6F" w:rsidRPr="00262B15" w:rsidRDefault="00E10684" w:rsidP="002E43BD">
      <w:pPr>
        <w:rPr>
          <w:rFonts w:asciiTheme="majorHAnsi" w:hAnsiTheme="majorHAnsi" w:cstheme="majorHAnsi"/>
        </w:rPr>
      </w:pPr>
      <w:r w:rsidRPr="00AB173E">
        <w:rPr>
          <w:rFonts w:ascii="Univers LT Pro 55 Roman" w:hAnsi="Univers LT Pro 55 Roman"/>
          <w:noProof/>
          <w:color w:val="00AEEF"/>
          <w:spacing w:val="-10"/>
          <w:sz w:val="28"/>
          <w:szCs w:val="28"/>
          <w:lang w:eastAsia="fr-FR"/>
        </w:rPr>
        <w:drawing>
          <wp:anchor distT="0" distB="0" distL="114300" distR="114300" simplePos="0" relativeHeight="251658240" behindDoc="1" locked="0" layoutInCell="1" allowOverlap="1" wp14:anchorId="44832E5F" wp14:editId="4AD0F751">
            <wp:simplePos x="0" y="0"/>
            <wp:positionH relativeFrom="column">
              <wp:posOffset>5397500</wp:posOffset>
            </wp:positionH>
            <wp:positionV relativeFrom="paragraph">
              <wp:posOffset>-622300</wp:posOffset>
            </wp:positionV>
            <wp:extent cx="768350" cy="768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3540F" w14:textId="77777777" w:rsidR="00127FBB" w:rsidRPr="005A34CC" w:rsidRDefault="00127FBB" w:rsidP="00127FBB">
      <w:pPr>
        <w:autoSpaceDE w:val="0"/>
        <w:autoSpaceDN w:val="0"/>
        <w:adjustRightInd w:val="0"/>
        <w:spacing w:after="0" w:line="240" w:lineRule="auto"/>
        <w:jc w:val="center"/>
        <w:rPr>
          <w:rFonts w:asciiTheme="majorHAnsi" w:hAnsiTheme="majorHAnsi" w:cstheme="majorHAnsi"/>
          <w:b/>
          <w:bCs/>
          <w:lang w:val="fr-FR"/>
        </w:rPr>
      </w:pPr>
      <w:r w:rsidRPr="005A34CC">
        <w:rPr>
          <w:rFonts w:asciiTheme="majorHAnsi" w:hAnsiTheme="majorHAnsi" w:cstheme="majorHAnsi"/>
          <w:b/>
          <w:bCs/>
          <w:lang w:val="fr-FR"/>
        </w:rPr>
        <w:t>Termes de Référence</w:t>
      </w:r>
    </w:p>
    <w:p w14:paraId="79AC72BA" w14:textId="77777777" w:rsidR="00127FBB" w:rsidRPr="005A34CC" w:rsidRDefault="00127FBB" w:rsidP="00127FBB">
      <w:pPr>
        <w:autoSpaceDE w:val="0"/>
        <w:autoSpaceDN w:val="0"/>
        <w:adjustRightInd w:val="0"/>
        <w:spacing w:after="0" w:line="240" w:lineRule="auto"/>
        <w:jc w:val="center"/>
        <w:rPr>
          <w:rFonts w:asciiTheme="majorHAnsi" w:hAnsiTheme="majorHAnsi" w:cstheme="majorHAnsi"/>
          <w:b/>
          <w:bCs/>
          <w:lang w:val="fr-FR"/>
        </w:rPr>
      </w:pPr>
      <w:r w:rsidRPr="005A34CC">
        <w:rPr>
          <w:rFonts w:asciiTheme="majorHAnsi" w:hAnsiTheme="majorHAnsi" w:cstheme="majorHAnsi"/>
          <w:b/>
          <w:bCs/>
          <w:lang w:val="fr-FR"/>
        </w:rPr>
        <w:t>UNICEF lance un appel à consultation</w:t>
      </w:r>
    </w:p>
    <w:p w14:paraId="67BA3B02" w14:textId="77777777" w:rsidR="00127FBB" w:rsidRPr="005A34CC" w:rsidRDefault="00127FBB" w:rsidP="00127FBB">
      <w:pPr>
        <w:autoSpaceDE w:val="0"/>
        <w:autoSpaceDN w:val="0"/>
        <w:adjustRightInd w:val="0"/>
        <w:spacing w:after="0" w:line="240" w:lineRule="auto"/>
        <w:jc w:val="center"/>
        <w:rPr>
          <w:rFonts w:asciiTheme="majorHAnsi" w:hAnsiTheme="majorHAnsi" w:cstheme="majorHAnsi"/>
          <w:b/>
          <w:bCs/>
          <w:lang w:val="fr-FR"/>
        </w:rPr>
      </w:pPr>
      <w:r w:rsidRPr="005A34CC">
        <w:rPr>
          <w:rFonts w:asciiTheme="majorHAnsi" w:hAnsiTheme="majorHAnsi" w:cstheme="majorHAnsi"/>
          <w:b/>
          <w:bCs/>
          <w:lang w:val="fr-FR"/>
        </w:rPr>
        <w:t>Pour l’EVALUATION DE LA COMPOSANTE MIGRATION DU PROGRAMME DE PAYS UNICEF - Maroc</w:t>
      </w:r>
    </w:p>
    <w:p w14:paraId="68685907" w14:textId="77777777" w:rsidR="00F916F0" w:rsidRPr="00262B15" w:rsidRDefault="00F916F0" w:rsidP="00F916F0">
      <w:pPr>
        <w:pStyle w:val="Default"/>
        <w:rPr>
          <w:rFonts w:asciiTheme="majorHAnsi" w:hAnsiTheme="majorHAnsi" w:cstheme="majorHAnsi"/>
          <w:b/>
          <w:color w:val="F79646"/>
          <w:u w:val="single"/>
          <w:lang w:val="fr-FR"/>
        </w:rPr>
      </w:pPr>
    </w:p>
    <w:p w14:paraId="5743C44F" w14:textId="43A9F7BB" w:rsidR="00175E6F" w:rsidRPr="00262B15" w:rsidRDefault="00175E6F" w:rsidP="007B17E3">
      <w:pPr>
        <w:pStyle w:val="Heading1"/>
        <w:rPr>
          <w:rFonts w:cstheme="majorHAnsi"/>
        </w:rPr>
      </w:pPr>
      <w:bookmarkStart w:id="0" w:name="_Toc22281723"/>
      <w:r w:rsidRPr="00262B15">
        <w:rPr>
          <w:rFonts w:cstheme="majorHAnsi"/>
        </w:rPr>
        <w:t>CONTEXTE</w:t>
      </w:r>
      <w:bookmarkEnd w:id="0"/>
      <w:r w:rsidRPr="00262B15">
        <w:rPr>
          <w:rFonts w:cstheme="majorHAnsi"/>
        </w:rPr>
        <w:t xml:space="preserve"> </w:t>
      </w:r>
    </w:p>
    <w:p w14:paraId="35AB9BC8" w14:textId="2DAAD7D6" w:rsidR="001D3014" w:rsidRPr="001D3014" w:rsidRDefault="001D3014" w:rsidP="00FE6F95">
      <w:pPr>
        <w:autoSpaceDE w:val="0"/>
        <w:autoSpaceDN w:val="0"/>
        <w:adjustRightInd w:val="0"/>
        <w:spacing w:after="0" w:line="240" w:lineRule="auto"/>
        <w:jc w:val="both"/>
        <w:rPr>
          <w:rFonts w:asciiTheme="majorHAnsi" w:hAnsiTheme="majorHAnsi" w:cstheme="majorHAnsi"/>
          <w:color w:val="000000"/>
          <w:lang w:val="fr-FR"/>
        </w:rPr>
      </w:pPr>
      <w:r w:rsidRPr="001D3014">
        <w:rPr>
          <w:rFonts w:asciiTheme="majorHAnsi" w:hAnsiTheme="majorHAnsi" w:cstheme="majorHAnsi"/>
          <w:color w:val="000000"/>
          <w:lang w:val="fr-FR"/>
        </w:rPr>
        <w:t>Le Maroc est un pays de départ, de transit</w:t>
      </w:r>
      <w:r w:rsidR="000C058E">
        <w:rPr>
          <w:rFonts w:asciiTheme="majorHAnsi" w:hAnsiTheme="majorHAnsi" w:cstheme="majorHAnsi"/>
          <w:color w:val="000000"/>
          <w:lang w:val="fr-FR"/>
        </w:rPr>
        <w:t xml:space="preserve"> </w:t>
      </w:r>
      <w:r w:rsidR="005D229D">
        <w:rPr>
          <w:rFonts w:asciiTheme="majorHAnsi" w:hAnsiTheme="majorHAnsi" w:cstheme="majorHAnsi"/>
          <w:color w:val="000000"/>
          <w:lang w:val="fr-FR"/>
        </w:rPr>
        <w:t xml:space="preserve">et </w:t>
      </w:r>
      <w:r w:rsidR="005D229D" w:rsidRPr="001D3014">
        <w:rPr>
          <w:rFonts w:asciiTheme="majorHAnsi" w:hAnsiTheme="majorHAnsi" w:cstheme="majorHAnsi"/>
          <w:color w:val="000000"/>
          <w:lang w:val="fr-FR"/>
        </w:rPr>
        <w:t>de</w:t>
      </w:r>
      <w:r w:rsidRPr="001D3014">
        <w:rPr>
          <w:rFonts w:asciiTheme="majorHAnsi" w:hAnsiTheme="majorHAnsi" w:cstheme="majorHAnsi"/>
          <w:color w:val="000000"/>
          <w:lang w:val="fr-FR"/>
        </w:rPr>
        <w:t xml:space="preserve"> destination </w:t>
      </w:r>
      <w:r w:rsidR="005D229D" w:rsidRPr="001D3014">
        <w:rPr>
          <w:rFonts w:asciiTheme="majorHAnsi" w:hAnsiTheme="majorHAnsi" w:cstheme="majorHAnsi"/>
          <w:color w:val="000000"/>
          <w:lang w:val="fr-FR"/>
        </w:rPr>
        <w:t>pour nombreux</w:t>
      </w:r>
      <w:r w:rsidRPr="001D3014">
        <w:rPr>
          <w:rFonts w:asciiTheme="majorHAnsi" w:hAnsiTheme="majorHAnsi" w:cstheme="majorHAnsi"/>
          <w:color w:val="000000"/>
          <w:lang w:val="fr-FR"/>
        </w:rPr>
        <w:t xml:space="preserve"> enfants et jeunes provenant principalement d’Afrique subsaharienne et du Moyen-Orient. La plupart d’entre eux vivent dans des conditions précaires ne </w:t>
      </w:r>
      <w:r w:rsidR="000C058E">
        <w:rPr>
          <w:rFonts w:asciiTheme="majorHAnsi" w:hAnsiTheme="majorHAnsi" w:cstheme="majorHAnsi"/>
          <w:color w:val="000000"/>
          <w:lang w:val="fr-FR"/>
        </w:rPr>
        <w:t xml:space="preserve">leurs </w:t>
      </w:r>
      <w:r w:rsidRPr="001D3014">
        <w:rPr>
          <w:rFonts w:asciiTheme="majorHAnsi" w:hAnsiTheme="majorHAnsi" w:cstheme="majorHAnsi"/>
          <w:color w:val="000000"/>
          <w:lang w:val="fr-FR"/>
        </w:rPr>
        <w:t>permettant pas</w:t>
      </w:r>
      <w:r w:rsidR="005E20F2">
        <w:rPr>
          <w:rFonts w:asciiTheme="majorHAnsi" w:hAnsiTheme="majorHAnsi" w:cstheme="majorHAnsi"/>
          <w:color w:val="000000"/>
          <w:lang w:val="fr-FR"/>
        </w:rPr>
        <w:t xml:space="preserve"> l’accès aux droits fondamentaux, aux services essentiels et à </w:t>
      </w:r>
      <w:r w:rsidR="00FC5745">
        <w:rPr>
          <w:rFonts w:asciiTheme="majorHAnsi" w:hAnsiTheme="majorHAnsi" w:cstheme="majorHAnsi"/>
          <w:color w:val="000000"/>
          <w:lang w:val="fr-FR"/>
        </w:rPr>
        <w:t>la définition</w:t>
      </w:r>
      <w:r w:rsidRPr="001D3014">
        <w:rPr>
          <w:rFonts w:asciiTheme="majorHAnsi" w:hAnsiTheme="majorHAnsi" w:cstheme="majorHAnsi"/>
          <w:color w:val="000000"/>
          <w:lang w:val="fr-FR"/>
        </w:rPr>
        <w:t xml:space="preserve"> de solutions durables. Leur vulnérabilité est accrue par </w:t>
      </w:r>
      <w:r w:rsidR="005E20F2">
        <w:rPr>
          <w:rFonts w:asciiTheme="majorHAnsi" w:hAnsiTheme="majorHAnsi" w:cstheme="majorHAnsi"/>
          <w:color w:val="000000"/>
          <w:lang w:val="fr-FR"/>
        </w:rPr>
        <w:t>leur statut légal</w:t>
      </w:r>
      <w:r w:rsidR="00FC5745">
        <w:rPr>
          <w:rFonts w:asciiTheme="majorHAnsi" w:hAnsiTheme="majorHAnsi" w:cstheme="majorHAnsi"/>
          <w:color w:val="000000"/>
          <w:lang w:val="fr-FR"/>
        </w:rPr>
        <w:t>, leur mobilité et qu’ils</w:t>
      </w:r>
      <w:r w:rsidR="00D86FDB">
        <w:rPr>
          <w:rFonts w:asciiTheme="majorHAnsi" w:hAnsiTheme="majorHAnsi" w:cstheme="majorHAnsi"/>
          <w:color w:val="000000"/>
          <w:lang w:val="fr-FR"/>
        </w:rPr>
        <w:t xml:space="preserve"> </w:t>
      </w:r>
      <w:r w:rsidRPr="001D3014">
        <w:rPr>
          <w:rFonts w:asciiTheme="majorHAnsi" w:hAnsiTheme="majorHAnsi" w:cstheme="majorHAnsi"/>
          <w:color w:val="000000"/>
          <w:lang w:val="fr-FR"/>
        </w:rPr>
        <w:t>sont souvent livrés à eux-mêmes</w:t>
      </w:r>
      <w:r w:rsidR="00FC5745">
        <w:rPr>
          <w:rFonts w:asciiTheme="majorHAnsi" w:hAnsiTheme="majorHAnsi" w:cstheme="majorHAnsi"/>
          <w:color w:val="000000"/>
          <w:lang w:val="fr-FR"/>
        </w:rPr>
        <w:t xml:space="preserve"> sans </w:t>
      </w:r>
      <w:r w:rsidR="00FC5745" w:rsidRPr="001D3014">
        <w:rPr>
          <w:rFonts w:asciiTheme="majorHAnsi" w:hAnsiTheme="majorHAnsi" w:cstheme="majorHAnsi"/>
          <w:color w:val="000000"/>
          <w:lang w:val="fr-FR"/>
        </w:rPr>
        <w:t xml:space="preserve">repères </w:t>
      </w:r>
      <w:r w:rsidR="00FC5745">
        <w:rPr>
          <w:rFonts w:asciiTheme="majorHAnsi" w:hAnsiTheme="majorHAnsi" w:cstheme="majorHAnsi"/>
          <w:color w:val="000000"/>
          <w:lang w:val="fr-FR"/>
        </w:rPr>
        <w:t xml:space="preserve">familiaux et </w:t>
      </w:r>
      <w:r w:rsidR="0015182D">
        <w:rPr>
          <w:rFonts w:asciiTheme="majorHAnsi" w:hAnsiTheme="majorHAnsi" w:cstheme="majorHAnsi"/>
          <w:color w:val="000000"/>
          <w:lang w:val="fr-FR"/>
        </w:rPr>
        <w:t xml:space="preserve">réseaux </w:t>
      </w:r>
      <w:r w:rsidR="00FC5745">
        <w:rPr>
          <w:rFonts w:asciiTheme="majorHAnsi" w:hAnsiTheme="majorHAnsi" w:cstheme="majorHAnsi"/>
          <w:color w:val="000000"/>
          <w:lang w:val="fr-FR"/>
        </w:rPr>
        <w:t>communautaires.</w:t>
      </w:r>
      <w:r w:rsidR="00FC5745" w:rsidRPr="001D3014">
        <w:rPr>
          <w:rFonts w:asciiTheme="majorHAnsi" w:hAnsiTheme="majorHAnsi" w:cstheme="majorHAnsi"/>
          <w:color w:val="000000"/>
          <w:lang w:val="fr-FR"/>
        </w:rPr>
        <w:t xml:space="preserve"> </w:t>
      </w:r>
    </w:p>
    <w:p w14:paraId="13841775" w14:textId="186A3C52" w:rsidR="001D3014" w:rsidRDefault="005D229D" w:rsidP="00FE6F95">
      <w:pPr>
        <w:autoSpaceDE w:val="0"/>
        <w:autoSpaceDN w:val="0"/>
        <w:adjustRightInd w:val="0"/>
        <w:spacing w:after="0" w:line="240" w:lineRule="auto"/>
        <w:jc w:val="both"/>
        <w:rPr>
          <w:rFonts w:asciiTheme="majorHAnsi" w:hAnsiTheme="majorHAnsi" w:cstheme="majorHAnsi"/>
          <w:color w:val="000000"/>
          <w:lang w:val="fr-FR"/>
        </w:rPr>
      </w:pPr>
      <w:r w:rsidRPr="001D3014">
        <w:rPr>
          <w:rFonts w:asciiTheme="majorHAnsi" w:hAnsiTheme="majorHAnsi" w:cstheme="majorHAnsi"/>
          <w:color w:val="000000"/>
          <w:lang w:val="fr-FR"/>
        </w:rPr>
        <w:t>Selon le</w:t>
      </w:r>
      <w:r w:rsidR="00FC5745">
        <w:rPr>
          <w:rFonts w:asciiTheme="majorHAnsi" w:hAnsiTheme="majorHAnsi" w:cstheme="majorHAnsi"/>
          <w:color w:val="000000"/>
          <w:lang w:val="fr-FR"/>
        </w:rPr>
        <w:t xml:space="preserve"> </w:t>
      </w:r>
      <w:r w:rsidR="0015182D">
        <w:rPr>
          <w:rFonts w:asciiTheme="majorHAnsi" w:hAnsiTheme="majorHAnsi" w:cstheme="majorHAnsi"/>
          <w:color w:val="000000"/>
          <w:lang w:val="fr-FR"/>
        </w:rPr>
        <w:t>rapport du «</w:t>
      </w:r>
      <w:r w:rsidR="00FC5745">
        <w:rPr>
          <w:rFonts w:asciiTheme="majorHAnsi" w:hAnsiTheme="majorHAnsi" w:cstheme="majorHAnsi"/>
          <w:color w:val="000000"/>
          <w:lang w:val="fr-FR"/>
        </w:rPr>
        <w:t> </w:t>
      </w:r>
      <w:r w:rsidR="00FC5745" w:rsidRPr="001D3014">
        <w:rPr>
          <w:rFonts w:asciiTheme="majorHAnsi" w:hAnsiTheme="majorHAnsi" w:cstheme="majorHAnsi"/>
          <w:color w:val="000000"/>
          <w:lang w:val="fr-FR"/>
        </w:rPr>
        <w:t>Mixed Migration Hub (MHUB)</w:t>
      </w:r>
      <w:r w:rsidR="00FC5745">
        <w:rPr>
          <w:rFonts w:asciiTheme="majorHAnsi" w:hAnsiTheme="majorHAnsi" w:cstheme="majorHAnsi"/>
          <w:color w:val="000000"/>
          <w:lang w:val="fr-FR"/>
        </w:rPr>
        <w:t xml:space="preserve"> » </w:t>
      </w:r>
      <w:r w:rsidR="0015182D">
        <w:rPr>
          <w:rFonts w:asciiTheme="majorHAnsi" w:hAnsiTheme="majorHAnsi" w:cstheme="majorHAnsi"/>
          <w:color w:val="000000"/>
          <w:lang w:val="fr-FR"/>
        </w:rPr>
        <w:t>-</w:t>
      </w:r>
      <w:r w:rsidR="00FC5745">
        <w:rPr>
          <w:rFonts w:asciiTheme="majorHAnsi" w:hAnsiTheme="majorHAnsi" w:cstheme="majorHAnsi"/>
          <w:color w:val="000000"/>
          <w:lang w:val="fr-FR"/>
        </w:rPr>
        <w:t xml:space="preserve"> </w:t>
      </w:r>
      <w:r w:rsidR="001D3014" w:rsidRPr="001D3014">
        <w:rPr>
          <w:rFonts w:asciiTheme="majorHAnsi" w:hAnsiTheme="majorHAnsi" w:cstheme="majorHAnsi"/>
          <w:color w:val="000000"/>
          <w:lang w:val="fr-FR"/>
        </w:rPr>
        <w:t>2019</w:t>
      </w:r>
      <w:r w:rsidR="0015182D">
        <w:rPr>
          <w:rFonts w:asciiTheme="majorHAnsi" w:hAnsiTheme="majorHAnsi" w:cstheme="majorHAnsi"/>
          <w:color w:val="000000"/>
          <w:lang w:val="fr-FR"/>
        </w:rPr>
        <w:t>,</w:t>
      </w:r>
      <w:r w:rsidR="001D3014" w:rsidRPr="001D3014">
        <w:rPr>
          <w:rFonts w:asciiTheme="majorHAnsi" w:hAnsiTheme="majorHAnsi" w:cstheme="majorHAnsi"/>
          <w:color w:val="000000"/>
          <w:lang w:val="fr-FR"/>
        </w:rPr>
        <w:t xml:space="preserve"> </w:t>
      </w:r>
      <w:r w:rsidR="0015182D" w:rsidRPr="001D3014">
        <w:rPr>
          <w:rFonts w:asciiTheme="majorHAnsi" w:hAnsiTheme="majorHAnsi" w:cstheme="majorHAnsi"/>
          <w:color w:val="000000"/>
          <w:lang w:val="fr-FR"/>
        </w:rPr>
        <w:t>l'analyse</w:t>
      </w:r>
      <w:r w:rsidR="0015182D">
        <w:rPr>
          <w:rFonts w:asciiTheme="majorHAnsi" w:hAnsiTheme="majorHAnsi" w:cstheme="majorHAnsi"/>
          <w:color w:val="000000"/>
          <w:lang w:val="fr-FR"/>
        </w:rPr>
        <w:t xml:space="preserve"> des données </w:t>
      </w:r>
      <w:r>
        <w:rPr>
          <w:rFonts w:asciiTheme="majorHAnsi" w:hAnsiTheme="majorHAnsi" w:cstheme="majorHAnsi"/>
          <w:color w:val="000000"/>
          <w:lang w:val="fr-FR"/>
        </w:rPr>
        <w:t xml:space="preserve">de </w:t>
      </w:r>
      <w:r w:rsidRPr="001D3014">
        <w:rPr>
          <w:rFonts w:asciiTheme="majorHAnsi" w:hAnsiTheme="majorHAnsi" w:cstheme="majorHAnsi"/>
          <w:color w:val="000000"/>
          <w:lang w:val="fr-FR"/>
        </w:rPr>
        <w:t>2017</w:t>
      </w:r>
      <w:r w:rsidR="001D3014" w:rsidRPr="001D3014">
        <w:rPr>
          <w:rFonts w:asciiTheme="majorHAnsi" w:hAnsiTheme="majorHAnsi" w:cstheme="majorHAnsi"/>
          <w:color w:val="000000"/>
          <w:lang w:val="fr-FR"/>
        </w:rPr>
        <w:t>-</w:t>
      </w:r>
      <w:r w:rsidR="00CF4F1F" w:rsidRPr="001D3014">
        <w:rPr>
          <w:rFonts w:asciiTheme="majorHAnsi" w:hAnsiTheme="majorHAnsi" w:cstheme="majorHAnsi"/>
          <w:color w:val="000000"/>
          <w:lang w:val="fr-FR"/>
        </w:rPr>
        <w:t xml:space="preserve">2018, </w:t>
      </w:r>
      <w:r w:rsidR="00CF4F1F">
        <w:rPr>
          <w:rFonts w:asciiTheme="majorHAnsi" w:hAnsiTheme="majorHAnsi" w:cstheme="majorHAnsi"/>
          <w:color w:val="000000"/>
          <w:lang w:val="fr-FR"/>
        </w:rPr>
        <w:t>concernant</w:t>
      </w:r>
      <w:r w:rsidR="0015182D">
        <w:rPr>
          <w:rFonts w:asciiTheme="majorHAnsi" w:hAnsiTheme="majorHAnsi" w:cstheme="majorHAnsi"/>
          <w:color w:val="000000"/>
          <w:lang w:val="fr-FR"/>
        </w:rPr>
        <w:t xml:space="preserve"> les </w:t>
      </w:r>
      <w:r w:rsidR="0015182D" w:rsidRPr="001D3014">
        <w:rPr>
          <w:rFonts w:asciiTheme="majorHAnsi" w:hAnsiTheme="majorHAnsi" w:cstheme="majorHAnsi"/>
          <w:color w:val="000000"/>
          <w:lang w:val="fr-FR"/>
        </w:rPr>
        <w:t>tendances</w:t>
      </w:r>
      <w:r w:rsidR="0015182D">
        <w:rPr>
          <w:rFonts w:asciiTheme="majorHAnsi" w:hAnsiTheme="majorHAnsi" w:cstheme="majorHAnsi"/>
          <w:color w:val="000000"/>
          <w:lang w:val="fr-FR"/>
        </w:rPr>
        <w:t xml:space="preserve"> d</w:t>
      </w:r>
      <w:r w:rsidR="001D3014" w:rsidRPr="001D3014">
        <w:rPr>
          <w:rFonts w:asciiTheme="majorHAnsi" w:hAnsiTheme="majorHAnsi" w:cstheme="majorHAnsi"/>
          <w:color w:val="000000"/>
          <w:lang w:val="fr-FR"/>
        </w:rPr>
        <w:t>es arrivées de migrants en Europe à travers la route</w:t>
      </w:r>
      <w:r w:rsidR="0015182D">
        <w:rPr>
          <w:rFonts w:asciiTheme="majorHAnsi" w:hAnsiTheme="majorHAnsi" w:cstheme="majorHAnsi"/>
          <w:color w:val="000000"/>
          <w:lang w:val="fr-FR"/>
        </w:rPr>
        <w:t xml:space="preserve"> occidentale</w:t>
      </w:r>
      <w:r w:rsidR="001D3014" w:rsidRPr="001D3014">
        <w:rPr>
          <w:rFonts w:asciiTheme="majorHAnsi" w:hAnsiTheme="majorHAnsi" w:cstheme="majorHAnsi"/>
          <w:color w:val="000000"/>
          <w:lang w:val="fr-FR"/>
        </w:rPr>
        <w:t xml:space="preserve"> de la </w:t>
      </w:r>
      <w:r w:rsidR="00BA554D" w:rsidRPr="001D3014">
        <w:rPr>
          <w:rFonts w:asciiTheme="majorHAnsi" w:hAnsiTheme="majorHAnsi" w:cstheme="majorHAnsi"/>
          <w:color w:val="000000"/>
          <w:lang w:val="fr-FR"/>
        </w:rPr>
        <w:t xml:space="preserve">Méditerranée </w:t>
      </w:r>
      <w:r w:rsidR="00FE14BF" w:rsidRPr="001D3014">
        <w:rPr>
          <w:rFonts w:asciiTheme="majorHAnsi" w:hAnsiTheme="majorHAnsi" w:cstheme="majorHAnsi"/>
          <w:color w:val="000000"/>
          <w:lang w:val="fr-FR"/>
        </w:rPr>
        <w:t>(montrent</w:t>
      </w:r>
      <w:r w:rsidR="0015182D">
        <w:rPr>
          <w:rFonts w:asciiTheme="majorHAnsi" w:hAnsiTheme="majorHAnsi" w:cstheme="majorHAnsi"/>
          <w:color w:val="000000"/>
          <w:lang w:val="fr-FR"/>
        </w:rPr>
        <w:t xml:space="preserve"> </w:t>
      </w:r>
      <w:r w:rsidR="008E4154">
        <w:rPr>
          <w:rFonts w:asciiTheme="majorHAnsi" w:hAnsiTheme="majorHAnsi" w:cstheme="majorHAnsi"/>
          <w:color w:val="000000"/>
          <w:lang w:val="fr-FR"/>
        </w:rPr>
        <w:t xml:space="preserve">qu’elle </w:t>
      </w:r>
      <w:r w:rsidR="001D3014" w:rsidRPr="001D3014">
        <w:rPr>
          <w:rFonts w:asciiTheme="majorHAnsi" w:hAnsiTheme="majorHAnsi" w:cstheme="majorHAnsi"/>
          <w:color w:val="000000"/>
          <w:lang w:val="fr-FR"/>
        </w:rPr>
        <w:t xml:space="preserve">est devenue la principale voie d'arrivée. Certaines nationalités sont particulièrement représentées dans l’utilisation de </w:t>
      </w:r>
      <w:r w:rsidR="0015182D">
        <w:rPr>
          <w:rFonts w:asciiTheme="majorHAnsi" w:hAnsiTheme="majorHAnsi" w:cstheme="majorHAnsi"/>
          <w:color w:val="000000"/>
          <w:lang w:val="fr-FR"/>
        </w:rPr>
        <w:t xml:space="preserve">cette route </w:t>
      </w:r>
      <w:r w:rsidR="001D3014" w:rsidRPr="001D3014">
        <w:rPr>
          <w:rFonts w:asciiTheme="majorHAnsi" w:hAnsiTheme="majorHAnsi" w:cstheme="majorHAnsi"/>
          <w:color w:val="000000"/>
          <w:lang w:val="fr-FR"/>
        </w:rPr>
        <w:t xml:space="preserve">depuis la mi-2017. Le Maroc est actuellement le principal point de départ des personnes en déplacement </w:t>
      </w:r>
      <w:r w:rsidR="0015182D">
        <w:rPr>
          <w:rFonts w:asciiTheme="majorHAnsi" w:hAnsiTheme="majorHAnsi" w:cstheme="majorHAnsi"/>
          <w:color w:val="000000"/>
          <w:lang w:val="fr-FR"/>
        </w:rPr>
        <w:t xml:space="preserve">empruntant </w:t>
      </w:r>
      <w:r w:rsidR="001D3014" w:rsidRPr="001D3014">
        <w:rPr>
          <w:rFonts w:asciiTheme="majorHAnsi" w:hAnsiTheme="majorHAnsi" w:cstheme="majorHAnsi"/>
          <w:color w:val="000000"/>
          <w:lang w:val="fr-FR"/>
        </w:rPr>
        <w:t xml:space="preserve">cette route. </w:t>
      </w:r>
    </w:p>
    <w:p w14:paraId="79176DED" w14:textId="3D3FD396" w:rsidR="008E4154" w:rsidRDefault="008E4154" w:rsidP="00FE6F95">
      <w:pPr>
        <w:autoSpaceDE w:val="0"/>
        <w:autoSpaceDN w:val="0"/>
        <w:adjustRightInd w:val="0"/>
        <w:spacing w:after="0" w:line="240" w:lineRule="auto"/>
        <w:jc w:val="both"/>
        <w:rPr>
          <w:rFonts w:asciiTheme="majorHAnsi" w:hAnsiTheme="majorHAnsi" w:cstheme="majorHAnsi"/>
          <w:color w:val="000000"/>
          <w:lang w:val="fr-FR"/>
        </w:rPr>
      </w:pPr>
    </w:p>
    <w:p w14:paraId="2AE8B247" w14:textId="176BE477" w:rsidR="007E3255" w:rsidRPr="001D3014" w:rsidRDefault="00133042" w:rsidP="00FE6F95">
      <w:pPr>
        <w:autoSpaceDE w:val="0"/>
        <w:autoSpaceDN w:val="0"/>
        <w:adjustRightInd w:val="0"/>
        <w:spacing w:after="0" w:line="240" w:lineRule="auto"/>
        <w:jc w:val="both"/>
        <w:rPr>
          <w:rFonts w:asciiTheme="majorHAnsi" w:hAnsiTheme="majorHAnsi" w:cstheme="majorHAnsi"/>
          <w:color w:val="000000"/>
          <w:lang w:val="fr-FR"/>
        </w:rPr>
      </w:pPr>
      <w:r w:rsidRPr="00133042">
        <w:rPr>
          <w:rFonts w:asciiTheme="majorHAnsi" w:hAnsiTheme="majorHAnsi" w:cstheme="majorHAnsi"/>
          <w:color w:val="000000"/>
          <w:lang w:val="fr-FR"/>
        </w:rPr>
        <w:t>Le nombre de migrants et d’enfants migrants en particulier reste difficilement quantifiable mais les chiffres de réfugiés et demandeurs d’asile sont disponible. Ainsi, 19 437 réfugiés et demandeurs d'asile étaient présents au Maroc au 30 septembre 2022.</w:t>
      </w:r>
      <w:r>
        <w:rPr>
          <w:rFonts w:asciiTheme="majorHAnsi" w:hAnsiTheme="majorHAnsi" w:cstheme="majorHAnsi"/>
          <w:color w:val="000000"/>
          <w:lang w:val="fr-FR"/>
        </w:rPr>
        <w:t xml:space="preserve"> </w:t>
      </w:r>
      <w:r w:rsidRPr="00133042">
        <w:rPr>
          <w:rFonts w:asciiTheme="majorHAnsi" w:hAnsiTheme="majorHAnsi" w:cstheme="majorHAnsi"/>
          <w:color w:val="000000"/>
          <w:lang w:val="fr-FR"/>
        </w:rPr>
        <w:t>Selon les estimations d’organisation de la société civile, les enfants migrants représentent 10 % de la population migrante totale avec une augmentation du nombre d'enfants non accompagnés et séparés ces dernières années. La majorité des enfants migrants non accompagnés étaient des garçons âgés de 16 à 17 ans, principalement originaires d'Afrique de l'Ouest ou centrale mais une nouvelle tendance d’enfants originaires du Sud Soudan et Tchad s’est accentuée en 2022.</w:t>
      </w:r>
      <w:r w:rsidR="007E3255">
        <w:rPr>
          <w:rFonts w:asciiTheme="majorHAnsi" w:hAnsiTheme="majorHAnsi" w:cstheme="majorHAnsi"/>
          <w:color w:val="000000"/>
          <w:lang w:val="fr-FR"/>
        </w:rPr>
        <w:t xml:space="preserve"> </w:t>
      </w:r>
    </w:p>
    <w:p w14:paraId="1BBD2821" w14:textId="77777777" w:rsidR="00C11BF3" w:rsidRDefault="00C11BF3" w:rsidP="00133042">
      <w:pPr>
        <w:autoSpaceDE w:val="0"/>
        <w:autoSpaceDN w:val="0"/>
        <w:adjustRightInd w:val="0"/>
        <w:spacing w:after="0" w:line="240" w:lineRule="auto"/>
        <w:rPr>
          <w:rFonts w:asciiTheme="majorHAnsi" w:hAnsiTheme="majorHAnsi" w:cstheme="majorHAnsi"/>
          <w:color w:val="000000"/>
          <w:lang w:val="fr-FR"/>
        </w:rPr>
      </w:pPr>
    </w:p>
    <w:p w14:paraId="4D84A823" w14:textId="7229DC34" w:rsidR="001D3014" w:rsidRPr="001D3014" w:rsidRDefault="00C11BF3" w:rsidP="00FE6F95">
      <w:pPr>
        <w:autoSpaceDE w:val="0"/>
        <w:autoSpaceDN w:val="0"/>
        <w:adjustRightInd w:val="0"/>
        <w:spacing w:after="0" w:line="240" w:lineRule="auto"/>
        <w:jc w:val="both"/>
        <w:rPr>
          <w:rFonts w:asciiTheme="majorHAnsi" w:hAnsiTheme="majorHAnsi" w:cstheme="majorHAnsi"/>
          <w:color w:val="000000"/>
          <w:lang w:val="fr-FR"/>
        </w:rPr>
      </w:pPr>
      <w:r>
        <w:rPr>
          <w:rFonts w:asciiTheme="majorHAnsi" w:hAnsiTheme="majorHAnsi" w:cstheme="majorHAnsi"/>
          <w:color w:val="000000"/>
          <w:lang w:val="fr-FR"/>
        </w:rPr>
        <w:t>Par ailleurs, d</w:t>
      </w:r>
      <w:r w:rsidR="00133042">
        <w:rPr>
          <w:rFonts w:asciiTheme="majorHAnsi" w:hAnsiTheme="majorHAnsi" w:cstheme="majorHAnsi"/>
          <w:color w:val="000000"/>
          <w:lang w:val="fr-FR"/>
        </w:rPr>
        <w:t>epuis 2013, l</w:t>
      </w:r>
      <w:r w:rsidR="00133042" w:rsidRPr="001D3014">
        <w:rPr>
          <w:rFonts w:asciiTheme="majorHAnsi" w:hAnsiTheme="majorHAnsi" w:cstheme="majorHAnsi"/>
          <w:color w:val="000000"/>
          <w:lang w:val="fr-FR"/>
        </w:rPr>
        <w:t>e</w:t>
      </w:r>
      <w:r w:rsidR="001D3014" w:rsidRPr="001D3014">
        <w:rPr>
          <w:rFonts w:asciiTheme="majorHAnsi" w:hAnsiTheme="majorHAnsi" w:cstheme="majorHAnsi"/>
          <w:color w:val="000000"/>
          <w:lang w:val="fr-FR"/>
        </w:rPr>
        <w:t xml:space="preserve"> Maroc a fait des </w:t>
      </w:r>
      <w:r w:rsidR="005D229D" w:rsidRPr="001D3014">
        <w:rPr>
          <w:rFonts w:asciiTheme="majorHAnsi" w:hAnsiTheme="majorHAnsi" w:cstheme="majorHAnsi"/>
          <w:color w:val="000000"/>
          <w:lang w:val="fr-FR"/>
        </w:rPr>
        <w:t xml:space="preserve">progrès </w:t>
      </w:r>
      <w:r w:rsidR="005D229D">
        <w:rPr>
          <w:rFonts w:asciiTheme="majorHAnsi" w:hAnsiTheme="majorHAnsi" w:cstheme="majorHAnsi"/>
          <w:color w:val="000000"/>
          <w:lang w:val="fr-FR"/>
        </w:rPr>
        <w:t>importants</w:t>
      </w:r>
      <w:r w:rsidR="00133042">
        <w:rPr>
          <w:rFonts w:asciiTheme="majorHAnsi" w:hAnsiTheme="majorHAnsi" w:cstheme="majorHAnsi"/>
          <w:color w:val="000000"/>
          <w:lang w:val="fr-FR"/>
        </w:rPr>
        <w:t xml:space="preserve"> </w:t>
      </w:r>
      <w:r w:rsidR="00133042" w:rsidRPr="00133042">
        <w:rPr>
          <w:rFonts w:asciiTheme="majorHAnsi" w:hAnsiTheme="majorHAnsi" w:cstheme="majorHAnsi"/>
          <w:color w:val="000000"/>
          <w:lang w:val="fr-FR"/>
        </w:rPr>
        <w:t xml:space="preserve">dont l’objectif est de définir une nouvelle politique migratoire en tant que réponse aux enjeux stratégiques posés par la question de l’immigration, selon une approche intégrée, humaniste et responsable. </w:t>
      </w:r>
    </w:p>
    <w:p w14:paraId="023B9406" w14:textId="77777777" w:rsidR="009808B9" w:rsidRDefault="001D3014" w:rsidP="00FE6F95">
      <w:pPr>
        <w:autoSpaceDE w:val="0"/>
        <w:autoSpaceDN w:val="0"/>
        <w:adjustRightInd w:val="0"/>
        <w:spacing w:after="0" w:line="240" w:lineRule="auto"/>
        <w:jc w:val="both"/>
        <w:rPr>
          <w:rFonts w:asciiTheme="majorHAnsi" w:hAnsiTheme="majorHAnsi" w:cstheme="majorHAnsi"/>
          <w:color w:val="000000"/>
          <w:lang w:val="fr-FR"/>
        </w:rPr>
      </w:pPr>
      <w:r w:rsidRPr="001D3014">
        <w:rPr>
          <w:rFonts w:asciiTheme="majorHAnsi" w:hAnsiTheme="majorHAnsi" w:cstheme="majorHAnsi"/>
          <w:color w:val="000000"/>
          <w:lang w:val="fr-FR"/>
        </w:rPr>
        <w:t xml:space="preserve">En décembre 2014, le Maroc s’est doté d’une Stratégie Nationale d'Immigration et d'Asile (SNIA) qui s'articule autour de quatre objectifs stratégiques : </w:t>
      </w:r>
    </w:p>
    <w:p w14:paraId="79580CE5" w14:textId="77777777" w:rsidR="001431FA" w:rsidRPr="00262B15" w:rsidRDefault="001431FA" w:rsidP="001D3014">
      <w:pPr>
        <w:autoSpaceDE w:val="0"/>
        <w:autoSpaceDN w:val="0"/>
        <w:adjustRightInd w:val="0"/>
        <w:spacing w:after="0" w:line="240" w:lineRule="auto"/>
        <w:rPr>
          <w:rFonts w:asciiTheme="majorHAnsi" w:hAnsiTheme="majorHAnsi" w:cstheme="majorHAnsi"/>
          <w:color w:val="000000"/>
          <w:lang w:val="fr-FR"/>
        </w:rPr>
      </w:pPr>
    </w:p>
    <w:p w14:paraId="1B22DB5E" w14:textId="494B3B76" w:rsidR="009808B9" w:rsidRPr="00262B15" w:rsidRDefault="009808B9" w:rsidP="009808B9">
      <w:pPr>
        <w:pStyle w:val="ListParagraph"/>
        <w:numPr>
          <w:ilvl w:val="0"/>
          <w:numId w:val="15"/>
        </w:numPr>
        <w:autoSpaceDE w:val="0"/>
        <w:autoSpaceDN w:val="0"/>
        <w:adjustRightInd w:val="0"/>
        <w:spacing w:after="0" w:line="240" w:lineRule="auto"/>
        <w:rPr>
          <w:rFonts w:asciiTheme="majorHAnsi" w:hAnsiTheme="majorHAnsi" w:cstheme="majorHAnsi"/>
          <w:color w:val="000000"/>
          <w:lang w:val="fr-FR"/>
        </w:rPr>
      </w:pPr>
      <w:r w:rsidRPr="00262B15">
        <w:rPr>
          <w:rFonts w:asciiTheme="majorHAnsi" w:hAnsiTheme="majorHAnsi" w:cstheme="majorHAnsi"/>
          <w:color w:val="000000"/>
          <w:lang w:val="fr-FR"/>
        </w:rPr>
        <w:t>Gérer</w:t>
      </w:r>
      <w:r w:rsidR="001D3014" w:rsidRPr="00262B15">
        <w:rPr>
          <w:rFonts w:asciiTheme="majorHAnsi" w:hAnsiTheme="majorHAnsi" w:cstheme="majorHAnsi"/>
          <w:color w:val="000000"/>
          <w:lang w:val="fr-FR"/>
        </w:rPr>
        <w:t xml:space="preserve"> les flux migratoires dans le respect des droits de l’homme ; </w:t>
      </w:r>
    </w:p>
    <w:p w14:paraId="584E9B7B" w14:textId="3097CD17" w:rsidR="009808B9" w:rsidRPr="00262B15" w:rsidRDefault="009808B9" w:rsidP="009808B9">
      <w:pPr>
        <w:pStyle w:val="ListParagraph"/>
        <w:numPr>
          <w:ilvl w:val="0"/>
          <w:numId w:val="15"/>
        </w:numPr>
        <w:autoSpaceDE w:val="0"/>
        <w:autoSpaceDN w:val="0"/>
        <w:adjustRightInd w:val="0"/>
        <w:spacing w:after="0" w:line="240" w:lineRule="auto"/>
        <w:rPr>
          <w:rFonts w:asciiTheme="majorHAnsi" w:hAnsiTheme="majorHAnsi" w:cstheme="majorHAnsi"/>
          <w:color w:val="000000"/>
          <w:lang w:val="fr-FR"/>
        </w:rPr>
      </w:pPr>
      <w:r w:rsidRPr="00262B15">
        <w:rPr>
          <w:rFonts w:asciiTheme="majorHAnsi" w:hAnsiTheme="majorHAnsi" w:cstheme="majorHAnsi"/>
          <w:color w:val="000000"/>
          <w:lang w:val="fr-FR"/>
        </w:rPr>
        <w:t>E</w:t>
      </w:r>
      <w:r w:rsidR="001D3014" w:rsidRPr="00262B15">
        <w:rPr>
          <w:rFonts w:asciiTheme="majorHAnsi" w:hAnsiTheme="majorHAnsi" w:cstheme="majorHAnsi"/>
          <w:color w:val="000000"/>
          <w:lang w:val="fr-FR"/>
        </w:rPr>
        <w:t xml:space="preserve">tablir un cadre institutionnel approprié ; </w:t>
      </w:r>
    </w:p>
    <w:p w14:paraId="1F152D2E" w14:textId="54C07DE0" w:rsidR="009808B9" w:rsidRPr="00262B15" w:rsidRDefault="009808B9" w:rsidP="009808B9">
      <w:pPr>
        <w:pStyle w:val="ListParagraph"/>
        <w:numPr>
          <w:ilvl w:val="0"/>
          <w:numId w:val="15"/>
        </w:numPr>
        <w:autoSpaceDE w:val="0"/>
        <w:autoSpaceDN w:val="0"/>
        <w:adjustRightInd w:val="0"/>
        <w:spacing w:after="0" w:line="240" w:lineRule="auto"/>
        <w:rPr>
          <w:rFonts w:asciiTheme="majorHAnsi" w:hAnsiTheme="majorHAnsi" w:cstheme="majorHAnsi"/>
          <w:color w:val="000000"/>
          <w:lang w:val="fr-FR"/>
        </w:rPr>
      </w:pPr>
      <w:r w:rsidRPr="00262B15">
        <w:rPr>
          <w:rFonts w:asciiTheme="majorHAnsi" w:hAnsiTheme="majorHAnsi" w:cstheme="majorHAnsi"/>
          <w:color w:val="000000"/>
          <w:lang w:val="fr-FR"/>
        </w:rPr>
        <w:t>F</w:t>
      </w:r>
      <w:r w:rsidR="001D3014" w:rsidRPr="00262B15">
        <w:rPr>
          <w:rFonts w:asciiTheme="majorHAnsi" w:hAnsiTheme="majorHAnsi" w:cstheme="majorHAnsi"/>
          <w:color w:val="000000"/>
          <w:lang w:val="fr-FR"/>
        </w:rPr>
        <w:t>aciliter l'intégration des migrants réguliers</w:t>
      </w:r>
      <w:r w:rsidRPr="00262B15">
        <w:rPr>
          <w:rFonts w:asciiTheme="majorHAnsi" w:hAnsiTheme="majorHAnsi" w:cstheme="majorHAnsi"/>
          <w:color w:val="000000"/>
          <w:lang w:val="fr-FR"/>
        </w:rPr>
        <w:t>.</w:t>
      </w:r>
      <w:r w:rsidR="001D3014" w:rsidRPr="00262B15">
        <w:rPr>
          <w:rFonts w:asciiTheme="majorHAnsi" w:hAnsiTheme="majorHAnsi" w:cstheme="majorHAnsi"/>
          <w:color w:val="000000"/>
          <w:lang w:val="fr-FR"/>
        </w:rPr>
        <w:t xml:space="preserve"> </w:t>
      </w:r>
    </w:p>
    <w:p w14:paraId="43A93CB2" w14:textId="77777777" w:rsidR="009808B9" w:rsidRDefault="009808B9" w:rsidP="009808B9">
      <w:pPr>
        <w:pStyle w:val="ListParagraph"/>
        <w:numPr>
          <w:ilvl w:val="0"/>
          <w:numId w:val="15"/>
        </w:numPr>
        <w:autoSpaceDE w:val="0"/>
        <w:autoSpaceDN w:val="0"/>
        <w:adjustRightInd w:val="0"/>
        <w:spacing w:after="0" w:line="240" w:lineRule="auto"/>
        <w:rPr>
          <w:rFonts w:asciiTheme="majorHAnsi" w:hAnsiTheme="majorHAnsi" w:cstheme="majorHAnsi"/>
          <w:color w:val="000000"/>
          <w:lang w:val="fr-FR"/>
        </w:rPr>
      </w:pPr>
      <w:r w:rsidRPr="00262B15">
        <w:rPr>
          <w:rFonts w:asciiTheme="majorHAnsi" w:hAnsiTheme="majorHAnsi" w:cstheme="majorHAnsi"/>
          <w:color w:val="000000"/>
          <w:lang w:val="fr-FR"/>
        </w:rPr>
        <w:t>F</w:t>
      </w:r>
      <w:r w:rsidR="001D3014" w:rsidRPr="00262B15">
        <w:rPr>
          <w:rFonts w:asciiTheme="majorHAnsi" w:hAnsiTheme="majorHAnsi" w:cstheme="majorHAnsi"/>
          <w:color w:val="000000"/>
          <w:lang w:val="fr-FR"/>
        </w:rPr>
        <w:t xml:space="preserve">ournir un cadre réglementaire. </w:t>
      </w:r>
    </w:p>
    <w:p w14:paraId="0C3B7FF6" w14:textId="77777777" w:rsidR="005D229D" w:rsidRPr="00262B15" w:rsidRDefault="005D229D" w:rsidP="005D229D">
      <w:pPr>
        <w:pStyle w:val="ListParagraph"/>
        <w:autoSpaceDE w:val="0"/>
        <w:autoSpaceDN w:val="0"/>
        <w:adjustRightInd w:val="0"/>
        <w:spacing w:after="0" w:line="240" w:lineRule="auto"/>
        <w:ind w:left="1080"/>
        <w:rPr>
          <w:rFonts w:asciiTheme="majorHAnsi" w:hAnsiTheme="majorHAnsi" w:cstheme="majorHAnsi"/>
          <w:color w:val="000000"/>
          <w:lang w:val="fr-FR"/>
        </w:rPr>
      </w:pPr>
    </w:p>
    <w:p w14:paraId="6B40445F" w14:textId="6D20DE42" w:rsidR="005F5FAF" w:rsidRDefault="001D3014" w:rsidP="00FE6F95">
      <w:pPr>
        <w:autoSpaceDE w:val="0"/>
        <w:autoSpaceDN w:val="0"/>
        <w:adjustRightInd w:val="0"/>
        <w:spacing w:after="0" w:line="240" w:lineRule="auto"/>
        <w:jc w:val="both"/>
        <w:rPr>
          <w:rFonts w:asciiTheme="majorHAnsi" w:hAnsiTheme="majorHAnsi" w:cstheme="majorHAnsi"/>
          <w:color w:val="000000"/>
          <w:lang w:val="fr-FR"/>
        </w:rPr>
      </w:pPr>
      <w:r w:rsidRPr="00262B15">
        <w:rPr>
          <w:rFonts w:asciiTheme="majorHAnsi" w:hAnsiTheme="majorHAnsi" w:cstheme="majorHAnsi"/>
          <w:color w:val="000000"/>
          <w:lang w:val="fr-FR"/>
        </w:rPr>
        <w:t>En 2015 la Politique Publique Intégrée de Protection de l'Enfance au Maroc (PPIPEM)</w:t>
      </w:r>
      <w:r w:rsidR="00C11BF3">
        <w:rPr>
          <w:rFonts w:asciiTheme="majorHAnsi" w:hAnsiTheme="majorHAnsi" w:cstheme="majorHAnsi"/>
          <w:color w:val="000000"/>
          <w:lang w:val="fr-FR"/>
        </w:rPr>
        <w:t xml:space="preserve"> </w:t>
      </w:r>
      <w:r w:rsidR="00C11BF3" w:rsidRPr="00262B15">
        <w:rPr>
          <w:rFonts w:asciiTheme="majorHAnsi" w:hAnsiTheme="majorHAnsi" w:cstheme="majorHAnsi"/>
          <w:color w:val="000000"/>
          <w:lang w:val="fr-FR"/>
        </w:rPr>
        <w:t>a été adoptée</w:t>
      </w:r>
      <w:r w:rsidRPr="00262B15">
        <w:rPr>
          <w:rFonts w:asciiTheme="majorHAnsi" w:hAnsiTheme="majorHAnsi" w:cstheme="majorHAnsi"/>
          <w:color w:val="000000"/>
          <w:lang w:val="fr-FR"/>
        </w:rPr>
        <w:t xml:space="preserve">. La PPIPEM vise à instaurer un environnement </w:t>
      </w:r>
      <w:r w:rsidR="009356AA">
        <w:rPr>
          <w:rFonts w:asciiTheme="majorHAnsi" w:hAnsiTheme="majorHAnsi" w:cstheme="majorHAnsi"/>
          <w:color w:val="000000"/>
          <w:lang w:val="fr-FR"/>
        </w:rPr>
        <w:t>protecteur</w:t>
      </w:r>
      <w:r w:rsidRPr="00262B15">
        <w:rPr>
          <w:rFonts w:asciiTheme="majorHAnsi" w:hAnsiTheme="majorHAnsi" w:cstheme="majorHAnsi"/>
          <w:color w:val="000000"/>
          <w:lang w:val="fr-FR"/>
        </w:rPr>
        <w:t xml:space="preserve"> contre toutes les formes de négligence, d'abus, de violence et d'exploitation à l'égard des enfants</w:t>
      </w:r>
      <w:r w:rsidR="009356AA">
        <w:rPr>
          <w:rFonts w:asciiTheme="majorHAnsi" w:hAnsiTheme="majorHAnsi" w:cstheme="majorHAnsi"/>
          <w:color w:val="000000"/>
          <w:lang w:val="fr-FR"/>
        </w:rPr>
        <w:t xml:space="preserve"> ainsi qu’un cadre </w:t>
      </w:r>
      <w:r w:rsidRPr="00262B15">
        <w:rPr>
          <w:rFonts w:asciiTheme="majorHAnsi" w:hAnsiTheme="majorHAnsi" w:cstheme="majorHAnsi"/>
          <w:color w:val="000000"/>
          <w:lang w:val="fr-FR"/>
        </w:rPr>
        <w:t xml:space="preserve">fédérateur et intégré </w:t>
      </w:r>
      <w:r w:rsidR="009356AA">
        <w:rPr>
          <w:rFonts w:asciiTheme="majorHAnsi" w:hAnsiTheme="majorHAnsi" w:cstheme="majorHAnsi"/>
          <w:color w:val="000000"/>
          <w:lang w:val="fr-FR"/>
        </w:rPr>
        <w:t xml:space="preserve">permettant de mettre en place des systèmes de </w:t>
      </w:r>
      <w:r w:rsidRPr="00262B15">
        <w:rPr>
          <w:rFonts w:asciiTheme="majorHAnsi" w:hAnsiTheme="majorHAnsi" w:cstheme="majorHAnsi"/>
          <w:color w:val="000000"/>
          <w:lang w:val="fr-FR"/>
        </w:rPr>
        <w:t>protection de l'enfance</w:t>
      </w:r>
      <w:r w:rsidR="009356AA">
        <w:rPr>
          <w:rFonts w:asciiTheme="majorHAnsi" w:hAnsiTheme="majorHAnsi" w:cstheme="majorHAnsi"/>
          <w:color w:val="000000"/>
          <w:lang w:val="fr-FR"/>
        </w:rPr>
        <w:t xml:space="preserve"> </w:t>
      </w:r>
      <w:r w:rsidRPr="00262B15">
        <w:rPr>
          <w:rFonts w:asciiTheme="majorHAnsi" w:hAnsiTheme="majorHAnsi" w:cstheme="majorHAnsi"/>
          <w:color w:val="000000"/>
          <w:lang w:val="fr-FR"/>
        </w:rPr>
        <w:t>qui se traduit au niveau territorial</w:t>
      </w:r>
      <w:r w:rsidR="009356AA">
        <w:rPr>
          <w:rFonts w:asciiTheme="majorHAnsi" w:hAnsiTheme="majorHAnsi" w:cstheme="majorHAnsi"/>
          <w:color w:val="000000"/>
          <w:lang w:val="fr-FR"/>
        </w:rPr>
        <w:t xml:space="preserve"> à travers les dispositifs territoriaux intégrés de protection de l’enfance</w:t>
      </w:r>
      <w:r w:rsidRPr="00262B15">
        <w:rPr>
          <w:rFonts w:asciiTheme="majorHAnsi" w:hAnsiTheme="majorHAnsi" w:cstheme="majorHAnsi"/>
          <w:color w:val="000000"/>
          <w:lang w:val="fr-FR"/>
        </w:rPr>
        <w:t>.</w:t>
      </w:r>
    </w:p>
    <w:p w14:paraId="1BCCCD94" w14:textId="77777777" w:rsidR="005F5FAF" w:rsidRDefault="005F5FAF" w:rsidP="009808B9">
      <w:pPr>
        <w:autoSpaceDE w:val="0"/>
        <w:autoSpaceDN w:val="0"/>
        <w:adjustRightInd w:val="0"/>
        <w:spacing w:after="0" w:line="240" w:lineRule="auto"/>
        <w:rPr>
          <w:rFonts w:asciiTheme="majorHAnsi" w:hAnsiTheme="majorHAnsi" w:cstheme="majorHAnsi"/>
          <w:color w:val="000000"/>
          <w:lang w:val="fr-FR"/>
        </w:rPr>
      </w:pPr>
    </w:p>
    <w:p w14:paraId="3F279DA2" w14:textId="5DDDA9ED" w:rsidR="00E250EF" w:rsidRDefault="001D3014" w:rsidP="00FE6F95">
      <w:pPr>
        <w:autoSpaceDE w:val="0"/>
        <w:autoSpaceDN w:val="0"/>
        <w:adjustRightInd w:val="0"/>
        <w:spacing w:after="0" w:line="240" w:lineRule="auto"/>
        <w:jc w:val="both"/>
        <w:rPr>
          <w:rFonts w:asciiTheme="majorHAnsi" w:hAnsiTheme="majorHAnsi" w:cstheme="majorHAnsi"/>
          <w:color w:val="000000"/>
          <w:lang w:val="fr-FR"/>
        </w:rPr>
      </w:pPr>
      <w:r w:rsidRPr="00262B15">
        <w:rPr>
          <w:rFonts w:asciiTheme="majorHAnsi" w:hAnsiTheme="majorHAnsi" w:cstheme="majorHAnsi"/>
          <w:color w:val="000000"/>
          <w:lang w:val="fr-FR"/>
        </w:rPr>
        <w:lastRenderedPageBreak/>
        <w:t>La promotion et la protection des droits des enfants en mouvement</w:t>
      </w:r>
      <w:r w:rsidR="005F5FAF">
        <w:rPr>
          <w:rStyle w:val="FootnoteReference"/>
          <w:rFonts w:asciiTheme="majorHAnsi" w:hAnsiTheme="majorHAnsi" w:cstheme="majorHAnsi"/>
          <w:color w:val="000000"/>
          <w:lang w:val="fr-FR"/>
        </w:rPr>
        <w:footnoteReference w:id="1"/>
      </w:r>
      <w:r w:rsidRPr="00262B15">
        <w:rPr>
          <w:rFonts w:asciiTheme="majorHAnsi" w:hAnsiTheme="majorHAnsi" w:cstheme="majorHAnsi"/>
          <w:color w:val="000000"/>
          <w:sz w:val="15"/>
          <w:szCs w:val="15"/>
          <w:lang w:val="fr-FR"/>
        </w:rPr>
        <w:t xml:space="preserve"> </w:t>
      </w:r>
      <w:r w:rsidRPr="00262B15">
        <w:rPr>
          <w:rFonts w:asciiTheme="majorHAnsi" w:hAnsiTheme="majorHAnsi" w:cstheme="majorHAnsi"/>
          <w:color w:val="000000"/>
          <w:lang w:val="fr-FR"/>
        </w:rPr>
        <w:t xml:space="preserve">doit être au centre de la stratégie nationale pour l'immigration et l'asile tout en s'alignant sur la </w:t>
      </w:r>
      <w:r w:rsidR="005F5FAF" w:rsidRPr="00262B15">
        <w:rPr>
          <w:rFonts w:asciiTheme="majorHAnsi" w:hAnsiTheme="majorHAnsi" w:cstheme="majorHAnsi"/>
          <w:color w:val="000000"/>
          <w:lang w:val="fr-FR"/>
        </w:rPr>
        <w:t>PPIPEM</w:t>
      </w:r>
      <w:r w:rsidRPr="00262B15">
        <w:rPr>
          <w:rFonts w:asciiTheme="majorHAnsi" w:hAnsiTheme="majorHAnsi" w:cstheme="majorHAnsi"/>
          <w:color w:val="000000"/>
          <w:lang w:val="fr-FR"/>
        </w:rPr>
        <w:t xml:space="preserve"> et la mise en place des dispositifs territoriaux de protection de l’enfance. </w:t>
      </w:r>
      <w:r w:rsidR="00C11BF3">
        <w:rPr>
          <w:rFonts w:asciiTheme="majorHAnsi" w:hAnsiTheme="majorHAnsi" w:cstheme="majorHAnsi"/>
          <w:color w:val="000000"/>
          <w:lang w:val="fr-FR"/>
        </w:rPr>
        <w:t xml:space="preserve"> </w:t>
      </w:r>
    </w:p>
    <w:p w14:paraId="3DB8B7A2" w14:textId="77777777" w:rsidR="00FE6F95" w:rsidRPr="00262B15" w:rsidRDefault="00FE6F95" w:rsidP="00FE6F95">
      <w:pPr>
        <w:autoSpaceDE w:val="0"/>
        <w:autoSpaceDN w:val="0"/>
        <w:adjustRightInd w:val="0"/>
        <w:spacing w:after="0" w:line="240" w:lineRule="auto"/>
        <w:jc w:val="both"/>
        <w:rPr>
          <w:rFonts w:asciiTheme="majorHAnsi" w:hAnsiTheme="majorHAnsi" w:cstheme="majorHAnsi"/>
          <w:color w:val="000000"/>
          <w:lang w:val="fr-FR"/>
        </w:rPr>
      </w:pPr>
    </w:p>
    <w:p w14:paraId="39F4A52E" w14:textId="55653D04" w:rsidR="00400160" w:rsidRPr="00400160" w:rsidRDefault="001D3014" w:rsidP="00FE6F95">
      <w:pPr>
        <w:autoSpaceDE w:val="0"/>
        <w:autoSpaceDN w:val="0"/>
        <w:adjustRightInd w:val="0"/>
        <w:spacing w:after="0" w:line="240" w:lineRule="auto"/>
        <w:jc w:val="both"/>
        <w:rPr>
          <w:rFonts w:asciiTheme="majorHAnsi" w:hAnsiTheme="majorHAnsi" w:cstheme="majorHAnsi"/>
          <w:color w:val="000000"/>
          <w:lang w:val="fr-FR"/>
        </w:rPr>
      </w:pPr>
      <w:r w:rsidRPr="001D3014">
        <w:rPr>
          <w:rFonts w:asciiTheme="majorHAnsi" w:hAnsiTheme="majorHAnsi" w:cstheme="majorHAnsi"/>
          <w:color w:val="000000"/>
          <w:lang w:val="fr-FR"/>
        </w:rPr>
        <w:t xml:space="preserve">Dans ce contexte, l’UNICEF </w:t>
      </w:r>
      <w:r w:rsidR="00FF461C" w:rsidRPr="00262B15">
        <w:rPr>
          <w:rFonts w:asciiTheme="majorHAnsi" w:hAnsiTheme="majorHAnsi" w:cstheme="majorHAnsi"/>
          <w:color w:val="000000"/>
          <w:lang w:val="fr-FR"/>
        </w:rPr>
        <w:t xml:space="preserve">depuis </w:t>
      </w:r>
      <w:r w:rsidR="002B0BB6" w:rsidRPr="00DE7417">
        <w:rPr>
          <w:rFonts w:asciiTheme="majorHAnsi" w:hAnsiTheme="majorHAnsi" w:cstheme="majorHAnsi"/>
          <w:color w:val="000000"/>
          <w:lang w:val="fr-FR"/>
        </w:rPr>
        <w:t>2018</w:t>
      </w:r>
      <w:r w:rsidR="00FF461C" w:rsidRPr="00262B15">
        <w:rPr>
          <w:rFonts w:asciiTheme="majorHAnsi" w:hAnsiTheme="majorHAnsi" w:cstheme="majorHAnsi"/>
          <w:color w:val="000000"/>
          <w:lang w:val="fr-FR"/>
        </w:rPr>
        <w:t xml:space="preserve"> </w:t>
      </w:r>
      <w:r w:rsidR="00626F0D">
        <w:rPr>
          <w:rFonts w:asciiTheme="majorHAnsi" w:hAnsiTheme="majorHAnsi" w:cstheme="majorHAnsi"/>
          <w:color w:val="000000"/>
          <w:lang w:val="fr-FR"/>
        </w:rPr>
        <w:t xml:space="preserve">a développé une composante programmatique qui </w:t>
      </w:r>
      <w:r w:rsidR="00400160">
        <w:rPr>
          <w:rFonts w:asciiTheme="majorHAnsi" w:hAnsiTheme="majorHAnsi" w:cstheme="majorHAnsi"/>
          <w:color w:val="000000"/>
          <w:lang w:val="fr-FR"/>
        </w:rPr>
        <w:t>soutient</w:t>
      </w:r>
      <w:r w:rsidR="00626F0D">
        <w:rPr>
          <w:rFonts w:asciiTheme="majorHAnsi" w:hAnsiTheme="majorHAnsi" w:cstheme="majorHAnsi"/>
          <w:color w:val="000000"/>
          <w:lang w:val="fr-FR"/>
        </w:rPr>
        <w:t xml:space="preserve"> les droits des enfants en situation de migration.</w:t>
      </w:r>
      <w:r w:rsidR="00400160">
        <w:rPr>
          <w:rFonts w:asciiTheme="majorHAnsi" w:hAnsiTheme="majorHAnsi" w:cstheme="majorHAnsi"/>
          <w:color w:val="000000"/>
          <w:lang w:val="fr-FR"/>
        </w:rPr>
        <w:t xml:space="preserve"> Le document du programme </w:t>
      </w:r>
      <w:r w:rsidR="005F5FAF">
        <w:rPr>
          <w:rFonts w:asciiTheme="majorHAnsi" w:hAnsiTheme="majorHAnsi" w:cstheme="majorHAnsi"/>
          <w:color w:val="000000"/>
          <w:lang w:val="fr-FR"/>
        </w:rPr>
        <w:t xml:space="preserve">de </w:t>
      </w:r>
      <w:r w:rsidR="00400160">
        <w:rPr>
          <w:rFonts w:asciiTheme="majorHAnsi" w:hAnsiTheme="majorHAnsi" w:cstheme="majorHAnsi"/>
          <w:color w:val="000000"/>
          <w:lang w:val="fr-FR"/>
        </w:rPr>
        <w:t xml:space="preserve">pays 2023-2027 contient un </w:t>
      </w:r>
      <w:r w:rsidR="005F5FAF">
        <w:rPr>
          <w:rFonts w:asciiTheme="majorHAnsi" w:hAnsiTheme="majorHAnsi" w:cstheme="majorHAnsi"/>
          <w:color w:val="000000"/>
          <w:lang w:val="fr-FR"/>
        </w:rPr>
        <w:t>résultat</w:t>
      </w:r>
      <w:r w:rsidR="00400160">
        <w:rPr>
          <w:rFonts w:asciiTheme="majorHAnsi" w:hAnsiTheme="majorHAnsi" w:cstheme="majorHAnsi"/>
          <w:color w:val="000000"/>
          <w:lang w:val="fr-FR"/>
        </w:rPr>
        <w:t xml:space="preserve"> spécifique </w:t>
      </w:r>
      <w:r w:rsidR="005F5FAF">
        <w:rPr>
          <w:rFonts w:asciiTheme="majorHAnsi" w:hAnsiTheme="majorHAnsi" w:cstheme="majorHAnsi"/>
          <w:color w:val="000000"/>
          <w:lang w:val="fr-FR"/>
        </w:rPr>
        <w:t xml:space="preserve">dédié </w:t>
      </w:r>
      <w:r w:rsidR="00400160">
        <w:rPr>
          <w:rFonts w:asciiTheme="majorHAnsi" w:hAnsiTheme="majorHAnsi" w:cstheme="majorHAnsi"/>
          <w:color w:val="000000"/>
          <w:lang w:val="fr-FR"/>
        </w:rPr>
        <w:t>à la protection des enfants migrant</w:t>
      </w:r>
      <w:r w:rsidR="00770B4C">
        <w:rPr>
          <w:rFonts w:asciiTheme="majorHAnsi" w:hAnsiTheme="majorHAnsi" w:cstheme="majorHAnsi"/>
          <w:color w:val="000000"/>
          <w:lang w:val="fr-FR"/>
        </w:rPr>
        <w:t>s</w:t>
      </w:r>
      <w:r w:rsidR="00400160">
        <w:rPr>
          <w:rFonts w:asciiTheme="majorHAnsi" w:hAnsiTheme="majorHAnsi" w:cstheme="majorHAnsi"/>
          <w:color w:val="000000"/>
          <w:lang w:val="fr-FR"/>
        </w:rPr>
        <w:t xml:space="preserve"> :  </w:t>
      </w:r>
      <w:r w:rsidR="00400160" w:rsidRPr="005F5FAF">
        <w:rPr>
          <w:rFonts w:asciiTheme="majorHAnsi" w:hAnsiTheme="majorHAnsi" w:cstheme="majorHAnsi"/>
          <w:b/>
          <w:bCs/>
          <w:i/>
          <w:iCs/>
          <w:color w:val="000000"/>
          <w:lang w:val="fr-FR"/>
        </w:rPr>
        <w:t xml:space="preserve">Les enfants et les adolescents en situation de migration bénéficient de services de base inclusifs, d'une prise en charge complète et d'une protection sociale, en coordination avec les autorités de protection de l'enfance et les autres parties prenantes, y compris en temps de crise. </w:t>
      </w:r>
    </w:p>
    <w:p w14:paraId="34701EDC" w14:textId="7971B9A9" w:rsidR="00400160" w:rsidRDefault="00400160" w:rsidP="00D86FDB">
      <w:pPr>
        <w:pStyle w:val="ListParagraph"/>
        <w:spacing w:after="120" w:line="240" w:lineRule="auto"/>
        <w:ind w:left="714"/>
        <w:contextualSpacing w:val="0"/>
        <w:jc w:val="both"/>
        <w:rPr>
          <w:rFonts w:asciiTheme="majorHAnsi" w:hAnsiTheme="majorHAnsi" w:cstheme="majorHAnsi"/>
          <w:color w:val="000000"/>
          <w:lang w:val="fr-FR"/>
        </w:rPr>
      </w:pPr>
    </w:p>
    <w:p w14:paraId="1BDECF51" w14:textId="70D795E1" w:rsidR="00E250EF" w:rsidRDefault="00770B4C" w:rsidP="00E250EF">
      <w:pPr>
        <w:widowControl w:val="0"/>
        <w:tabs>
          <w:tab w:val="left" w:pos="-720"/>
        </w:tabs>
        <w:suppressAutoHyphens/>
        <w:spacing w:after="140"/>
        <w:jc w:val="both"/>
        <w:rPr>
          <w:rFonts w:asciiTheme="majorHAnsi" w:hAnsiTheme="majorHAnsi" w:cstheme="majorHAnsi"/>
          <w:color w:val="000000"/>
          <w:lang w:val="fr-FR"/>
        </w:rPr>
      </w:pPr>
      <w:r>
        <w:rPr>
          <w:rFonts w:asciiTheme="majorHAnsi" w:hAnsiTheme="majorHAnsi" w:cstheme="majorHAnsi"/>
          <w:color w:val="000000"/>
          <w:lang w:val="fr-FR"/>
        </w:rPr>
        <w:t>Cette</w:t>
      </w:r>
      <w:r w:rsidR="00626F0D">
        <w:rPr>
          <w:rFonts w:asciiTheme="majorHAnsi" w:hAnsiTheme="majorHAnsi" w:cstheme="majorHAnsi"/>
          <w:color w:val="000000"/>
          <w:lang w:val="fr-FR"/>
        </w:rPr>
        <w:t xml:space="preserve"> composante a cadré un nombre important de projets d’appui </w:t>
      </w:r>
      <w:r w:rsidR="00B15AC9">
        <w:rPr>
          <w:rFonts w:asciiTheme="majorHAnsi" w:hAnsiTheme="majorHAnsi" w:cstheme="majorHAnsi"/>
          <w:color w:val="000000"/>
          <w:lang w:val="fr-FR"/>
        </w:rPr>
        <w:t xml:space="preserve">aux </w:t>
      </w:r>
      <w:r w:rsidR="00B15AC9" w:rsidRPr="001D3014">
        <w:rPr>
          <w:rFonts w:asciiTheme="majorHAnsi" w:hAnsiTheme="majorHAnsi" w:cstheme="majorHAnsi"/>
          <w:lang w:val="fr-FR"/>
        </w:rPr>
        <w:t>partenaires</w:t>
      </w:r>
      <w:r w:rsidR="0075257C" w:rsidRPr="001D3014">
        <w:rPr>
          <w:rFonts w:asciiTheme="majorHAnsi" w:hAnsiTheme="majorHAnsi" w:cstheme="majorHAnsi"/>
          <w:lang w:val="fr-FR"/>
        </w:rPr>
        <w:t xml:space="preserve"> institutionnels et de la société civile </w:t>
      </w:r>
      <w:r w:rsidR="00476B37">
        <w:rPr>
          <w:rFonts w:asciiTheme="majorHAnsi" w:hAnsiTheme="majorHAnsi" w:cstheme="majorHAnsi"/>
          <w:color w:val="000000"/>
          <w:lang w:val="fr-FR"/>
        </w:rPr>
        <w:t xml:space="preserve">en vue de contribuer </w:t>
      </w:r>
      <w:r w:rsidR="005F5FAF" w:rsidRPr="001D3014">
        <w:rPr>
          <w:rFonts w:asciiTheme="majorHAnsi" w:hAnsiTheme="majorHAnsi" w:cstheme="majorHAnsi"/>
          <w:color w:val="000000"/>
          <w:lang w:val="fr-FR"/>
        </w:rPr>
        <w:t xml:space="preserve">à </w:t>
      </w:r>
      <w:r w:rsidR="005F5FAF" w:rsidRPr="00D86FDB">
        <w:rPr>
          <w:rFonts w:asciiTheme="majorHAnsi" w:hAnsiTheme="majorHAnsi" w:cstheme="majorHAnsi"/>
          <w:color w:val="000000"/>
          <w:lang w:val="fr-FR"/>
        </w:rPr>
        <w:t>la</w:t>
      </w:r>
      <w:r w:rsidR="00E250EF" w:rsidRPr="00D86FDB">
        <w:rPr>
          <w:rFonts w:asciiTheme="majorHAnsi" w:hAnsiTheme="majorHAnsi" w:cstheme="majorHAnsi"/>
          <w:color w:val="000000"/>
          <w:lang w:val="fr-FR"/>
        </w:rPr>
        <w:t xml:space="preserve"> promotion des droits des enfants </w:t>
      </w:r>
      <w:r w:rsidR="00E250EF">
        <w:rPr>
          <w:rFonts w:asciiTheme="majorHAnsi" w:hAnsiTheme="majorHAnsi" w:cstheme="majorHAnsi"/>
          <w:color w:val="000000"/>
          <w:lang w:val="fr-FR"/>
        </w:rPr>
        <w:t xml:space="preserve">en situation de migration </w:t>
      </w:r>
      <w:r w:rsidR="00E250EF" w:rsidRPr="00E250EF">
        <w:rPr>
          <w:rFonts w:asciiTheme="majorHAnsi" w:hAnsiTheme="majorHAnsi" w:cstheme="majorHAnsi"/>
          <w:color w:val="000000"/>
          <w:lang w:val="fr-FR"/>
        </w:rPr>
        <w:t>conformément aux normes internationales quel que soit leur statut ou leur situation</w:t>
      </w:r>
      <w:r w:rsidR="00E250EF">
        <w:rPr>
          <w:rFonts w:asciiTheme="majorHAnsi" w:hAnsiTheme="majorHAnsi" w:cstheme="majorHAnsi"/>
          <w:color w:val="000000"/>
          <w:lang w:val="fr-FR"/>
        </w:rPr>
        <w:t xml:space="preserve">.  Les projets ont ciblé à la fois : </w:t>
      </w:r>
    </w:p>
    <w:p w14:paraId="73AA4259" w14:textId="1D0FC8CA" w:rsidR="00EE6885" w:rsidRPr="00D86FDB" w:rsidRDefault="00E250EF" w:rsidP="00D86FDB">
      <w:pPr>
        <w:pStyle w:val="ListParagraph"/>
        <w:widowControl w:val="0"/>
        <w:numPr>
          <w:ilvl w:val="0"/>
          <w:numId w:val="22"/>
        </w:numPr>
        <w:tabs>
          <w:tab w:val="left" w:pos="-720"/>
        </w:tabs>
        <w:suppressAutoHyphens/>
        <w:spacing w:after="140"/>
        <w:jc w:val="both"/>
        <w:rPr>
          <w:rFonts w:asciiTheme="majorHAnsi" w:hAnsiTheme="majorHAnsi" w:cstheme="majorHAnsi"/>
          <w:color w:val="000000"/>
          <w:lang w:val="fr-FR"/>
        </w:rPr>
      </w:pPr>
      <w:r w:rsidRPr="00D86FDB">
        <w:rPr>
          <w:rFonts w:asciiTheme="majorHAnsi" w:hAnsiTheme="majorHAnsi" w:cstheme="majorHAnsi"/>
          <w:color w:val="000000"/>
          <w:lang w:val="fr-FR"/>
        </w:rPr>
        <w:t xml:space="preserve">Le renforcement des capacités acteurs institutionnels pour mieux </w:t>
      </w:r>
      <w:r w:rsidR="00C42352" w:rsidRPr="00D86FDB">
        <w:rPr>
          <w:rFonts w:asciiTheme="majorHAnsi" w:hAnsiTheme="majorHAnsi" w:cstheme="majorHAnsi"/>
          <w:color w:val="000000"/>
          <w:lang w:val="fr-FR"/>
        </w:rPr>
        <w:t>définir et respecter</w:t>
      </w:r>
      <w:r w:rsidRPr="00D86FDB">
        <w:rPr>
          <w:rFonts w:asciiTheme="majorHAnsi" w:hAnsiTheme="majorHAnsi" w:cstheme="majorHAnsi"/>
          <w:color w:val="000000"/>
          <w:lang w:val="fr-FR"/>
        </w:rPr>
        <w:t xml:space="preserve"> le principe du meilleur intérêt des enfants dans le traitement des affaires des enfants migrants dès leur arrivée sur le territoire marocain jusqu’à l’identification des solutions durables</w:t>
      </w:r>
      <w:r w:rsidR="00EE6885" w:rsidRPr="00D86FDB">
        <w:rPr>
          <w:rFonts w:asciiTheme="majorHAnsi" w:hAnsiTheme="majorHAnsi" w:cstheme="majorHAnsi"/>
          <w:color w:val="000000"/>
          <w:lang w:val="fr-FR"/>
        </w:rPr>
        <w:t xml:space="preserve"> ; </w:t>
      </w:r>
    </w:p>
    <w:p w14:paraId="59FA1B14" w14:textId="0E6ECD8C" w:rsidR="00EE6885" w:rsidRPr="00D86FDB" w:rsidRDefault="00E250EF" w:rsidP="00D86FDB">
      <w:pPr>
        <w:pStyle w:val="ListParagraph"/>
        <w:widowControl w:val="0"/>
        <w:numPr>
          <w:ilvl w:val="0"/>
          <w:numId w:val="22"/>
        </w:numPr>
        <w:tabs>
          <w:tab w:val="left" w:pos="-720"/>
        </w:tabs>
        <w:suppressAutoHyphens/>
        <w:spacing w:after="140"/>
        <w:jc w:val="both"/>
        <w:rPr>
          <w:rFonts w:asciiTheme="majorHAnsi" w:hAnsiTheme="majorHAnsi" w:cstheme="majorHAnsi"/>
          <w:color w:val="000000"/>
          <w:lang w:val="fr-FR"/>
        </w:rPr>
      </w:pPr>
      <w:r w:rsidRPr="00D86FDB">
        <w:rPr>
          <w:rFonts w:asciiTheme="majorHAnsi" w:hAnsiTheme="majorHAnsi" w:cstheme="majorHAnsi"/>
          <w:color w:val="000000"/>
          <w:lang w:val="fr-FR"/>
        </w:rPr>
        <w:t xml:space="preserve">Le renforcement des acteurs institutionnels et de la société civile </w:t>
      </w:r>
      <w:r w:rsidR="00EE6885" w:rsidRPr="00D86FDB">
        <w:rPr>
          <w:rFonts w:asciiTheme="majorHAnsi" w:hAnsiTheme="majorHAnsi" w:cstheme="majorHAnsi"/>
          <w:color w:val="000000"/>
          <w:lang w:val="fr-FR"/>
        </w:rPr>
        <w:t xml:space="preserve">pour </w:t>
      </w:r>
      <w:r w:rsidRPr="00D86FDB">
        <w:rPr>
          <w:rFonts w:asciiTheme="majorHAnsi" w:hAnsiTheme="majorHAnsi" w:cstheme="majorHAnsi"/>
          <w:color w:val="000000"/>
          <w:lang w:val="fr-FR"/>
        </w:rPr>
        <w:t xml:space="preserve">fournir des réponses coordonnées aux besoins de protection spécifiques des enfants migrants, </w:t>
      </w:r>
      <w:r w:rsidR="00EE6885" w:rsidRPr="00D86FDB">
        <w:rPr>
          <w:rFonts w:asciiTheme="majorHAnsi" w:hAnsiTheme="majorHAnsi" w:cstheme="majorHAnsi"/>
          <w:color w:val="000000"/>
          <w:lang w:val="fr-FR"/>
        </w:rPr>
        <w:t xml:space="preserve">y compris pour la lutte contre les violences basées sur le genre et la traite ; </w:t>
      </w:r>
    </w:p>
    <w:p w14:paraId="06CEE00D" w14:textId="2F3C4DC7" w:rsidR="00E250EF" w:rsidRPr="00D86FDB" w:rsidRDefault="00EE6885" w:rsidP="00D86FDB">
      <w:pPr>
        <w:pStyle w:val="ListParagraph"/>
        <w:widowControl w:val="0"/>
        <w:numPr>
          <w:ilvl w:val="0"/>
          <w:numId w:val="22"/>
        </w:numPr>
        <w:tabs>
          <w:tab w:val="left" w:pos="-720"/>
        </w:tabs>
        <w:suppressAutoHyphens/>
        <w:spacing w:after="140"/>
        <w:jc w:val="both"/>
        <w:rPr>
          <w:rFonts w:asciiTheme="majorHAnsi" w:hAnsiTheme="majorHAnsi" w:cstheme="majorHAnsi"/>
          <w:color w:val="000000"/>
          <w:lang w:val="fr-FR"/>
        </w:rPr>
      </w:pPr>
      <w:r w:rsidRPr="00D86FDB">
        <w:rPr>
          <w:rFonts w:asciiTheme="majorHAnsi" w:hAnsiTheme="majorHAnsi" w:cstheme="majorHAnsi"/>
          <w:color w:val="000000"/>
          <w:lang w:val="fr-FR"/>
        </w:rPr>
        <w:t xml:space="preserve">Le renforcement des capacités des acteurs pour faciliter l’accès des </w:t>
      </w:r>
      <w:r w:rsidR="00E250EF" w:rsidRPr="00D86FDB">
        <w:rPr>
          <w:rFonts w:asciiTheme="majorHAnsi" w:hAnsiTheme="majorHAnsi" w:cstheme="majorHAnsi"/>
          <w:color w:val="000000"/>
          <w:lang w:val="fr-FR"/>
        </w:rPr>
        <w:t xml:space="preserve">enfants migrants </w:t>
      </w:r>
      <w:r w:rsidRPr="00D86FDB">
        <w:rPr>
          <w:rFonts w:asciiTheme="majorHAnsi" w:hAnsiTheme="majorHAnsi" w:cstheme="majorHAnsi"/>
          <w:color w:val="000000"/>
          <w:lang w:val="fr-FR"/>
        </w:rPr>
        <w:t>aux</w:t>
      </w:r>
      <w:r w:rsidR="00E250EF" w:rsidRPr="00D86FDB">
        <w:rPr>
          <w:rFonts w:asciiTheme="majorHAnsi" w:hAnsiTheme="majorHAnsi" w:cstheme="majorHAnsi"/>
          <w:color w:val="000000"/>
          <w:lang w:val="fr-FR"/>
        </w:rPr>
        <w:t xml:space="preserve"> services de qualité qui répondent à leurs besoins spécifiques en matière de santé, d’éducation et d’hébergement</w:t>
      </w:r>
      <w:r w:rsidRPr="00D86FDB">
        <w:rPr>
          <w:rFonts w:asciiTheme="majorHAnsi" w:hAnsiTheme="majorHAnsi" w:cstheme="majorHAnsi"/>
          <w:color w:val="000000"/>
          <w:lang w:val="fr-FR"/>
        </w:rPr>
        <w:t xml:space="preserve"> ; </w:t>
      </w:r>
    </w:p>
    <w:p w14:paraId="285AA03D" w14:textId="2D1C1600" w:rsidR="00EE6885" w:rsidRPr="00D86FDB" w:rsidRDefault="00EE6885" w:rsidP="00D86FDB">
      <w:pPr>
        <w:pStyle w:val="ListParagraph"/>
        <w:widowControl w:val="0"/>
        <w:numPr>
          <w:ilvl w:val="0"/>
          <w:numId w:val="22"/>
        </w:numPr>
        <w:tabs>
          <w:tab w:val="left" w:pos="-720"/>
        </w:tabs>
        <w:suppressAutoHyphens/>
        <w:spacing w:after="140"/>
        <w:jc w:val="both"/>
        <w:rPr>
          <w:rFonts w:asciiTheme="majorHAnsi" w:hAnsiTheme="majorHAnsi" w:cstheme="majorHAnsi"/>
          <w:color w:val="000000"/>
          <w:lang w:val="fr-FR"/>
        </w:rPr>
      </w:pPr>
      <w:r w:rsidRPr="00D86FDB">
        <w:rPr>
          <w:rFonts w:asciiTheme="majorHAnsi" w:hAnsiTheme="majorHAnsi" w:cstheme="majorHAnsi"/>
          <w:color w:val="000000"/>
          <w:lang w:val="fr-FR"/>
        </w:rPr>
        <w:t xml:space="preserve">Le renforcement des systèmes de protection de l’enfance assurant l’intégration des questions des enfants en situation de migration, au travers les mécanismes de coordination et les circuits de prise en charge ; </w:t>
      </w:r>
    </w:p>
    <w:p w14:paraId="5E9447D6" w14:textId="3BA19F3A" w:rsidR="00D86FDB" w:rsidRDefault="001D3014" w:rsidP="005C566B">
      <w:pPr>
        <w:pStyle w:val="ListParagraph"/>
        <w:widowControl w:val="0"/>
        <w:numPr>
          <w:ilvl w:val="0"/>
          <w:numId w:val="22"/>
        </w:numPr>
        <w:tabs>
          <w:tab w:val="left" w:pos="-720"/>
        </w:tabs>
        <w:suppressAutoHyphens/>
        <w:autoSpaceDE w:val="0"/>
        <w:autoSpaceDN w:val="0"/>
        <w:adjustRightInd w:val="0"/>
        <w:spacing w:after="0" w:line="240" w:lineRule="auto"/>
        <w:jc w:val="both"/>
        <w:rPr>
          <w:rFonts w:asciiTheme="majorHAnsi" w:hAnsiTheme="majorHAnsi" w:cstheme="majorHAnsi"/>
          <w:lang w:val="fr-FR"/>
        </w:rPr>
      </w:pPr>
      <w:r w:rsidRPr="00D86FDB">
        <w:rPr>
          <w:rFonts w:asciiTheme="majorHAnsi" w:hAnsiTheme="majorHAnsi" w:cstheme="majorHAnsi"/>
          <w:color w:val="000000"/>
          <w:lang w:val="fr-FR"/>
        </w:rPr>
        <w:t xml:space="preserve"> </w:t>
      </w:r>
      <w:r w:rsidR="00C42352" w:rsidRPr="00D86FDB">
        <w:rPr>
          <w:rFonts w:asciiTheme="majorHAnsi" w:hAnsiTheme="majorHAnsi" w:cstheme="majorHAnsi"/>
          <w:color w:val="000000"/>
          <w:lang w:val="fr-FR"/>
        </w:rPr>
        <w:t xml:space="preserve">La conception des </w:t>
      </w:r>
      <w:r w:rsidR="00B672FC" w:rsidRPr="00D86FDB">
        <w:rPr>
          <w:rFonts w:asciiTheme="majorHAnsi" w:hAnsiTheme="majorHAnsi" w:cstheme="majorHAnsi"/>
          <w:color w:val="000000"/>
          <w:lang w:val="fr-FR"/>
        </w:rPr>
        <w:t xml:space="preserve">pilotes et modèles </w:t>
      </w:r>
      <w:r w:rsidR="00C42352" w:rsidRPr="00D86FDB">
        <w:rPr>
          <w:rFonts w:asciiTheme="majorHAnsi" w:hAnsiTheme="majorHAnsi" w:cstheme="majorHAnsi"/>
          <w:color w:val="000000"/>
          <w:lang w:val="fr-FR"/>
        </w:rPr>
        <w:t xml:space="preserve">de </w:t>
      </w:r>
      <w:r w:rsidR="00E907D5" w:rsidRPr="00D86FDB">
        <w:rPr>
          <w:rFonts w:asciiTheme="majorHAnsi" w:hAnsiTheme="majorHAnsi" w:cstheme="majorHAnsi"/>
          <w:color w:val="000000"/>
          <w:lang w:val="fr-FR"/>
        </w:rPr>
        <w:t xml:space="preserve">prise en charge </w:t>
      </w:r>
      <w:r w:rsidR="00C42352" w:rsidRPr="00D86FDB">
        <w:rPr>
          <w:rFonts w:asciiTheme="majorHAnsi" w:hAnsiTheme="majorHAnsi" w:cstheme="majorHAnsi"/>
          <w:color w:val="000000"/>
          <w:lang w:val="fr-FR"/>
        </w:rPr>
        <w:t xml:space="preserve">complète et </w:t>
      </w:r>
      <w:r w:rsidR="00E907D5" w:rsidRPr="00D86FDB">
        <w:rPr>
          <w:rFonts w:asciiTheme="majorHAnsi" w:hAnsiTheme="majorHAnsi" w:cstheme="majorHAnsi"/>
          <w:color w:val="000000"/>
          <w:lang w:val="fr-FR"/>
        </w:rPr>
        <w:t xml:space="preserve">intégrée des enfants en mouvement afin de leur assurer l’accès </w:t>
      </w:r>
      <w:r w:rsidR="00D86FDB" w:rsidRPr="00D86FDB">
        <w:rPr>
          <w:rFonts w:asciiTheme="majorHAnsi" w:hAnsiTheme="majorHAnsi" w:cstheme="majorHAnsi"/>
          <w:color w:val="000000"/>
          <w:lang w:val="fr-FR"/>
        </w:rPr>
        <w:t>à l’hébergement</w:t>
      </w:r>
      <w:r w:rsidR="00E907D5" w:rsidRPr="00D86FDB">
        <w:rPr>
          <w:rFonts w:asciiTheme="majorHAnsi" w:hAnsiTheme="majorHAnsi" w:cstheme="majorHAnsi"/>
          <w:color w:val="000000"/>
          <w:lang w:val="fr-FR"/>
        </w:rPr>
        <w:t xml:space="preserve">, à la santé, à l’éducation et à la formation </w:t>
      </w:r>
      <w:r w:rsidR="00C42352" w:rsidRPr="00D86FDB">
        <w:rPr>
          <w:rFonts w:asciiTheme="majorHAnsi" w:hAnsiTheme="majorHAnsi" w:cstheme="majorHAnsi"/>
          <w:color w:val="000000"/>
          <w:lang w:val="fr-FR"/>
        </w:rPr>
        <w:t xml:space="preserve">professionnelle </w:t>
      </w:r>
      <w:r w:rsidR="00E907D5" w:rsidRPr="00D86FDB">
        <w:rPr>
          <w:rFonts w:asciiTheme="majorHAnsi" w:hAnsiTheme="majorHAnsi" w:cstheme="majorHAnsi"/>
          <w:color w:val="000000"/>
          <w:lang w:val="fr-FR"/>
        </w:rPr>
        <w:t xml:space="preserve">dans les régions de Tanger-Tétouan-Al Hoceima, </w:t>
      </w:r>
      <w:r w:rsidR="00B15AC9" w:rsidRPr="00D86FDB">
        <w:rPr>
          <w:rFonts w:asciiTheme="majorHAnsi" w:hAnsiTheme="majorHAnsi" w:cstheme="majorHAnsi"/>
          <w:color w:val="000000"/>
          <w:lang w:val="fr-FR"/>
        </w:rPr>
        <w:t>l’Oriental, Souss</w:t>
      </w:r>
      <w:r w:rsidR="00E907D5" w:rsidRPr="00D86FDB">
        <w:rPr>
          <w:rFonts w:asciiTheme="majorHAnsi" w:hAnsiTheme="majorHAnsi" w:cstheme="majorHAnsi"/>
          <w:color w:val="000000"/>
          <w:lang w:val="fr-FR"/>
        </w:rPr>
        <w:t xml:space="preserve">-Massa </w:t>
      </w:r>
      <w:r w:rsidR="00B15AC9" w:rsidRPr="00D86FDB">
        <w:rPr>
          <w:rFonts w:asciiTheme="majorHAnsi" w:hAnsiTheme="majorHAnsi" w:cstheme="majorHAnsi"/>
          <w:color w:val="000000"/>
          <w:lang w:val="fr-FR"/>
        </w:rPr>
        <w:t>et Rabat</w:t>
      </w:r>
      <w:r w:rsidR="00E907D5" w:rsidRPr="00D86FDB">
        <w:rPr>
          <w:rFonts w:asciiTheme="majorHAnsi" w:hAnsiTheme="majorHAnsi" w:cstheme="majorHAnsi"/>
          <w:color w:val="000000"/>
          <w:lang w:val="fr-FR"/>
        </w:rPr>
        <w:t xml:space="preserve">-Salé-Kenitra. </w:t>
      </w:r>
    </w:p>
    <w:p w14:paraId="4AF81AFA" w14:textId="5F0FA1AA" w:rsidR="00E907D5" w:rsidRPr="00D86FDB" w:rsidRDefault="00AC61E4" w:rsidP="00D86FDB">
      <w:pPr>
        <w:pStyle w:val="ListParagraph"/>
        <w:widowControl w:val="0"/>
        <w:numPr>
          <w:ilvl w:val="0"/>
          <w:numId w:val="22"/>
        </w:numPr>
        <w:tabs>
          <w:tab w:val="left" w:pos="-720"/>
        </w:tabs>
        <w:suppressAutoHyphens/>
        <w:autoSpaceDE w:val="0"/>
        <w:autoSpaceDN w:val="0"/>
        <w:adjustRightInd w:val="0"/>
        <w:spacing w:after="0" w:line="240" w:lineRule="auto"/>
        <w:jc w:val="both"/>
        <w:rPr>
          <w:rFonts w:asciiTheme="majorHAnsi" w:hAnsiTheme="majorHAnsi" w:cstheme="majorHAnsi"/>
          <w:lang w:val="fr-FR"/>
        </w:rPr>
      </w:pPr>
      <w:r>
        <w:rPr>
          <w:rFonts w:asciiTheme="majorHAnsi" w:hAnsiTheme="majorHAnsi" w:cstheme="majorHAnsi"/>
          <w:lang w:val="fr-FR"/>
        </w:rPr>
        <w:t xml:space="preserve">En </w:t>
      </w:r>
      <w:r w:rsidR="00770B4C" w:rsidRPr="00D86FDB">
        <w:rPr>
          <w:rFonts w:asciiTheme="majorHAnsi" w:hAnsiTheme="majorHAnsi" w:cstheme="majorHAnsi"/>
          <w:lang w:val="fr-FR"/>
        </w:rPr>
        <w:t>collaboration</w:t>
      </w:r>
      <w:r w:rsidR="00C42352" w:rsidRPr="00D86FDB">
        <w:rPr>
          <w:rFonts w:asciiTheme="majorHAnsi" w:hAnsiTheme="majorHAnsi" w:cstheme="majorHAnsi"/>
          <w:lang w:val="fr-FR"/>
        </w:rPr>
        <w:t xml:space="preserve"> avec les organisations de la société civile </w:t>
      </w:r>
      <w:r w:rsidR="00410026" w:rsidRPr="00D86FDB">
        <w:rPr>
          <w:rFonts w:asciiTheme="majorHAnsi" w:hAnsiTheme="majorHAnsi" w:cstheme="majorHAnsi"/>
          <w:lang w:val="fr-FR"/>
        </w:rPr>
        <w:t>l’UNICEF</w:t>
      </w:r>
      <w:r>
        <w:rPr>
          <w:rFonts w:asciiTheme="majorHAnsi" w:hAnsiTheme="majorHAnsi" w:cstheme="majorHAnsi"/>
          <w:lang w:val="fr-FR"/>
        </w:rPr>
        <w:t xml:space="preserve"> Maroc</w:t>
      </w:r>
      <w:r w:rsidR="00410026" w:rsidRPr="00D86FDB">
        <w:rPr>
          <w:rFonts w:asciiTheme="majorHAnsi" w:hAnsiTheme="majorHAnsi" w:cstheme="majorHAnsi"/>
          <w:lang w:val="fr-FR"/>
        </w:rPr>
        <w:t xml:space="preserve"> </w:t>
      </w:r>
      <w:r w:rsidR="00E907D5" w:rsidRPr="00D86FDB">
        <w:rPr>
          <w:rFonts w:asciiTheme="majorHAnsi" w:hAnsiTheme="majorHAnsi" w:cstheme="majorHAnsi"/>
          <w:lang w:val="fr-FR"/>
        </w:rPr>
        <w:t xml:space="preserve">a initié un processus de développement et renforcement des mécanismes locaux de référencement et coordination, ainsi que de prise en charge de qualité dans des centres pilotes entre Tanger, Tétouan, Oujda et Rabat, afin de déterminer des solutions durables pour les enfants en mouvement au Maroc. </w:t>
      </w:r>
    </w:p>
    <w:p w14:paraId="501C40D5" w14:textId="78C21B45" w:rsidR="000F6DCC" w:rsidRPr="00262B15" w:rsidRDefault="000F6DCC" w:rsidP="009B4D64">
      <w:pPr>
        <w:pStyle w:val="Heading2"/>
        <w:jc w:val="both"/>
        <w:rPr>
          <w:rFonts w:cstheme="majorHAnsi"/>
        </w:rPr>
      </w:pPr>
      <w:bookmarkStart w:id="1" w:name="_Toc22281727"/>
      <w:r w:rsidRPr="00262B15">
        <w:rPr>
          <w:rFonts w:cstheme="majorHAnsi"/>
        </w:rPr>
        <w:t xml:space="preserve">Régions </w:t>
      </w:r>
      <w:bookmarkEnd w:id="1"/>
      <w:r w:rsidR="00512BA4" w:rsidRPr="00262B15">
        <w:rPr>
          <w:rFonts w:cstheme="majorHAnsi"/>
        </w:rPr>
        <w:t>d’intervention :</w:t>
      </w:r>
      <w:r w:rsidRPr="00262B15">
        <w:rPr>
          <w:rFonts w:cstheme="majorHAnsi"/>
        </w:rPr>
        <w:t xml:space="preserve"> </w:t>
      </w:r>
    </w:p>
    <w:p w14:paraId="115E394A" w14:textId="30238594" w:rsidR="00355CA2" w:rsidRPr="00590DD3" w:rsidRDefault="0070437F" w:rsidP="00FE6F95">
      <w:pPr>
        <w:pStyle w:val="Default"/>
        <w:jc w:val="both"/>
        <w:rPr>
          <w:rFonts w:asciiTheme="majorHAnsi" w:hAnsiTheme="majorHAnsi" w:cstheme="majorHAnsi"/>
          <w:sz w:val="22"/>
          <w:szCs w:val="22"/>
          <w:lang w:val="fr-FR"/>
        </w:rPr>
      </w:pPr>
      <w:r w:rsidRPr="00590DD3">
        <w:rPr>
          <w:rFonts w:asciiTheme="majorHAnsi" w:hAnsiTheme="majorHAnsi" w:cstheme="majorHAnsi"/>
          <w:sz w:val="22"/>
          <w:szCs w:val="22"/>
          <w:lang w:val="fr-FR"/>
        </w:rPr>
        <w:t>En plus du niveau central à Rabat où sont basées les directions centrales</w:t>
      </w:r>
      <w:r w:rsidR="00577409">
        <w:rPr>
          <w:rFonts w:asciiTheme="majorHAnsi" w:hAnsiTheme="majorHAnsi" w:cstheme="majorHAnsi"/>
          <w:sz w:val="22"/>
          <w:szCs w:val="22"/>
          <w:lang w:val="fr-FR"/>
        </w:rPr>
        <w:t>,</w:t>
      </w:r>
      <w:r w:rsidRPr="00590DD3">
        <w:rPr>
          <w:rFonts w:asciiTheme="majorHAnsi" w:hAnsiTheme="majorHAnsi" w:cstheme="majorHAnsi"/>
          <w:sz w:val="22"/>
          <w:szCs w:val="22"/>
          <w:lang w:val="fr-FR"/>
        </w:rPr>
        <w:t xml:space="preserve"> </w:t>
      </w:r>
      <w:r w:rsidR="000500A9" w:rsidRPr="00590DD3">
        <w:rPr>
          <w:rFonts w:asciiTheme="majorHAnsi" w:hAnsiTheme="majorHAnsi" w:cstheme="majorHAnsi"/>
          <w:sz w:val="22"/>
          <w:szCs w:val="22"/>
          <w:lang w:val="fr-FR"/>
        </w:rPr>
        <w:t xml:space="preserve">les </w:t>
      </w:r>
      <w:r w:rsidRPr="00590DD3">
        <w:rPr>
          <w:rFonts w:asciiTheme="majorHAnsi" w:hAnsiTheme="majorHAnsi" w:cstheme="majorHAnsi"/>
          <w:sz w:val="22"/>
          <w:szCs w:val="22"/>
          <w:lang w:val="fr-FR"/>
        </w:rPr>
        <w:t>zones</w:t>
      </w:r>
      <w:r w:rsidR="000500A9" w:rsidRPr="00590DD3">
        <w:rPr>
          <w:rFonts w:asciiTheme="majorHAnsi" w:hAnsiTheme="majorHAnsi" w:cstheme="majorHAnsi"/>
          <w:sz w:val="22"/>
          <w:szCs w:val="22"/>
          <w:lang w:val="fr-FR"/>
        </w:rPr>
        <w:t xml:space="preserve"> d</w:t>
      </w:r>
      <w:r w:rsidR="006C7D90" w:rsidRPr="00590DD3">
        <w:rPr>
          <w:rFonts w:asciiTheme="majorHAnsi" w:hAnsiTheme="majorHAnsi" w:cstheme="majorHAnsi"/>
          <w:sz w:val="22"/>
          <w:szCs w:val="22"/>
          <w:lang w:val="fr-FR"/>
        </w:rPr>
        <w:t>’</w:t>
      </w:r>
      <w:r w:rsidR="000500A9" w:rsidRPr="00590DD3">
        <w:rPr>
          <w:rFonts w:asciiTheme="majorHAnsi" w:hAnsiTheme="majorHAnsi" w:cstheme="majorHAnsi"/>
          <w:sz w:val="22"/>
          <w:szCs w:val="22"/>
          <w:lang w:val="fr-FR"/>
        </w:rPr>
        <w:t xml:space="preserve">interventions dans le cadre de la composante </w:t>
      </w:r>
      <w:r w:rsidR="00C12719">
        <w:rPr>
          <w:rFonts w:asciiTheme="majorHAnsi" w:hAnsiTheme="majorHAnsi" w:cstheme="majorHAnsi"/>
          <w:sz w:val="22"/>
          <w:szCs w:val="22"/>
          <w:lang w:val="fr-FR"/>
        </w:rPr>
        <w:t>m</w:t>
      </w:r>
      <w:r w:rsidR="000500A9" w:rsidRPr="00590DD3">
        <w:rPr>
          <w:rFonts w:asciiTheme="majorHAnsi" w:hAnsiTheme="majorHAnsi" w:cstheme="majorHAnsi"/>
          <w:sz w:val="22"/>
          <w:szCs w:val="22"/>
          <w:lang w:val="fr-FR"/>
        </w:rPr>
        <w:t xml:space="preserve">igration </w:t>
      </w:r>
      <w:r w:rsidR="006C7D90" w:rsidRPr="00590DD3">
        <w:rPr>
          <w:rFonts w:asciiTheme="majorHAnsi" w:hAnsiTheme="majorHAnsi" w:cstheme="majorHAnsi"/>
          <w:sz w:val="22"/>
          <w:szCs w:val="22"/>
          <w:lang w:val="fr-FR"/>
        </w:rPr>
        <w:t xml:space="preserve">se constituent des régions suivantes : </w:t>
      </w:r>
    </w:p>
    <w:p w14:paraId="283606D5" w14:textId="512FB930" w:rsidR="00427D6F" w:rsidRPr="00590DD3" w:rsidRDefault="00427D6F" w:rsidP="00FE6F95">
      <w:pPr>
        <w:pStyle w:val="Default"/>
        <w:numPr>
          <w:ilvl w:val="0"/>
          <w:numId w:val="16"/>
        </w:numPr>
        <w:jc w:val="both"/>
        <w:rPr>
          <w:rFonts w:asciiTheme="majorHAnsi" w:hAnsiTheme="majorHAnsi" w:cstheme="majorHAnsi"/>
          <w:sz w:val="22"/>
          <w:szCs w:val="22"/>
          <w:lang w:val="fr-FR"/>
        </w:rPr>
      </w:pPr>
      <w:r w:rsidRPr="00590DD3">
        <w:rPr>
          <w:rFonts w:asciiTheme="majorHAnsi" w:hAnsiTheme="majorHAnsi" w:cstheme="majorHAnsi"/>
          <w:sz w:val="22"/>
          <w:szCs w:val="22"/>
          <w:lang w:val="fr-FR"/>
        </w:rPr>
        <w:t xml:space="preserve">Région </w:t>
      </w:r>
      <w:r w:rsidR="0070437F" w:rsidRPr="00590DD3">
        <w:rPr>
          <w:rFonts w:asciiTheme="majorHAnsi" w:hAnsiTheme="majorHAnsi" w:cstheme="majorHAnsi"/>
          <w:sz w:val="22"/>
          <w:szCs w:val="22"/>
          <w:lang w:val="fr-FR"/>
        </w:rPr>
        <w:t xml:space="preserve">Tanger-Tétouan-Al Hoceima (en particulier les </w:t>
      </w:r>
      <w:r w:rsidR="00CA51CE">
        <w:rPr>
          <w:rFonts w:asciiTheme="majorHAnsi" w:hAnsiTheme="majorHAnsi" w:cstheme="majorHAnsi"/>
          <w:sz w:val="22"/>
          <w:szCs w:val="22"/>
          <w:lang w:val="fr-FR"/>
        </w:rPr>
        <w:t xml:space="preserve">provinces </w:t>
      </w:r>
      <w:r w:rsidR="0070437F" w:rsidRPr="00590DD3">
        <w:rPr>
          <w:rFonts w:asciiTheme="majorHAnsi" w:hAnsiTheme="majorHAnsi" w:cstheme="majorHAnsi"/>
          <w:sz w:val="22"/>
          <w:szCs w:val="22"/>
          <w:lang w:val="fr-FR"/>
        </w:rPr>
        <w:t xml:space="preserve">de Tanger et Tétouan), </w:t>
      </w:r>
    </w:p>
    <w:p w14:paraId="2679A709" w14:textId="5BAFE592" w:rsidR="00427D6F" w:rsidRPr="00590DD3" w:rsidRDefault="00427D6F" w:rsidP="00173C78">
      <w:pPr>
        <w:pStyle w:val="Default"/>
        <w:numPr>
          <w:ilvl w:val="0"/>
          <w:numId w:val="16"/>
        </w:numPr>
        <w:rPr>
          <w:rFonts w:asciiTheme="majorHAnsi" w:hAnsiTheme="majorHAnsi" w:cstheme="majorHAnsi"/>
          <w:sz w:val="22"/>
          <w:szCs w:val="22"/>
          <w:lang w:val="fr-FR"/>
        </w:rPr>
      </w:pPr>
      <w:r w:rsidRPr="00590DD3">
        <w:rPr>
          <w:rFonts w:asciiTheme="majorHAnsi" w:hAnsiTheme="majorHAnsi" w:cstheme="majorHAnsi"/>
          <w:sz w:val="22"/>
          <w:szCs w:val="22"/>
          <w:lang w:val="fr-FR"/>
        </w:rPr>
        <w:lastRenderedPageBreak/>
        <w:t>Région de l</w:t>
      </w:r>
      <w:r w:rsidR="0070437F" w:rsidRPr="00590DD3">
        <w:rPr>
          <w:rFonts w:asciiTheme="majorHAnsi" w:hAnsiTheme="majorHAnsi" w:cstheme="majorHAnsi"/>
          <w:sz w:val="22"/>
          <w:szCs w:val="22"/>
          <w:lang w:val="fr-FR"/>
        </w:rPr>
        <w:t xml:space="preserve">’Oriental (en particulier la </w:t>
      </w:r>
      <w:r w:rsidR="00CA51CE">
        <w:rPr>
          <w:rFonts w:asciiTheme="majorHAnsi" w:hAnsiTheme="majorHAnsi" w:cstheme="majorHAnsi"/>
          <w:sz w:val="22"/>
          <w:szCs w:val="22"/>
          <w:lang w:val="fr-FR"/>
        </w:rPr>
        <w:t xml:space="preserve">province </w:t>
      </w:r>
      <w:r w:rsidR="0070437F" w:rsidRPr="00590DD3">
        <w:rPr>
          <w:rFonts w:asciiTheme="majorHAnsi" w:hAnsiTheme="majorHAnsi" w:cstheme="majorHAnsi"/>
          <w:sz w:val="22"/>
          <w:szCs w:val="22"/>
          <w:lang w:val="fr-FR"/>
        </w:rPr>
        <w:t>d’Oujda)</w:t>
      </w:r>
    </w:p>
    <w:p w14:paraId="6216005C" w14:textId="7F1382EE" w:rsidR="000F6DCC" w:rsidRPr="00D86FDB" w:rsidRDefault="00427D6F" w:rsidP="00173C78">
      <w:pPr>
        <w:pStyle w:val="Default"/>
        <w:numPr>
          <w:ilvl w:val="0"/>
          <w:numId w:val="16"/>
        </w:numPr>
        <w:rPr>
          <w:rFonts w:asciiTheme="majorHAnsi" w:hAnsiTheme="majorHAnsi" w:cstheme="majorHAnsi"/>
          <w:sz w:val="22"/>
          <w:szCs w:val="22"/>
          <w:lang w:val="fr-FR"/>
        </w:rPr>
      </w:pPr>
      <w:r w:rsidRPr="00D86FDB">
        <w:rPr>
          <w:rFonts w:asciiTheme="majorHAnsi" w:hAnsiTheme="majorHAnsi" w:cstheme="majorHAnsi"/>
          <w:sz w:val="22"/>
          <w:szCs w:val="22"/>
          <w:lang w:val="fr-FR"/>
        </w:rPr>
        <w:t xml:space="preserve">Région </w:t>
      </w:r>
      <w:r w:rsidR="0070437F" w:rsidRPr="00D86FDB">
        <w:rPr>
          <w:rFonts w:asciiTheme="majorHAnsi" w:hAnsiTheme="majorHAnsi" w:cstheme="majorHAnsi"/>
          <w:sz w:val="22"/>
          <w:szCs w:val="22"/>
          <w:lang w:val="fr-FR"/>
        </w:rPr>
        <w:t>Souss-Massa</w:t>
      </w:r>
      <w:r w:rsidR="00CA51CE">
        <w:rPr>
          <w:rFonts w:asciiTheme="majorHAnsi" w:hAnsiTheme="majorHAnsi" w:cstheme="majorHAnsi"/>
          <w:sz w:val="22"/>
          <w:szCs w:val="22"/>
          <w:lang w:val="fr-FR"/>
        </w:rPr>
        <w:t xml:space="preserve"> (en particulier la province d’Agadir)</w:t>
      </w:r>
    </w:p>
    <w:p w14:paraId="2BBFF60B" w14:textId="5D72DA5A" w:rsidR="002A7919" w:rsidRPr="00262B15" w:rsidRDefault="00FC23E4" w:rsidP="009B4D64">
      <w:pPr>
        <w:pStyle w:val="Heading2"/>
        <w:jc w:val="both"/>
        <w:rPr>
          <w:rFonts w:cstheme="majorHAnsi"/>
        </w:rPr>
      </w:pPr>
      <w:bookmarkStart w:id="2" w:name="_Toc22281728"/>
      <w:r>
        <w:rPr>
          <w:rFonts w:cstheme="majorHAnsi"/>
        </w:rPr>
        <w:t>Principaux p</w:t>
      </w:r>
      <w:r w:rsidR="002A7919" w:rsidRPr="00262B15">
        <w:rPr>
          <w:rFonts w:cstheme="majorHAnsi"/>
        </w:rPr>
        <w:t>artenaire</w:t>
      </w:r>
      <w:r w:rsidR="00512BA4">
        <w:rPr>
          <w:rFonts w:cstheme="majorHAnsi"/>
        </w:rPr>
        <w:t xml:space="preserve">s </w:t>
      </w:r>
      <w:r w:rsidR="002A7919" w:rsidRPr="00262B15">
        <w:rPr>
          <w:rFonts w:cstheme="majorHAnsi"/>
        </w:rPr>
        <w:t>:</w:t>
      </w:r>
      <w:bookmarkEnd w:id="2"/>
      <w:r w:rsidR="002A7919" w:rsidRPr="00262B15">
        <w:rPr>
          <w:rFonts w:cstheme="majorHAnsi"/>
        </w:rPr>
        <w:t xml:space="preserve"> </w:t>
      </w:r>
    </w:p>
    <w:p w14:paraId="7E4EDAFC" w14:textId="6AE81EA1" w:rsidR="000F6DCC" w:rsidRPr="00262B15" w:rsidRDefault="000F6DCC" w:rsidP="009B4D64">
      <w:pPr>
        <w:autoSpaceDE w:val="0"/>
        <w:autoSpaceDN w:val="0"/>
        <w:adjustRightInd w:val="0"/>
        <w:spacing w:after="0" w:line="240" w:lineRule="auto"/>
        <w:jc w:val="both"/>
        <w:rPr>
          <w:rFonts w:asciiTheme="majorHAnsi" w:hAnsiTheme="majorHAnsi" w:cstheme="majorHAnsi"/>
          <w:lang w:val="fr-FR"/>
        </w:rPr>
      </w:pPr>
      <w:r w:rsidRPr="00E72119">
        <w:rPr>
          <w:rFonts w:asciiTheme="majorHAnsi" w:hAnsiTheme="majorHAnsi" w:cstheme="majorHAnsi"/>
          <w:lang w:val="fr-FR"/>
        </w:rPr>
        <w:t xml:space="preserve">Les principaux partenaires de mise en œuvre </w:t>
      </w:r>
      <w:r w:rsidR="00512BA4" w:rsidRPr="00E72119">
        <w:rPr>
          <w:rFonts w:asciiTheme="majorHAnsi" w:hAnsiTheme="majorHAnsi" w:cstheme="majorHAnsi"/>
          <w:lang w:val="fr-FR"/>
        </w:rPr>
        <w:t>de la composante Migration sont :</w:t>
      </w:r>
      <w:r w:rsidRPr="00262B15">
        <w:rPr>
          <w:rFonts w:asciiTheme="majorHAnsi" w:hAnsiTheme="majorHAnsi" w:cstheme="majorHAnsi"/>
          <w:lang w:val="fr-FR"/>
        </w:rPr>
        <w:t xml:space="preserve"> </w:t>
      </w:r>
    </w:p>
    <w:p w14:paraId="1123A61E" w14:textId="77777777" w:rsidR="001E3B28" w:rsidRDefault="00D13045" w:rsidP="00355CA2">
      <w:pPr>
        <w:pStyle w:val="ListParagraph"/>
        <w:numPr>
          <w:ilvl w:val="0"/>
          <w:numId w:val="1"/>
        </w:numPr>
        <w:autoSpaceDE w:val="0"/>
        <w:autoSpaceDN w:val="0"/>
        <w:adjustRightInd w:val="0"/>
        <w:spacing w:before="240" w:after="0" w:line="240" w:lineRule="auto"/>
        <w:jc w:val="both"/>
        <w:rPr>
          <w:rFonts w:asciiTheme="majorHAnsi" w:hAnsiTheme="majorHAnsi" w:cstheme="majorHAnsi"/>
          <w:lang w:val="fr-FR"/>
        </w:rPr>
      </w:pPr>
      <w:r w:rsidRPr="00595C87">
        <w:rPr>
          <w:rFonts w:asciiTheme="majorHAnsi" w:hAnsiTheme="majorHAnsi" w:cstheme="majorHAnsi"/>
          <w:lang w:val="fr-FR"/>
        </w:rPr>
        <w:t>Présidence du Ministère Publique</w:t>
      </w:r>
    </w:p>
    <w:p w14:paraId="15EE13DF" w14:textId="77777777" w:rsidR="001E3B28" w:rsidRDefault="001E3B28" w:rsidP="001E3B28">
      <w:pPr>
        <w:pStyle w:val="ListParagraph"/>
        <w:numPr>
          <w:ilvl w:val="0"/>
          <w:numId w:val="1"/>
        </w:numPr>
        <w:autoSpaceDE w:val="0"/>
        <w:autoSpaceDN w:val="0"/>
        <w:adjustRightInd w:val="0"/>
        <w:spacing w:before="240" w:after="0" w:line="240" w:lineRule="auto"/>
        <w:rPr>
          <w:rFonts w:asciiTheme="majorHAnsi" w:hAnsiTheme="majorHAnsi" w:cstheme="majorHAnsi"/>
          <w:lang w:val="fr-FR"/>
        </w:rPr>
      </w:pPr>
      <w:r w:rsidRPr="005A4681">
        <w:rPr>
          <w:rFonts w:asciiTheme="majorHAnsi" w:hAnsiTheme="majorHAnsi" w:cstheme="majorHAnsi"/>
          <w:lang w:val="fr-FR"/>
        </w:rPr>
        <w:t>Ministère de la justice</w:t>
      </w:r>
    </w:p>
    <w:p w14:paraId="6D573E18" w14:textId="0D1B74E1" w:rsidR="00D13045" w:rsidRPr="00595C87" w:rsidRDefault="001E3B28" w:rsidP="001E3B28">
      <w:pPr>
        <w:pStyle w:val="ListParagraph"/>
        <w:numPr>
          <w:ilvl w:val="0"/>
          <w:numId w:val="1"/>
        </w:numPr>
        <w:autoSpaceDE w:val="0"/>
        <w:autoSpaceDN w:val="0"/>
        <w:adjustRightInd w:val="0"/>
        <w:spacing w:before="240" w:after="0" w:line="240" w:lineRule="auto"/>
        <w:rPr>
          <w:rFonts w:asciiTheme="majorHAnsi" w:hAnsiTheme="majorHAnsi" w:cstheme="majorHAnsi"/>
          <w:lang w:val="fr-FR"/>
        </w:rPr>
      </w:pPr>
      <w:r w:rsidRPr="005A4681">
        <w:rPr>
          <w:rFonts w:asciiTheme="majorHAnsi" w:hAnsiTheme="majorHAnsi" w:cstheme="majorHAnsi"/>
          <w:lang w:val="fr-FR"/>
        </w:rPr>
        <w:t>M</w:t>
      </w:r>
      <w:r w:rsidR="00DC33B8">
        <w:rPr>
          <w:rFonts w:asciiTheme="majorHAnsi" w:hAnsiTheme="majorHAnsi" w:cstheme="majorHAnsi"/>
          <w:lang w:val="fr-FR"/>
        </w:rPr>
        <w:t>i</w:t>
      </w:r>
      <w:r w:rsidRPr="005A4681">
        <w:rPr>
          <w:rFonts w:asciiTheme="majorHAnsi" w:hAnsiTheme="majorHAnsi" w:cstheme="majorHAnsi"/>
          <w:lang w:val="fr-FR"/>
        </w:rPr>
        <w:t>nistère de la Solidarité, de l’Insertion Sociale et de la Famille</w:t>
      </w:r>
      <w:r w:rsidR="00D13045" w:rsidRPr="00595C87">
        <w:rPr>
          <w:rFonts w:asciiTheme="majorHAnsi" w:hAnsiTheme="majorHAnsi" w:cstheme="majorHAnsi"/>
          <w:lang w:val="fr-FR"/>
        </w:rPr>
        <w:t xml:space="preserve"> </w:t>
      </w:r>
    </w:p>
    <w:p w14:paraId="59619323" w14:textId="782638A0" w:rsidR="00355CA2" w:rsidRPr="00595C87" w:rsidRDefault="00355CA2" w:rsidP="00355CA2">
      <w:pPr>
        <w:pStyle w:val="ListParagraph"/>
        <w:numPr>
          <w:ilvl w:val="0"/>
          <w:numId w:val="1"/>
        </w:numPr>
        <w:autoSpaceDE w:val="0"/>
        <w:autoSpaceDN w:val="0"/>
        <w:adjustRightInd w:val="0"/>
        <w:spacing w:before="240" w:after="0" w:line="240" w:lineRule="auto"/>
        <w:jc w:val="both"/>
        <w:rPr>
          <w:rFonts w:asciiTheme="majorHAnsi" w:hAnsiTheme="majorHAnsi" w:cstheme="majorHAnsi"/>
          <w:lang w:val="fr-FR"/>
        </w:rPr>
      </w:pPr>
      <w:r>
        <w:rPr>
          <w:rFonts w:asciiTheme="majorHAnsi" w:hAnsiTheme="majorHAnsi" w:cstheme="majorHAnsi"/>
          <w:lang w:val="fr-FR"/>
        </w:rPr>
        <w:t xml:space="preserve">Ministère de l’Education Nationale, du Préscolaire et des Sports ; </w:t>
      </w:r>
    </w:p>
    <w:p w14:paraId="03BD6B9A" w14:textId="43A46144" w:rsidR="00512BA4" w:rsidRPr="00595C87" w:rsidRDefault="00421072" w:rsidP="008A15BF">
      <w:pPr>
        <w:pStyle w:val="ListParagraph"/>
        <w:numPr>
          <w:ilvl w:val="0"/>
          <w:numId w:val="1"/>
        </w:numPr>
        <w:autoSpaceDE w:val="0"/>
        <w:autoSpaceDN w:val="0"/>
        <w:adjustRightInd w:val="0"/>
        <w:spacing w:before="240" w:after="0" w:line="240" w:lineRule="auto"/>
        <w:jc w:val="both"/>
        <w:rPr>
          <w:rFonts w:asciiTheme="majorHAnsi" w:hAnsiTheme="majorHAnsi" w:cstheme="majorHAnsi"/>
          <w:lang w:val="fr-FR"/>
        </w:rPr>
      </w:pPr>
      <w:r w:rsidRPr="00512BA4">
        <w:rPr>
          <w:rFonts w:asciiTheme="majorHAnsi" w:hAnsiTheme="majorHAnsi" w:cstheme="majorHAnsi"/>
          <w:lang w:val="fr-FR"/>
        </w:rPr>
        <w:t>Le ministère de la Santé</w:t>
      </w:r>
      <w:r w:rsidR="00AF2A74" w:rsidRPr="00512BA4">
        <w:rPr>
          <w:rFonts w:asciiTheme="majorHAnsi" w:hAnsiTheme="majorHAnsi" w:cstheme="majorHAnsi"/>
          <w:lang w:val="fr-FR"/>
        </w:rPr>
        <w:t> </w:t>
      </w:r>
      <w:r w:rsidR="00512BA4" w:rsidRPr="00512BA4">
        <w:rPr>
          <w:rFonts w:asciiTheme="majorHAnsi" w:hAnsiTheme="majorHAnsi" w:cstheme="majorHAnsi"/>
          <w:lang w:val="fr-FR"/>
        </w:rPr>
        <w:t xml:space="preserve">et de la Protection </w:t>
      </w:r>
      <w:r w:rsidR="00415F20" w:rsidRPr="00512BA4">
        <w:rPr>
          <w:rFonts w:asciiTheme="majorHAnsi" w:hAnsiTheme="majorHAnsi" w:cstheme="majorHAnsi"/>
          <w:lang w:val="fr-FR"/>
        </w:rPr>
        <w:t>Sociale ;</w:t>
      </w:r>
      <w:r w:rsidRPr="00512BA4">
        <w:rPr>
          <w:rFonts w:asciiTheme="majorHAnsi" w:hAnsiTheme="majorHAnsi" w:cstheme="majorHAnsi"/>
          <w:lang w:val="fr-FR"/>
        </w:rPr>
        <w:t xml:space="preserve"> </w:t>
      </w:r>
    </w:p>
    <w:p w14:paraId="0B4513E2" w14:textId="77777777" w:rsidR="00512BA4" w:rsidRPr="00595C87" w:rsidRDefault="00512BA4" w:rsidP="008A15BF">
      <w:pPr>
        <w:pStyle w:val="ListParagraph"/>
        <w:numPr>
          <w:ilvl w:val="0"/>
          <w:numId w:val="1"/>
        </w:numPr>
        <w:autoSpaceDE w:val="0"/>
        <w:autoSpaceDN w:val="0"/>
        <w:adjustRightInd w:val="0"/>
        <w:spacing w:before="240" w:after="0" w:line="240" w:lineRule="auto"/>
        <w:jc w:val="both"/>
        <w:rPr>
          <w:rFonts w:asciiTheme="majorHAnsi" w:hAnsiTheme="majorHAnsi" w:cstheme="majorHAnsi"/>
          <w:lang w:val="fr-FR"/>
        </w:rPr>
      </w:pPr>
      <w:r w:rsidRPr="001D3014">
        <w:rPr>
          <w:rFonts w:asciiTheme="majorHAnsi" w:hAnsiTheme="majorHAnsi" w:cstheme="majorHAnsi"/>
          <w:lang w:val="fr-FR"/>
        </w:rPr>
        <w:t>Fondation Orient Occident</w:t>
      </w:r>
      <w:r>
        <w:rPr>
          <w:rFonts w:asciiTheme="majorHAnsi" w:hAnsiTheme="majorHAnsi" w:cstheme="majorHAnsi"/>
          <w:lang w:val="fr-FR"/>
        </w:rPr>
        <w:t xml:space="preserve"> ; </w:t>
      </w:r>
    </w:p>
    <w:p w14:paraId="76AC82AE" w14:textId="77777777" w:rsidR="00512BA4" w:rsidRPr="00595C87" w:rsidRDefault="00512BA4" w:rsidP="00512BA4">
      <w:pPr>
        <w:pStyle w:val="ListParagraph"/>
        <w:numPr>
          <w:ilvl w:val="0"/>
          <w:numId w:val="1"/>
        </w:numPr>
        <w:autoSpaceDE w:val="0"/>
        <w:autoSpaceDN w:val="0"/>
        <w:adjustRightInd w:val="0"/>
        <w:spacing w:before="240" w:after="0" w:line="240" w:lineRule="auto"/>
        <w:jc w:val="both"/>
        <w:rPr>
          <w:rFonts w:asciiTheme="majorHAnsi" w:hAnsiTheme="majorHAnsi" w:cstheme="majorHAnsi"/>
          <w:lang w:val="fr-FR"/>
        </w:rPr>
      </w:pPr>
      <w:r>
        <w:rPr>
          <w:rFonts w:asciiTheme="majorHAnsi" w:hAnsiTheme="majorHAnsi" w:cstheme="majorHAnsi"/>
          <w:lang w:val="fr-FR"/>
        </w:rPr>
        <w:t>A</w:t>
      </w:r>
      <w:r w:rsidRPr="001D3014">
        <w:rPr>
          <w:rFonts w:asciiTheme="majorHAnsi" w:hAnsiTheme="majorHAnsi" w:cstheme="majorHAnsi"/>
          <w:lang w:val="fr-FR"/>
        </w:rPr>
        <w:t>ssociations APIS</w:t>
      </w:r>
      <w:r w:rsidRPr="00512BA4">
        <w:rPr>
          <w:rFonts w:asciiTheme="majorHAnsi" w:hAnsiTheme="majorHAnsi" w:cstheme="majorHAnsi"/>
          <w:lang w:val="fr-FR"/>
        </w:rPr>
        <w:t>F</w:t>
      </w:r>
    </w:p>
    <w:p w14:paraId="76C84220" w14:textId="77777777" w:rsidR="00512BA4" w:rsidRPr="00512BA4" w:rsidRDefault="00512BA4" w:rsidP="00512BA4">
      <w:pPr>
        <w:pStyle w:val="ListParagraph"/>
        <w:numPr>
          <w:ilvl w:val="0"/>
          <w:numId w:val="1"/>
        </w:numPr>
        <w:autoSpaceDE w:val="0"/>
        <w:autoSpaceDN w:val="0"/>
        <w:adjustRightInd w:val="0"/>
        <w:spacing w:before="240" w:after="0" w:line="240" w:lineRule="auto"/>
        <w:jc w:val="both"/>
        <w:rPr>
          <w:rFonts w:asciiTheme="majorHAnsi" w:hAnsiTheme="majorHAnsi" w:cstheme="majorHAnsi"/>
          <w:b/>
          <w:bCs/>
          <w:lang w:val="fr-FR"/>
        </w:rPr>
      </w:pPr>
      <w:r>
        <w:rPr>
          <w:rFonts w:asciiTheme="majorHAnsi" w:hAnsiTheme="majorHAnsi" w:cstheme="majorHAnsi"/>
          <w:lang w:val="fr-FR"/>
        </w:rPr>
        <w:t xml:space="preserve">Association </w:t>
      </w:r>
      <w:r w:rsidRPr="00512BA4">
        <w:rPr>
          <w:rFonts w:asciiTheme="majorHAnsi" w:hAnsiTheme="majorHAnsi" w:cstheme="majorHAnsi"/>
          <w:lang w:val="fr-FR"/>
        </w:rPr>
        <w:t>CHABIBA</w:t>
      </w:r>
    </w:p>
    <w:p w14:paraId="44BD6132" w14:textId="6CBE5EBA" w:rsidR="002A7919" w:rsidRPr="0090493F" w:rsidRDefault="00512BA4" w:rsidP="00512BA4">
      <w:pPr>
        <w:pStyle w:val="ListParagraph"/>
        <w:numPr>
          <w:ilvl w:val="0"/>
          <w:numId w:val="1"/>
        </w:numPr>
        <w:autoSpaceDE w:val="0"/>
        <w:autoSpaceDN w:val="0"/>
        <w:adjustRightInd w:val="0"/>
        <w:spacing w:before="240" w:after="0" w:line="240" w:lineRule="auto"/>
        <w:jc w:val="both"/>
        <w:rPr>
          <w:rFonts w:asciiTheme="majorHAnsi" w:hAnsiTheme="majorHAnsi" w:cstheme="majorHAnsi"/>
          <w:lang w:val="fr-FR"/>
        </w:rPr>
      </w:pPr>
      <w:r w:rsidRPr="00512BA4">
        <w:rPr>
          <w:rFonts w:asciiTheme="majorHAnsi" w:hAnsiTheme="majorHAnsi" w:cstheme="majorHAnsi"/>
          <w:lang w:val="fr-FR"/>
        </w:rPr>
        <w:t>Ligue Marocaine pour la Protection de l’Enfance</w:t>
      </w:r>
    </w:p>
    <w:p w14:paraId="4B30246E" w14:textId="1273326F" w:rsidR="0090493F" w:rsidRPr="0090493F" w:rsidRDefault="0090493F" w:rsidP="00512BA4">
      <w:pPr>
        <w:pStyle w:val="ListParagraph"/>
        <w:numPr>
          <w:ilvl w:val="0"/>
          <w:numId w:val="1"/>
        </w:numPr>
        <w:autoSpaceDE w:val="0"/>
        <w:autoSpaceDN w:val="0"/>
        <w:adjustRightInd w:val="0"/>
        <w:spacing w:before="240" w:after="0" w:line="240" w:lineRule="auto"/>
        <w:jc w:val="both"/>
        <w:rPr>
          <w:rFonts w:asciiTheme="majorHAnsi" w:hAnsiTheme="majorHAnsi" w:cstheme="majorHAnsi"/>
          <w:lang w:val="fr-FR"/>
        </w:rPr>
      </w:pPr>
      <w:r w:rsidRPr="0090493F">
        <w:rPr>
          <w:rFonts w:asciiTheme="majorHAnsi" w:hAnsiTheme="majorHAnsi" w:cstheme="majorHAnsi"/>
          <w:lang w:val="fr-FR"/>
        </w:rPr>
        <w:t xml:space="preserve">Association </w:t>
      </w:r>
      <w:r w:rsidRPr="005A4681">
        <w:rPr>
          <w:rFonts w:asciiTheme="majorHAnsi" w:hAnsiTheme="majorHAnsi" w:cstheme="majorHAnsi"/>
          <w:lang w:val="fr-FR"/>
        </w:rPr>
        <w:t>INSAF</w:t>
      </w:r>
    </w:p>
    <w:p w14:paraId="7DA5189C" w14:textId="410093B2" w:rsidR="00680AC9" w:rsidRDefault="00680AC9" w:rsidP="00680AC9">
      <w:pPr>
        <w:pStyle w:val="Heading2"/>
        <w:jc w:val="both"/>
        <w:rPr>
          <w:rFonts w:cstheme="majorHAnsi"/>
        </w:rPr>
      </w:pPr>
      <w:r>
        <w:rPr>
          <w:rFonts w:cstheme="majorHAnsi"/>
        </w:rPr>
        <w:t>L</w:t>
      </w:r>
      <w:r w:rsidR="00626F0D" w:rsidRPr="00680AC9">
        <w:rPr>
          <w:rFonts w:cstheme="majorHAnsi"/>
        </w:rPr>
        <w:t xml:space="preserve">iste </w:t>
      </w:r>
      <w:r w:rsidR="00400160" w:rsidRPr="00680AC9">
        <w:rPr>
          <w:rFonts w:cstheme="majorHAnsi"/>
        </w:rPr>
        <w:t>récapitulative</w:t>
      </w:r>
      <w:r w:rsidR="00626F0D" w:rsidRPr="00680AC9">
        <w:rPr>
          <w:rFonts w:cstheme="majorHAnsi"/>
        </w:rPr>
        <w:t xml:space="preserve"> des projets</w:t>
      </w:r>
      <w:r>
        <w:rPr>
          <w:rFonts w:cstheme="majorHAnsi"/>
        </w:rPr>
        <w:t> :</w:t>
      </w:r>
    </w:p>
    <w:p w14:paraId="58A7C04A" w14:textId="798BA77B" w:rsidR="00AD27AE" w:rsidRDefault="00A538F9" w:rsidP="00B80986">
      <w:pPr>
        <w:autoSpaceDE w:val="0"/>
        <w:autoSpaceDN w:val="0"/>
        <w:adjustRightInd w:val="0"/>
        <w:spacing w:before="240" w:line="240" w:lineRule="auto"/>
        <w:jc w:val="both"/>
        <w:rPr>
          <w:rFonts w:asciiTheme="majorHAnsi" w:hAnsiTheme="majorHAnsi" w:cstheme="majorHAnsi"/>
          <w:lang w:val="fr-FR"/>
        </w:rPr>
      </w:pPr>
      <w:r w:rsidRPr="000631F0">
        <w:rPr>
          <w:rFonts w:asciiTheme="majorHAnsi" w:hAnsiTheme="majorHAnsi" w:cstheme="majorHAnsi"/>
          <w:lang w:val="fr-FR"/>
        </w:rPr>
        <w:t xml:space="preserve">Les interventions dans le cadre </w:t>
      </w:r>
      <w:r w:rsidR="00A4725D" w:rsidRPr="000631F0">
        <w:rPr>
          <w:rFonts w:asciiTheme="majorHAnsi" w:hAnsiTheme="majorHAnsi" w:cstheme="majorHAnsi"/>
          <w:lang w:val="fr-FR"/>
        </w:rPr>
        <w:t xml:space="preserve">de la composante </w:t>
      </w:r>
      <w:r w:rsidR="00B31573" w:rsidRPr="000631F0">
        <w:rPr>
          <w:rFonts w:asciiTheme="majorHAnsi" w:hAnsiTheme="majorHAnsi" w:cstheme="majorHAnsi"/>
          <w:lang w:val="fr-FR"/>
        </w:rPr>
        <w:t xml:space="preserve">migration du </w:t>
      </w:r>
      <w:r w:rsidR="00B81549" w:rsidRPr="000631F0">
        <w:rPr>
          <w:rFonts w:asciiTheme="majorHAnsi" w:hAnsiTheme="majorHAnsi" w:cstheme="majorHAnsi"/>
          <w:lang w:val="fr-FR"/>
        </w:rPr>
        <w:t>P</w:t>
      </w:r>
      <w:r w:rsidR="00B31573" w:rsidRPr="000631F0">
        <w:rPr>
          <w:rFonts w:asciiTheme="majorHAnsi" w:hAnsiTheme="majorHAnsi" w:cstheme="majorHAnsi"/>
          <w:lang w:val="fr-FR"/>
        </w:rPr>
        <w:t xml:space="preserve">rogramme de </w:t>
      </w:r>
      <w:r w:rsidR="00B81549" w:rsidRPr="000631F0">
        <w:rPr>
          <w:rFonts w:asciiTheme="majorHAnsi" w:hAnsiTheme="majorHAnsi" w:cstheme="majorHAnsi"/>
          <w:lang w:val="fr-FR"/>
        </w:rPr>
        <w:t>P</w:t>
      </w:r>
      <w:r w:rsidR="00B31573" w:rsidRPr="000631F0">
        <w:rPr>
          <w:rFonts w:asciiTheme="majorHAnsi" w:hAnsiTheme="majorHAnsi" w:cstheme="majorHAnsi"/>
          <w:lang w:val="fr-FR"/>
        </w:rPr>
        <w:t xml:space="preserve">ays </w:t>
      </w:r>
      <w:r w:rsidR="00A4725D" w:rsidRPr="000631F0">
        <w:rPr>
          <w:rFonts w:asciiTheme="majorHAnsi" w:hAnsiTheme="majorHAnsi" w:cstheme="majorHAnsi"/>
          <w:lang w:val="fr-FR"/>
        </w:rPr>
        <w:t xml:space="preserve">ont été </w:t>
      </w:r>
      <w:r w:rsidR="009F3C00" w:rsidRPr="000631F0">
        <w:rPr>
          <w:rFonts w:asciiTheme="majorHAnsi" w:hAnsiTheme="majorHAnsi" w:cstheme="majorHAnsi"/>
          <w:lang w:val="fr-FR"/>
        </w:rPr>
        <w:t>lan</w:t>
      </w:r>
      <w:r w:rsidR="00B05E93" w:rsidRPr="000631F0">
        <w:rPr>
          <w:rFonts w:asciiTheme="majorHAnsi" w:hAnsiTheme="majorHAnsi" w:cstheme="majorHAnsi"/>
          <w:lang w:val="fr-FR"/>
        </w:rPr>
        <w:t>cé</w:t>
      </w:r>
      <w:r w:rsidR="009F3C00" w:rsidRPr="000631F0">
        <w:rPr>
          <w:rFonts w:asciiTheme="majorHAnsi" w:hAnsiTheme="majorHAnsi" w:cstheme="majorHAnsi"/>
          <w:lang w:val="fr-FR"/>
        </w:rPr>
        <w:t>s</w:t>
      </w:r>
      <w:r w:rsidR="00B05E93" w:rsidRPr="000631F0">
        <w:rPr>
          <w:rFonts w:asciiTheme="majorHAnsi" w:hAnsiTheme="majorHAnsi" w:cstheme="majorHAnsi"/>
          <w:lang w:val="fr-FR"/>
        </w:rPr>
        <w:t xml:space="preserve"> en </w:t>
      </w:r>
      <w:r w:rsidR="00F24D43" w:rsidRPr="000631F0">
        <w:rPr>
          <w:rFonts w:asciiTheme="majorHAnsi" w:hAnsiTheme="majorHAnsi" w:cstheme="majorHAnsi"/>
          <w:lang w:val="fr-FR"/>
        </w:rPr>
        <w:t>201</w:t>
      </w:r>
      <w:r w:rsidR="009F3C00" w:rsidRPr="000631F0">
        <w:rPr>
          <w:rFonts w:asciiTheme="majorHAnsi" w:hAnsiTheme="majorHAnsi" w:cstheme="majorHAnsi"/>
          <w:lang w:val="fr-FR"/>
        </w:rPr>
        <w:t>8</w:t>
      </w:r>
      <w:r w:rsidR="00F963AB" w:rsidRPr="000631F0">
        <w:rPr>
          <w:rFonts w:asciiTheme="majorHAnsi" w:hAnsiTheme="majorHAnsi" w:cstheme="majorHAnsi"/>
          <w:lang w:val="fr-FR"/>
        </w:rPr>
        <w:t xml:space="preserve"> </w:t>
      </w:r>
      <w:r w:rsidR="00375CF8" w:rsidRPr="000631F0">
        <w:rPr>
          <w:rFonts w:asciiTheme="majorHAnsi" w:hAnsiTheme="majorHAnsi" w:cstheme="majorHAnsi"/>
          <w:lang w:val="fr-FR"/>
        </w:rPr>
        <w:t>à travers les projets </w:t>
      </w:r>
      <w:r w:rsidR="001B2E8B">
        <w:rPr>
          <w:rFonts w:asciiTheme="majorHAnsi" w:hAnsiTheme="majorHAnsi" w:cstheme="majorHAnsi"/>
          <w:lang w:val="fr-FR"/>
        </w:rPr>
        <w:t xml:space="preserve">suivant </w:t>
      </w:r>
      <w:r w:rsidR="00B80986">
        <w:rPr>
          <w:rFonts w:asciiTheme="majorHAnsi" w:hAnsiTheme="majorHAnsi" w:cstheme="majorHAnsi"/>
          <w:lang w:val="fr-FR"/>
        </w:rPr>
        <w:t xml:space="preserve">avec une enveloppe budgétaire qui </w:t>
      </w:r>
      <w:r w:rsidR="00C77226" w:rsidRPr="00A5610D">
        <w:rPr>
          <w:rFonts w:asciiTheme="majorHAnsi" w:hAnsiTheme="majorHAnsi" w:cstheme="majorHAnsi"/>
          <w:lang w:val="fr-FR"/>
        </w:rPr>
        <w:t xml:space="preserve">s’élève à </w:t>
      </w:r>
      <w:r w:rsidR="00B80986">
        <w:rPr>
          <w:rFonts w:asciiTheme="majorHAnsi" w:hAnsiTheme="majorHAnsi" w:cstheme="majorHAnsi"/>
          <w:lang w:val="fr-FR"/>
        </w:rPr>
        <w:t>5</w:t>
      </w:r>
      <w:r w:rsidR="00266431" w:rsidRPr="00A5610D">
        <w:rPr>
          <w:rFonts w:asciiTheme="majorHAnsi" w:hAnsiTheme="majorHAnsi" w:cstheme="majorHAnsi"/>
          <w:lang w:val="fr-FR"/>
        </w:rPr>
        <w:t xml:space="preserve">.250.000 USD de 2018 à </w:t>
      </w:r>
      <w:r w:rsidR="00A5610D" w:rsidRPr="00A5610D">
        <w:rPr>
          <w:rFonts w:asciiTheme="majorHAnsi" w:hAnsiTheme="majorHAnsi" w:cstheme="majorHAnsi"/>
          <w:lang w:val="fr-FR"/>
        </w:rPr>
        <w:t>2023</w:t>
      </w:r>
    </w:p>
    <w:tbl>
      <w:tblPr>
        <w:tblW w:w="10070" w:type="dxa"/>
        <w:tblLook w:val="04A0" w:firstRow="1" w:lastRow="0" w:firstColumn="1" w:lastColumn="0" w:noHBand="0" w:noVBand="1"/>
      </w:tblPr>
      <w:tblGrid>
        <w:gridCol w:w="1402"/>
        <w:gridCol w:w="1361"/>
        <w:gridCol w:w="1134"/>
        <w:gridCol w:w="2032"/>
        <w:gridCol w:w="2521"/>
        <w:gridCol w:w="1620"/>
      </w:tblGrid>
      <w:tr w:rsidR="00721DCC" w:rsidRPr="005A4681" w14:paraId="754A8EB0" w14:textId="77777777" w:rsidTr="00A03C2F">
        <w:trPr>
          <w:trHeight w:val="1010"/>
        </w:trPr>
        <w:tc>
          <w:tcPr>
            <w:tcW w:w="1402" w:type="dxa"/>
            <w:tcBorders>
              <w:top w:val="single" w:sz="8" w:space="0" w:color="auto"/>
              <w:left w:val="single" w:sz="8" w:space="0" w:color="auto"/>
              <w:bottom w:val="single" w:sz="8" w:space="0" w:color="auto"/>
              <w:right w:val="single" w:sz="8" w:space="0" w:color="auto"/>
            </w:tcBorders>
            <w:shd w:val="clear" w:color="4472C4" w:fill="4472C4"/>
            <w:vAlign w:val="center"/>
            <w:hideMark/>
          </w:tcPr>
          <w:p w14:paraId="6CD2D54E" w14:textId="77777777" w:rsidR="00721DCC" w:rsidRPr="005A4681" w:rsidRDefault="00721DCC" w:rsidP="00A03C2F">
            <w:pPr>
              <w:spacing w:after="0" w:line="240" w:lineRule="auto"/>
              <w:jc w:val="center"/>
              <w:rPr>
                <w:rFonts w:ascii="Calibri" w:eastAsia="Times New Roman" w:hAnsi="Calibri" w:cs="Calibri"/>
                <w:b/>
                <w:bCs/>
                <w:color w:val="FFFFFF"/>
                <w:sz w:val="18"/>
                <w:szCs w:val="18"/>
              </w:rPr>
            </w:pPr>
            <w:proofErr w:type="spellStart"/>
            <w:r w:rsidRPr="005A4681">
              <w:rPr>
                <w:rFonts w:ascii="Calibri" w:eastAsia="Times New Roman" w:hAnsi="Calibri" w:cs="Calibri"/>
                <w:b/>
                <w:bCs/>
                <w:color w:val="FFFFFF"/>
                <w:sz w:val="18"/>
                <w:szCs w:val="18"/>
              </w:rPr>
              <w:t>Projet</w:t>
            </w:r>
            <w:proofErr w:type="spellEnd"/>
          </w:p>
        </w:tc>
        <w:tc>
          <w:tcPr>
            <w:tcW w:w="1361" w:type="dxa"/>
            <w:tcBorders>
              <w:top w:val="single" w:sz="8" w:space="0" w:color="auto"/>
              <w:left w:val="nil"/>
              <w:bottom w:val="single" w:sz="8" w:space="0" w:color="auto"/>
              <w:right w:val="single" w:sz="4" w:space="0" w:color="auto"/>
            </w:tcBorders>
            <w:shd w:val="clear" w:color="4472C4" w:fill="4472C4"/>
            <w:vAlign w:val="center"/>
            <w:hideMark/>
          </w:tcPr>
          <w:p w14:paraId="6F4E0A0B" w14:textId="77777777" w:rsidR="00721DCC" w:rsidRPr="005A4681" w:rsidRDefault="00721DCC" w:rsidP="00A03C2F">
            <w:pPr>
              <w:spacing w:after="0" w:line="240" w:lineRule="auto"/>
              <w:jc w:val="center"/>
              <w:rPr>
                <w:rFonts w:ascii="Calibri" w:eastAsia="Times New Roman" w:hAnsi="Calibri" w:cs="Calibri"/>
                <w:b/>
                <w:bCs/>
                <w:color w:val="FFFFFF"/>
                <w:sz w:val="18"/>
                <w:szCs w:val="18"/>
              </w:rPr>
            </w:pPr>
            <w:r w:rsidRPr="005A4681">
              <w:rPr>
                <w:rFonts w:ascii="Calibri" w:eastAsia="Times New Roman" w:hAnsi="Calibri" w:cs="Calibri"/>
                <w:b/>
                <w:bCs/>
                <w:color w:val="FFFFFF"/>
                <w:sz w:val="18"/>
                <w:szCs w:val="18"/>
              </w:rPr>
              <w:t>Donor</w:t>
            </w:r>
          </w:p>
        </w:tc>
        <w:tc>
          <w:tcPr>
            <w:tcW w:w="1134" w:type="dxa"/>
            <w:tcBorders>
              <w:top w:val="single" w:sz="8" w:space="0" w:color="auto"/>
              <w:left w:val="single" w:sz="4" w:space="0" w:color="auto"/>
              <w:bottom w:val="single" w:sz="8" w:space="0" w:color="auto"/>
              <w:right w:val="single" w:sz="4" w:space="0" w:color="auto"/>
            </w:tcBorders>
            <w:shd w:val="clear" w:color="4472C4" w:fill="4472C4"/>
            <w:vAlign w:val="center"/>
            <w:hideMark/>
          </w:tcPr>
          <w:p w14:paraId="1FE439D1" w14:textId="77777777" w:rsidR="00721DCC" w:rsidRPr="005A4681" w:rsidRDefault="00721DCC" w:rsidP="00A03C2F">
            <w:pPr>
              <w:spacing w:after="0" w:line="240" w:lineRule="auto"/>
              <w:jc w:val="center"/>
              <w:rPr>
                <w:rFonts w:ascii="Calibri" w:eastAsia="Times New Roman" w:hAnsi="Calibri" w:cs="Calibri"/>
                <w:b/>
                <w:bCs/>
                <w:color w:val="FFFFFF"/>
                <w:sz w:val="18"/>
                <w:szCs w:val="18"/>
              </w:rPr>
            </w:pPr>
            <w:r w:rsidRPr="005A4681">
              <w:rPr>
                <w:rFonts w:ascii="Calibri" w:eastAsia="Times New Roman" w:hAnsi="Calibri" w:cs="Calibri"/>
                <w:b/>
                <w:bCs/>
                <w:color w:val="FFFFFF"/>
                <w:sz w:val="18"/>
                <w:szCs w:val="18"/>
              </w:rPr>
              <w:t xml:space="preserve">Date </w:t>
            </w:r>
            <w:r>
              <w:rPr>
                <w:rFonts w:ascii="Calibri" w:eastAsia="Times New Roman" w:hAnsi="Calibri" w:cs="Calibri"/>
                <w:b/>
                <w:bCs/>
                <w:color w:val="FFFFFF"/>
                <w:sz w:val="18"/>
                <w:szCs w:val="18"/>
              </w:rPr>
              <w:t>debut et fin</w:t>
            </w:r>
          </w:p>
        </w:tc>
        <w:tc>
          <w:tcPr>
            <w:tcW w:w="2032" w:type="dxa"/>
            <w:tcBorders>
              <w:top w:val="single" w:sz="8" w:space="0" w:color="auto"/>
              <w:left w:val="single" w:sz="4" w:space="0" w:color="auto"/>
              <w:bottom w:val="single" w:sz="8" w:space="0" w:color="auto"/>
              <w:right w:val="single" w:sz="4" w:space="0" w:color="auto"/>
            </w:tcBorders>
            <w:shd w:val="clear" w:color="4472C4" w:fill="4472C4"/>
            <w:vAlign w:val="center"/>
            <w:hideMark/>
          </w:tcPr>
          <w:p w14:paraId="118AB71C" w14:textId="77777777" w:rsidR="00721DCC" w:rsidRPr="005A4681" w:rsidRDefault="00721DCC" w:rsidP="00A03C2F">
            <w:pPr>
              <w:spacing w:after="0" w:line="240" w:lineRule="auto"/>
              <w:jc w:val="center"/>
              <w:rPr>
                <w:rFonts w:ascii="Calibri" w:eastAsia="Times New Roman" w:hAnsi="Calibri" w:cs="Calibri"/>
                <w:b/>
                <w:bCs/>
                <w:color w:val="FFFFFF"/>
                <w:sz w:val="18"/>
                <w:szCs w:val="18"/>
              </w:rPr>
            </w:pPr>
            <w:r w:rsidRPr="005A4681">
              <w:rPr>
                <w:rFonts w:ascii="Calibri" w:eastAsia="Times New Roman" w:hAnsi="Calibri" w:cs="Calibri"/>
                <w:b/>
                <w:bCs/>
                <w:color w:val="FFFFFF"/>
                <w:sz w:val="18"/>
                <w:szCs w:val="18"/>
              </w:rPr>
              <w:t xml:space="preserve">Zones </w:t>
            </w:r>
            <w:proofErr w:type="spellStart"/>
            <w:r w:rsidRPr="005A4681">
              <w:rPr>
                <w:rFonts w:ascii="Calibri" w:eastAsia="Times New Roman" w:hAnsi="Calibri" w:cs="Calibri"/>
                <w:b/>
                <w:bCs/>
                <w:color w:val="FFFFFF"/>
                <w:sz w:val="18"/>
                <w:szCs w:val="18"/>
              </w:rPr>
              <w:t>d’intervention</w:t>
            </w:r>
            <w:proofErr w:type="spellEnd"/>
          </w:p>
        </w:tc>
        <w:tc>
          <w:tcPr>
            <w:tcW w:w="2521" w:type="dxa"/>
            <w:tcBorders>
              <w:top w:val="single" w:sz="8" w:space="0" w:color="auto"/>
              <w:left w:val="single" w:sz="4" w:space="0" w:color="auto"/>
              <w:bottom w:val="single" w:sz="8" w:space="0" w:color="auto"/>
              <w:right w:val="single" w:sz="4" w:space="0" w:color="auto"/>
            </w:tcBorders>
            <w:shd w:val="clear" w:color="4472C4" w:fill="4472C4"/>
            <w:vAlign w:val="center"/>
            <w:hideMark/>
          </w:tcPr>
          <w:p w14:paraId="119F58C9" w14:textId="77777777" w:rsidR="00721DCC" w:rsidRPr="005A4681" w:rsidRDefault="00721DCC" w:rsidP="00A03C2F">
            <w:pPr>
              <w:spacing w:after="0" w:line="240" w:lineRule="auto"/>
              <w:jc w:val="center"/>
              <w:rPr>
                <w:rFonts w:ascii="Calibri" w:eastAsia="Times New Roman" w:hAnsi="Calibri" w:cs="Calibri"/>
                <w:b/>
                <w:bCs/>
                <w:color w:val="FFFFFF"/>
                <w:sz w:val="18"/>
                <w:szCs w:val="18"/>
                <w:lang w:val="fr-FR"/>
              </w:rPr>
            </w:pPr>
            <w:r w:rsidRPr="005A4681">
              <w:rPr>
                <w:rFonts w:ascii="Calibri" w:eastAsia="Times New Roman" w:hAnsi="Calibri" w:cs="Calibri"/>
                <w:b/>
                <w:bCs/>
                <w:color w:val="FFFFFF"/>
                <w:sz w:val="18"/>
                <w:szCs w:val="18"/>
                <w:lang w:val="fr-FR"/>
              </w:rPr>
              <w:t>Partenaires de mis en œuvre</w:t>
            </w:r>
          </w:p>
        </w:tc>
        <w:tc>
          <w:tcPr>
            <w:tcW w:w="1620" w:type="dxa"/>
            <w:tcBorders>
              <w:top w:val="single" w:sz="8" w:space="0" w:color="auto"/>
              <w:left w:val="single" w:sz="4" w:space="0" w:color="auto"/>
              <w:bottom w:val="single" w:sz="8" w:space="0" w:color="auto"/>
              <w:right w:val="single" w:sz="8" w:space="0" w:color="auto"/>
            </w:tcBorders>
            <w:shd w:val="clear" w:color="4472C4" w:fill="4472C4"/>
            <w:vAlign w:val="center"/>
            <w:hideMark/>
          </w:tcPr>
          <w:p w14:paraId="291DBF8F" w14:textId="77777777" w:rsidR="00721DCC" w:rsidRPr="005A4681" w:rsidRDefault="00721DCC" w:rsidP="00A03C2F">
            <w:pPr>
              <w:spacing w:after="0" w:line="240" w:lineRule="auto"/>
              <w:jc w:val="center"/>
              <w:rPr>
                <w:rFonts w:ascii="Calibri" w:eastAsia="Times New Roman" w:hAnsi="Calibri" w:cs="Calibri"/>
                <w:b/>
                <w:bCs/>
                <w:color w:val="FFFFFF"/>
                <w:sz w:val="18"/>
                <w:szCs w:val="18"/>
              </w:rPr>
            </w:pPr>
            <w:r w:rsidRPr="005A4681">
              <w:rPr>
                <w:rFonts w:ascii="Calibri" w:eastAsia="Times New Roman" w:hAnsi="Calibri" w:cs="Calibri"/>
                <w:b/>
                <w:bCs/>
                <w:color w:val="FFFFFF"/>
                <w:sz w:val="18"/>
                <w:szCs w:val="18"/>
              </w:rPr>
              <w:t>Budget USD</w:t>
            </w:r>
          </w:p>
        </w:tc>
      </w:tr>
      <w:tr w:rsidR="00721DCC" w:rsidRPr="005A4681" w14:paraId="7540CFF3" w14:textId="77777777" w:rsidTr="00A03C2F">
        <w:trPr>
          <w:trHeight w:val="2640"/>
        </w:trPr>
        <w:tc>
          <w:tcPr>
            <w:tcW w:w="1402" w:type="dxa"/>
            <w:tcBorders>
              <w:top w:val="single" w:sz="4" w:space="0" w:color="8EA9DB"/>
              <w:left w:val="single" w:sz="8" w:space="0" w:color="auto"/>
              <w:bottom w:val="single" w:sz="4" w:space="0" w:color="auto"/>
              <w:right w:val="single" w:sz="8" w:space="0" w:color="auto"/>
            </w:tcBorders>
            <w:shd w:val="clear" w:color="D9E1F2" w:fill="D9E1F2"/>
            <w:vAlign w:val="center"/>
            <w:hideMark/>
          </w:tcPr>
          <w:p w14:paraId="4850E98D" w14:textId="77777777" w:rsidR="00721DCC" w:rsidRPr="005A4681" w:rsidRDefault="00721DCC" w:rsidP="00A03C2F">
            <w:pPr>
              <w:spacing w:after="0" w:line="240" w:lineRule="auto"/>
              <w:rPr>
                <w:rFonts w:ascii="Calibri" w:eastAsia="Times New Roman" w:hAnsi="Calibri" w:cs="Calibri"/>
                <w:b/>
                <w:bCs/>
                <w:color w:val="000000"/>
                <w:sz w:val="18"/>
                <w:szCs w:val="18"/>
              </w:rPr>
            </w:pPr>
            <w:r w:rsidRPr="005A4681">
              <w:rPr>
                <w:rFonts w:ascii="Calibri" w:eastAsia="Times New Roman" w:hAnsi="Calibri" w:cs="Calibri"/>
                <w:b/>
                <w:bCs/>
                <w:color w:val="000000"/>
                <w:sz w:val="18"/>
                <w:szCs w:val="18"/>
              </w:rPr>
              <w:t xml:space="preserve">Hijra </w:t>
            </w:r>
            <w:proofErr w:type="spellStart"/>
            <w:r w:rsidRPr="005A4681">
              <w:rPr>
                <w:rFonts w:ascii="Calibri" w:eastAsia="Times New Roman" w:hAnsi="Calibri" w:cs="Calibri"/>
                <w:b/>
                <w:bCs/>
                <w:color w:val="000000"/>
                <w:sz w:val="18"/>
                <w:szCs w:val="18"/>
              </w:rPr>
              <w:t>Wa</w:t>
            </w:r>
            <w:proofErr w:type="spellEnd"/>
            <w:r w:rsidRPr="005A4681">
              <w:rPr>
                <w:rFonts w:ascii="Calibri" w:eastAsia="Times New Roman" w:hAnsi="Calibri" w:cs="Calibri"/>
                <w:b/>
                <w:bCs/>
                <w:color w:val="000000"/>
                <w:sz w:val="18"/>
                <w:szCs w:val="18"/>
              </w:rPr>
              <w:t xml:space="preserve"> </w:t>
            </w:r>
            <w:proofErr w:type="spellStart"/>
            <w:r w:rsidRPr="005A4681">
              <w:rPr>
                <w:rFonts w:ascii="Calibri" w:eastAsia="Times New Roman" w:hAnsi="Calibri" w:cs="Calibri"/>
                <w:b/>
                <w:bCs/>
                <w:color w:val="000000"/>
                <w:sz w:val="18"/>
                <w:szCs w:val="18"/>
              </w:rPr>
              <w:t>Himaya</w:t>
            </w:r>
            <w:proofErr w:type="spellEnd"/>
          </w:p>
        </w:tc>
        <w:tc>
          <w:tcPr>
            <w:tcW w:w="1361" w:type="dxa"/>
            <w:tcBorders>
              <w:top w:val="single" w:sz="4" w:space="0" w:color="8EA9DB"/>
              <w:left w:val="nil"/>
              <w:bottom w:val="single" w:sz="4" w:space="0" w:color="auto"/>
              <w:right w:val="single" w:sz="4" w:space="0" w:color="auto"/>
            </w:tcBorders>
            <w:shd w:val="clear" w:color="D9E1F2" w:fill="D9E1F2"/>
            <w:vAlign w:val="center"/>
            <w:hideMark/>
          </w:tcPr>
          <w:p w14:paraId="631CAA8D" w14:textId="77777777" w:rsidR="00721DCC" w:rsidRPr="005A4681" w:rsidRDefault="00721DCC" w:rsidP="00A03C2F">
            <w:pPr>
              <w:spacing w:after="0" w:line="240" w:lineRule="auto"/>
              <w:rPr>
                <w:rFonts w:ascii="Calibri" w:eastAsia="Times New Roman" w:hAnsi="Calibri" w:cs="Calibri"/>
                <w:color w:val="000000"/>
                <w:sz w:val="18"/>
                <w:szCs w:val="18"/>
              </w:rPr>
            </w:pPr>
            <w:r w:rsidRPr="005A4681">
              <w:rPr>
                <w:rFonts w:ascii="Calibri" w:eastAsia="Times New Roman" w:hAnsi="Calibri" w:cs="Calibri"/>
                <w:color w:val="000000"/>
                <w:sz w:val="18"/>
                <w:szCs w:val="18"/>
              </w:rPr>
              <w:t>European Commission/EC</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DC7C561" w14:textId="77777777" w:rsidR="00721DCC" w:rsidRDefault="00721DCC" w:rsidP="00A03C2F">
            <w:pPr>
              <w:spacing w:after="0" w:line="240" w:lineRule="auto"/>
              <w:jc w:val="center"/>
              <w:rPr>
                <w:rFonts w:ascii="Calibri" w:eastAsia="Times New Roman" w:hAnsi="Calibri" w:cs="Calibri"/>
                <w:color w:val="000000"/>
                <w:sz w:val="18"/>
                <w:szCs w:val="18"/>
              </w:rPr>
            </w:pPr>
            <w:r w:rsidRPr="005A4681">
              <w:rPr>
                <w:rFonts w:ascii="Calibri" w:eastAsia="Times New Roman" w:hAnsi="Calibri" w:cs="Calibri"/>
                <w:color w:val="000000"/>
                <w:sz w:val="18"/>
                <w:szCs w:val="18"/>
              </w:rPr>
              <w:t>03/15/18</w:t>
            </w:r>
          </w:p>
          <w:p w14:paraId="53EBF221" w14:textId="77777777" w:rsidR="00721DCC" w:rsidRDefault="00721DCC" w:rsidP="00A03C2F">
            <w:pPr>
              <w:spacing w:after="0" w:line="240" w:lineRule="auto"/>
              <w:jc w:val="center"/>
              <w:rPr>
                <w:rFonts w:ascii="Calibri" w:eastAsia="Times New Roman" w:hAnsi="Calibri" w:cs="Calibri"/>
                <w:color w:val="000000"/>
                <w:sz w:val="18"/>
                <w:szCs w:val="18"/>
              </w:rPr>
            </w:pPr>
            <w:r w:rsidRPr="005A4681">
              <w:rPr>
                <w:rFonts w:ascii="Calibri" w:eastAsia="Times New Roman" w:hAnsi="Calibri" w:cs="Calibri"/>
                <w:color w:val="000000"/>
                <w:sz w:val="18"/>
                <w:szCs w:val="18"/>
              </w:rPr>
              <w:t>7/14/21</w:t>
            </w:r>
          </w:p>
          <w:p w14:paraId="1DB4B84D" w14:textId="77777777" w:rsidR="00721DCC" w:rsidRPr="005A4681" w:rsidRDefault="00721DCC" w:rsidP="00A03C2F">
            <w:pPr>
              <w:spacing w:after="0" w:line="240" w:lineRule="auto"/>
              <w:jc w:val="center"/>
              <w:rPr>
                <w:rFonts w:ascii="Calibri" w:eastAsia="Times New Roman" w:hAnsi="Calibri" w:cs="Calibri"/>
                <w:color w:val="000000"/>
                <w:sz w:val="18"/>
                <w:szCs w:val="18"/>
              </w:rPr>
            </w:pPr>
          </w:p>
        </w:tc>
        <w:tc>
          <w:tcPr>
            <w:tcW w:w="2032" w:type="dxa"/>
            <w:tcBorders>
              <w:top w:val="single" w:sz="4" w:space="0" w:color="8EA9DB"/>
              <w:left w:val="single" w:sz="4" w:space="0" w:color="auto"/>
              <w:bottom w:val="single" w:sz="4" w:space="0" w:color="auto"/>
              <w:right w:val="single" w:sz="4" w:space="0" w:color="auto"/>
            </w:tcBorders>
            <w:shd w:val="clear" w:color="D9E1F2" w:fill="D9E1F2"/>
            <w:vAlign w:val="center"/>
            <w:hideMark/>
          </w:tcPr>
          <w:p w14:paraId="390F336C" w14:textId="0BDA4D1E" w:rsidR="00721DCC" w:rsidRPr="0036059F" w:rsidRDefault="00721DCC" w:rsidP="00A03C2F">
            <w:pPr>
              <w:spacing w:after="0" w:line="240" w:lineRule="auto"/>
              <w:rPr>
                <w:rFonts w:ascii="Calibri" w:eastAsia="Times New Roman" w:hAnsi="Calibri" w:cs="Calibri"/>
                <w:color w:val="000000"/>
                <w:sz w:val="18"/>
                <w:szCs w:val="18"/>
                <w:lang w:val="fr-FR"/>
              </w:rPr>
            </w:pPr>
            <w:r w:rsidRPr="0036059F">
              <w:rPr>
                <w:rFonts w:ascii="Calibri" w:eastAsia="Times New Roman" w:hAnsi="Calibri" w:cs="Calibri"/>
                <w:color w:val="000000"/>
                <w:sz w:val="18"/>
                <w:szCs w:val="18"/>
                <w:lang w:val="fr-FR"/>
              </w:rPr>
              <w:t>Agadir, Casablanca, Nador, Oujda, Tanger/ Tétouan, Rabat</w:t>
            </w:r>
          </w:p>
        </w:tc>
        <w:tc>
          <w:tcPr>
            <w:tcW w:w="2521" w:type="dxa"/>
            <w:tcBorders>
              <w:top w:val="single" w:sz="4" w:space="0" w:color="8EA9DB"/>
              <w:left w:val="single" w:sz="4" w:space="0" w:color="auto"/>
              <w:bottom w:val="single" w:sz="4" w:space="0" w:color="auto"/>
              <w:right w:val="single" w:sz="4" w:space="0" w:color="auto"/>
            </w:tcBorders>
            <w:shd w:val="clear" w:color="D9E1F2" w:fill="D9E1F2"/>
            <w:vAlign w:val="center"/>
            <w:hideMark/>
          </w:tcPr>
          <w:p w14:paraId="17347AB9" w14:textId="77777777" w:rsidR="00721DCC" w:rsidRPr="005A4681" w:rsidRDefault="00721DCC" w:rsidP="00A03C2F">
            <w:pPr>
              <w:spacing w:after="0" w:line="240" w:lineRule="auto"/>
              <w:rPr>
                <w:rFonts w:ascii="Calibri" w:eastAsia="Times New Roman" w:hAnsi="Calibri" w:cs="Calibri"/>
                <w:color w:val="000000"/>
                <w:sz w:val="18"/>
                <w:szCs w:val="18"/>
                <w:lang w:val="fr-FR"/>
              </w:rPr>
            </w:pPr>
            <w:r w:rsidRPr="005A4681">
              <w:rPr>
                <w:rFonts w:ascii="Calibri" w:eastAsia="Times New Roman" w:hAnsi="Calibri" w:cs="Calibri"/>
                <w:color w:val="000000"/>
                <w:sz w:val="18"/>
                <w:szCs w:val="18"/>
                <w:lang w:val="fr-FR"/>
              </w:rPr>
              <w:t>Présidence du Ministère Public (PMP)</w:t>
            </w:r>
            <w:r w:rsidRPr="005A4681">
              <w:rPr>
                <w:rFonts w:ascii="Calibri" w:eastAsia="Times New Roman" w:hAnsi="Calibri" w:cs="Calibri"/>
                <w:color w:val="000000"/>
                <w:sz w:val="18"/>
                <w:szCs w:val="18"/>
                <w:lang w:val="fr-FR"/>
              </w:rPr>
              <w:br/>
              <w:t>Agence UN</w:t>
            </w:r>
            <w:r w:rsidRPr="005A4681">
              <w:rPr>
                <w:rFonts w:ascii="Calibri" w:eastAsia="Times New Roman" w:hAnsi="Calibri" w:cs="Calibri"/>
                <w:color w:val="000000"/>
                <w:sz w:val="18"/>
                <w:szCs w:val="18"/>
                <w:lang w:val="fr-FR"/>
              </w:rPr>
              <w:br/>
              <w:t>Groupes de Travail de la Protection (GTP)</w:t>
            </w:r>
            <w:r w:rsidRPr="005A4681">
              <w:rPr>
                <w:rFonts w:ascii="Calibri" w:eastAsia="Times New Roman" w:hAnsi="Calibri" w:cs="Calibri"/>
                <w:color w:val="000000"/>
                <w:sz w:val="18"/>
                <w:szCs w:val="18"/>
                <w:lang w:val="fr-FR"/>
              </w:rPr>
              <w:br/>
              <w:t>FOO</w:t>
            </w:r>
            <w:r w:rsidRPr="005A4681">
              <w:rPr>
                <w:rFonts w:ascii="Calibri" w:eastAsia="Times New Roman" w:hAnsi="Calibri" w:cs="Calibri"/>
                <w:color w:val="000000"/>
                <w:sz w:val="18"/>
                <w:szCs w:val="18"/>
                <w:lang w:val="fr-FR"/>
              </w:rPr>
              <w:br/>
              <w:t>APISF</w:t>
            </w:r>
            <w:r w:rsidRPr="005A4681">
              <w:rPr>
                <w:rFonts w:ascii="Calibri" w:eastAsia="Times New Roman" w:hAnsi="Calibri" w:cs="Calibri"/>
                <w:color w:val="000000"/>
                <w:sz w:val="18"/>
                <w:szCs w:val="18"/>
                <w:lang w:val="fr-FR"/>
              </w:rPr>
              <w:br/>
            </w:r>
            <w:proofErr w:type="spellStart"/>
            <w:r w:rsidRPr="005A4681">
              <w:rPr>
                <w:rFonts w:ascii="Calibri" w:eastAsia="Times New Roman" w:hAnsi="Calibri" w:cs="Calibri"/>
                <w:color w:val="000000"/>
                <w:sz w:val="18"/>
                <w:szCs w:val="18"/>
                <w:lang w:val="fr-FR"/>
              </w:rPr>
              <w:t>Chabiba</w:t>
            </w:r>
            <w:proofErr w:type="spellEnd"/>
            <w:r w:rsidRPr="005A4681">
              <w:rPr>
                <w:rFonts w:ascii="Calibri" w:eastAsia="Times New Roman" w:hAnsi="Calibri" w:cs="Calibri"/>
                <w:color w:val="000000"/>
                <w:sz w:val="18"/>
                <w:szCs w:val="18"/>
                <w:lang w:val="fr-FR"/>
              </w:rPr>
              <w:br/>
              <w:t>ALSC et MS2</w:t>
            </w:r>
            <w:r w:rsidRPr="005A4681">
              <w:rPr>
                <w:rFonts w:ascii="Calibri" w:eastAsia="Times New Roman" w:hAnsi="Calibri" w:cs="Calibri"/>
                <w:color w:val="000000"/>
                <w:sz w:val="18"/>
                <w:szCs w:val="18"/>
                <w:lang w:val="fr-FR"/>
              </w:rPr>
              <w:br/>
              <w:t>AREF</w:t>
            </w:r>
            <w:r w:rsidRPr="005A4681">
              <w:rPr>
                <w:rFonts w:ascii="Calibri" w:eastAsia="Times New Roman" w:hAnsi="Calibri" w:cs="Calibri"/>
                <w:color w:val="000000"/>
                <w:sz w:val="18"/>
                <w:szCs w:val="18"/>
                <w:lang w:val="fr-FR"/>
              </w:rPr>
              <w:br/>
              <w:t>Ministère de l'Education Nationale, de la Formation professionnelle, de l'Enseignement supérieur et de la Recherche scientifique</w:t>
            </w:r>
          </w:p>
        </w:tc>
        <w:tc>
          <w:tcPr>
            <w:tcW w:w="1620" w:type="dxa"/>
            <w:tcBorders>
              <w:top w:val="single" w:sz="4" w:space="0" w:color="8EA9DB"/>
              <w:left w:val="single" w:sz="4" w:space="0" w:color="auto"/>
              <w:bottom w:val="single" w:sz="4" w:space="0" w:color="auto"/>
              <w:right w:val="single" w:sz="4" w:space="0" w:color="auto"/>
            </w:tcBorders>
            <w:shd w:val="clear" w:color="D9E1F2" w:fill="D9E1F2"/>
            <w:vAlign w:val="center"/>
            <w:hideMark/>
          </w:tcPr>
          <w:p w14:paraId="5354BF6E" w14:textId="77777777" w:rsidR="00721DCC" w:rsidRPr="005A4681" w:rsidRDefault="00721DCC" w:rsidP="00A03C2F">
            <w:pPr>
              <w:spacing w:after="0" w:line="240" w:lineRule="auto"/>
              <w:rPr>
                <w:rFonts w:ascii="Calibri" w:eastAsia="Times New Roman" w:hAnsi="Calibri" w:cs="Calibri"/>
                <w:color w:val="000000"/>
                <w:sz w:val="18"/>
                <w:szCs w:val="18"/>
              </w:rPr>
            </w:pPr>
            <w:r w:rsidRPr="005A4681">
              <w:rPr>
                <w:rFonts w:ascii="Calibri" w:eastAsia="Times New Roman" w:hAnsi="Calibri" w:cs="Calibri"/>
                <w:color w:val="000000"/>
                <w:sz w:val="18"/>
                <w:szCs w:val="18"/>
                <w:lang w:val="fr-FR"/>
              </w:rPr>
              <w:t xml:space="preserve"> </w:t>
            </w:r>
            <w:r w:rsidRPr="005A4681">
              <w:rPr>
                <w:rFonts w:ascii="Calibri" w:eastAsia="Times New Roman" w:hAnsi="Calibri" w:cs="Calibri"/>
                <w:color w:val="000000"/>
                <w:sz w:val="18"/>
                <w:szCs w:val="18"/>
              </w:rPr>
              <w:t xml:space="preserve">€        1,800,000.00 </w:t>
            </w:r>
          </w:p>
        </w:tc>
      </w:tr>
      <w:tr w:rsidR="00721DCC" w:rsidRPr="005A4681" w14:paraId="211800C0" w14:textId="77777777" w:rsidTr="00A03C2F">
        <w:trPr>
          <w:trHeight w:val="2880"/>
        </w:trPr>
        <w:tc>
          <w:tcPr>
            <w:tcW w:w="1402"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2769A2F" w14:textId="77777777" w:rsidR="00721DCC" w:rsidRPr="005A4681" w:rsidRDefault="00721DCC" w:rsidP="00A03C2F">
            <w:pPr>
              <w:spacing w:after="0" w:line="240" w:lineRule="auto"/>
              <w:rPr>
                <w:rFonts w:ascii="Calibri" w:eastAsia="Times New Roman" w:hAnsi="Calibri" w:cs="Calibri"/>
                <w:b/>
                <w:bCs/>
                <w:color w:val="000000"/>
                <w:sz w:val="18"/>
                <w:szCs w:val="18"/>
              </w:rPr>
            </w:pPr>
            <w:r w:rsidRPr="005A4681">
              <w:rPr>
                <w:rFonts w:ascii="Calibri" w:eastAsia="Times New Roman" w:hAnsi="Calibri" w:cs="Calibri"/>
                <w:b/>
                <w:bCs/>
                <w:color w:val="000000"/>
                <w:sz w:val="18"/>
                <w:szCs w:val="18"/>
              </w:rPr>
              <w:lastRenderedPageBreak/>
              <w:t>Morocco: Protecting and empowering child and youth refugees and migrants</w:t>
            </w:r>
            <w:r w:rsidRPr="005A4681">
              <w:rPr>
                <w:rFonts w:ascii="Calibri" w:eastAsia="Times New Roman" w:hAnsi="Calibri" w:cs="Calibri"/>
                <w:b/>
                <w:bCs/>
                <w:color w:val="000000"/>
                <w:sz w:val="18"/>
                <w:szCs w:val="18"/>
              </w:rPr>
              <w:br/>
              <w:t>(AMAL)</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2B05CF1F" w14:textId="77777777" w:rsidR="00721DCC" w:rsidRPr="005A4681" w:rsidRDefault="00721DCC" w:rsidP="00A03C2F">
            <w:pPr>
              <w:spacing w:after="0" w:line="240" w:lineRule="auto"/>
              <w:rPr>
                <w:rFonts w:ascii="Calibri" w:eastAsia="Times New Roman" w:hAnsi="Calibri" w:cs="Calibri"/>
                <w:color w:val="000000"/>
                <w:sz w:val="18"/>
                <w:szCs w:val="18"/>
              </w:rPr>
            </w:pPr>
            <w:r w:rsidRPr="005A4681">
              <w:rPr>
                <w:rFonts w:ascii="Calibri" w:eastAsia="Times New Roman" w:hAnsi="Calibri" w:cs="Calibri"/>
                <w:color w:val="000000"/>
                <w:sz w:val="18"/>
                <w:szCs w:val="18"/>
              </w:rPr>
              <w:t>UNTFHS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7AE22" w14:textId="77777777" w:rsidR="00721DCC" w:rsidRDefault="00721DCC" w:rsidP="00A03C2F">
            <w:pPr>
              <w:spacing w:after="0" w:line="240" w:lineRule="auto"/>
              <w:jc w:val="center"/>
              <w:rPr>
                <w:rFonts w:ascii="Calibri" w:eastAsia="Times New Roman" w:hAnsi="Calibri" w:cs="Calibri"/>
                <w:color w:val="000000"/>
                <w:sz w:val="18"/>
                <w:szCs w:val="18"/>
              </w:rPr>
            </w:pPr>
            <w:r w:rsidRPr="005A4681">
              <w:rPr>
                <w:rFonts w:ascii="Calibri" w:eastAsia="Times New Roman" w:hAnsi="Calibri" w:cs="Calibri"/>
                <w:color w:val="000000"/>
                <w:sz w:val="18"/>
                <w:szCs w:val="18"/>
              </w:rPr>
              <w:t>11/01/18</w:t>
            </w:r>
          </w:p>
          <w:p w14:paraId="0B1007FA" w14:textId="77777777" w:rsidR="00721DCC" w:rsidRDefault="00721DCC" w:rsidP="00A03C2F">
            <w:pPr>
              <w:spacing w:after="0" w:line="240" w:lineRule="auto"/>
              <w:jc w:val="center"/>
              <w:rPr>
                <w:rFonts w:ascii="Calibri" w:eastAsia="Times New Roman" w:hAnsi="Calibri" w:cs="Calibri"/>
                <w:color w:val="000000"/>
                <w:sz w:val="18"/>
                <w:szCs w:val="18"/>
              </w:rPr>
            </w:pPr>
            <w:r w:rsidRPr="005A4681">
              <w:rPr>
                <w:rFonts w:ascii="Calibri" w:eastAsia="Times New Roman" w:hAnsi="Calibri" w:cs="Calibri"/>
                <w:color w:val="000000"/>
                <w:sz w:val="18"/>
                <w:szCs w:val="18"/>
              </w:rPr>
              <w:t>10/31/21</w:t>
            </w:r>
          </w:p>
          <w:p w14:paraId="010EA916" w14:textId="77777777" w:rsidR="00721DCC" w:rsidRPr="005A4681" w:rsidRDefault="00721DCC" w:rsidP="00A03C2F">
            <w:pPr>
              <w:spacing w:after="0" w:line="240" w:lineRule="auto"/>
              <w:jc w:val="center"/>
              <w:rPr>
                <w:rFonts w:ascii="Calibri" w:eastAsia="Times New Roman" w:hAnsi="Calibri" w:cs="Calibri"/>
                <w:color w:val="000000"/>
                <w:sz w:val="18"/>
                <w:szCs w:val="18"/>
              </w:rPr>
            </w:pP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96B5D" w14:textId="333F2BF4" w:rsidR="00721DCC" w:rsidRPr="005A4681" w:rsidRDefault="00721DCC" w:rsidP="00A03C2F">
            <w:pPr>
              <w:spacing w:after="0" w:line="240" w:lineRule="auto"/>
              <w:rPr>
                <w:rFonts w:ascii="Calibri" w:eastAsia="Times New Roman" w:hAnsi="Calibri" w:cs="Calibri"/>
                <w:color w:val="000000"/>
                <w:sz w:val="18"/>
                <w:szCs w:val="18"/>
                <w:lang w:val="fr-FR"/>
              </w:rPr>
            </w:pPr>
            <w:r w:rsidRPr="005A4681">
              <w:rPr>
                <w:rFonts w:ascii="Calibri" w:eastAsia="Times New Roman" w:hAnsi="Calibri" w:cs="Calibri"/>
                <w:color w:val="000000"/>
                <w:sz w:val="18"/>
                <w:szCs w:val="18"/>
                <w:lang w:val="fr-FR"/>
              </w:rPr>
              <w:t>Tanger, Rabat,</w:t>
            </w:r>
            <w:r w:rsidR="00220E5A">
              <w:rPr>
                <w:rFonts w:ascii="Calibri" w:eastAsia="Times New Roman" w:hAnsi="Calibri" w:cs="Calibri"/>
                <w:color w:val="000000"/>
                <w:sz w:val="18"/>
                <w:szCs w:val="18"/>
                <w:lang w:val="fr-FR"/>
              </w:rPr>
              <w:t xml:space="preserve"> </w:t>
            </w:r>
            <w:r w:rsidRPr="005A4681">
              <w:rPr>
                <w:rFonts w:ascii="Calibri" w:eastAsia="Times New Roman" w:hAnsi="Calibri" w:cs="Calibri"/>
                <w:color w:val="000000"/>
                <w:sz w:val="18"/>
                <w:szCs w:val="18"/>
                <w:lang w:val="fr-FR"/>
              </w:rPr>
              <w:t>Casablanca,</w:t>
            </w:r>
            <w:r w:rsidR="00220E5A">
              <w:rPr>
                <w:rFonts w:ascii="Calibri" w:eastAsia="Times New Roman" w:hAnsi="Calibri" w:cs="Calibri"/>
                <w:color w:val="000000"/>
                <w:sz w:val="18"/>
                <w:szCs w:val="18"/>
                <w:lang w:val="fr-FR"/>
              </w:rPr>
              <w:t xml:space="preserve"> </w:t>
            </w:r>
            <w:r w:rsidRPr="005A4681">
              <w:rPr>
                <w:rFonts w:ascii="Calibri" w:eastAsia="Times New Roman" w:hAnsi="Calibri" w:cs="Calibri"/>
                <w:color w:val="000000"/>
                <w:sz w:val="18"/>
                <w:szCs w:val="18"/>
                <w:lang w:val="fr-FR"/>
              </w:rPr>
              <w:t>Oujda, Fès-Meknès</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8955F" w14:textId="77777777" w:rsidR="00721DCC" w:rsidRPr="005A4681" w:rsidRDefault="00721DCC" w:rsidP="00A03C2F">
            <w:pPr>
              <w:spacing w:after="0" w:line="240" w:lineRule="auto"/>
              <w:rPr>
                <w:rFonts w:ascii="Calibri" w:eastAsia="Times New Roman" w:hAnsi="Calibri" w:cs="Calibri"/>
                <w:color w:val="000000"/>
                <w:sz w:val="18"/>
                <w:szCs w:val="18"/>
                <w:lang w:val="fr-FR"/>
              </w:rPr>
            </w:pPr>
            <w:r w:rsidRPr="005A4681">
              <w:rPr>
                <w:rFonts w:ascii="Calibri" w:eastAsia="Times New Roman" w:hAnsi="Calibri" w:cs="Calibri"/>
                <w:color w:val="000000"/>
                <w:sz w:val="18"/>
                <w:szCs w:val="18"/>
                <w:lang w:val="fr-FR"/>
              </w:rPr>
              <w:t>MAEC</w:t>
            </w:r>
            <w:r w:rsidRPr="005A4681">
              <w:rPr>
                <w:rFonts w:ascii="Calibri" w:eastAsia="Times New Roman" w:hAnsi="Calibri" w:cs="Calibri"/>
                <w:color w:val="000000"/>
                <w:sz w:val="18"/>
                <w:szCs w:val="18"/>
                <w:lang w:val="fr-FR"/>
              </w:rPr>
              <w:br/>
            </w:r>
            <w:proofErr w:type="gramStart"/>
            <w:r w:rsidRPr="005A4681">
              <w:rPr>
                <w:rFonts w:ascii="Calibri" w:eastAsia="Times New Roman" w:hAnsi="Calibri" w:cs="Calibri"/>
                <w:color w:val="000000"/>
                <w:sz w:val="18"/>
                <w:szCs w:val="18"/>
                <w:lang w:val="fr-FR"/>
              </w:rPr>
              <w:t>Ministère</w:t>
            </w:r>
            <w:proofErr w:type="gramEnd"/>
            <w:r w:rsidRPr="005A4681">
              <w:rPr>
                <w:rFonts w:ascii="Calibri" w:eastAsia="Times New Roman" w:hAnsi="Calibri" w:cs="Calibri"/>
                <w:color w:val="000000"/>
                <w:sz w:val="18"/>
                <w:szCs w:val="18"/>
                <w:lang w:val="fr-FR"/>
              </w:rPr>
              <w:t xml:space="preserve"> de la Solidarité, de l’Insertion sociale et de la Famille</w:t>
            </w:r>
            <w:r w:rsidRPr="005A4681">
              <w:rPr>
                <w:rFonts w:ascii="Calibri" w:eastAsia="Times New Roman" w:hAnsi="Calibri" w:cs="Calibri"/>
                <w:color w:val="000000"/>
                <w:sz w:val="18"/>
                <w:szCs w:val="18"/>
                <w:lang w:val="fr-FR"/>
              </w:rPr>
              <w:br/>
              <w:t>Ministère de la Santé</w:t>
            </w:r>
            <w:r w:rsidRPr="005A4681">
              <w:rPr>
                <w:rFonts w:ascii="Calibri" w:eastAsia="Times New Roman" w:hAnsi="Calibri" w:cs="Calibri"/>
                <w:color w:val="000000"/>
                <w:sz w:val="18"/>
                <w:szCs w:val="18"/>
                <w:lang w:val="fr-FR"/>
              </w:rPr>
              <w:br/>
              <w:t>l'Entraide Nationale</w:t>
            </w:r>
            <w:r w:rsidRPr="005A4681">
              <w:rPr>
                <w:rFonts w:ascii="Calibri" w:eastAsia="Times New Roman" w:hAnsi="Calibri" w:cs="Calibri"/>
                <w:color w:val="000000"/>
                <w:sz w:val="18"/>
                <w:szCs w:val="18"/>
                <w:lang w:val="fr-FR"/>
              </w:rPr>
              <w:br/>
              <w:t>FOO</w:t>
            </w:r>
            <w:r w:rsidRPr="005A4681">
              <w:rPr>
                <w:rFonts w:ascii="Calibri" w:eastAsia="Times New Roman" w:hAnsi="Calibri" w:cs="Calibri"/>
                <w:color w:val="000000"/>
                <w:sz w:val="18"/>
                <w:szCs w:val="18"/>
                <w:lang w:val="fr-FR"/>
              </w:rPr>
              <w:br/>
              <w:t>OMDH</w:t>
            </w:r>
            <w:r w:rsidRPr="005A4681">
              <w:rPr>
                <w:rFonts w:ascii="Calibri" w:eastAsia="Times New Roman" w:hAnsi="Calibri" w:cs="Calibri"/>
                <w:color w:val="000000"/>
                <w:sz w:val="18"/>
                <w:szCs w:val="18"/>
                <w:lang w:val="fr-FR"/>
              </w:rPr>
              <w:br/>
              <w:t>CNDH</w:t>
            </w:r>
            <w:r w:rsidRPr="005A4681">
              <w:rPr>
                <w:rFonts w:ascii="Calibri" w:eastAsia="Times New Roman" w:hAnsi="Calibri" w:cs="Calibri"/>
                <w:color w:val="000000"/>
                <w:sz w:val="18"/>
                <w:szCs w:val="18"/>
                <w:lang w:val="fr-FR"/>
              </w:rPr>
              <w:br/>
            </w:r>
            <w:proofErr w:type="spellStart"/>
            <w:r w:rsidRPr="005A4681">
              <w:rPr>
                <w:rFonts w:ascii="Calibri" w:eastAsia="Times New Roman" w:hAnsi="Calibri" w:cs="Calibri"/>
                <w:color w:val="000000"/>
                <w:sz w:val="18"/>
                <w:szCs w:val="18"/>
                <w:lang w:val="fr-FR"/>
              </w:rPr>
              <w:t>Bayti</w:t>
            </w:r>
            <w:proofErr w:type="spellEnd"/>
            <w:r w:rsidRPr="005A4681">
              <w:rPr>
                <w:rFonts w:ascii="Calibri" w:eastAsia="Times New Roman" w:hAnsi="Calibri" w:cs="Calibri"/>
                <w:color w:val="000000"/>
                <w:sz w:val="18"/>
                <w:szCs w:val="18"/>
                <w:lang w:val="fr-FR"/>
              </w:rPr>
              <w:br/>
            </w:r>
            <w:proofErr w:type="spellStart"/>
            <w:r w:rsidRPr="005A4681">
              <w:rPr>
                <w:rFonts w:ascii="Calibri" w:eastAsia="Times New Roman" w:hAnsi="Calibri" w:cs="Calibri"/>
                <w:color w:val="000000"/>
                <w:sz w:val="18"/>
                <w:szCs w:val="18"/>
                <w:lang w:val="fr-FR"/>
              </w:rPr>
              <w:t>Tadamon</w:t>
            </w:r>
            <w:proofErr w:type="spellEnd"/>
            <w:r w:rsidRPr="005A4681">
              <w:rPr>
                <w:rFonts w:ascii="Calibri" w:eastAsia="Times New Roman" w:hAnsi="Calibri" w:cs="Calibri"/>
                <w:color w:val="000000"/>
                <w:sz w:val="18"/>
                <w:szCs w:val="18"/>
                <w:lang w:val="fr-FR"/>
              </w:rPr>
              <w:br/>
              <w:t>OJA</w:t>
            </w:r>
            <w:r w:rsidRPr="005A4681">
              <w:rPr>
                <w:rFonts w:ascii="Calibri" w:eastAsia="Times New Roman" w:hAnsi="Calibri" w:cs="Calibri"/>
                <w:color w:val="000000"/>
                <w:sz w:val="18"/>
                <w:szCs w:val="18"/>
                <w:lang w:val="fr-FR"/>
              </w:rPr>
              <w:br/>
              <w:t>Groupes de Travail de la Protection (GTP)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72089" w14:textId="77777777" w:rsidR="00721DCC" w:rsidRPr="005A4681" w:rsidRDefault="00721DCC" w:rsidP="00A03C2F">
            <w:pPr>
              <w:spacing w:after="0" w:line="240" w:lineRule="auto"/>
              <w:rPr>
                <w:rFonts w:ascii="Calibri" w:eastAsia="Times New Roman" w:hAnsi="Calibri" w:cs="Calibri"/>
                <w:color w:val="000000"/>
                <w:sz w:val="18"/>
                <w:szCs w:val="18"/>
              </w:rPr>
            </w:pPr>
            <w:r w:rsidRPr="005A4681">
              <w:rPr>
                <w:rFonts w:ascii="Calibri" w:eastAsia="Times New Roman" w:hAnsi="Calibri" w:cs="Calibri"/>
                <w:color w:val="000000"/>
                <w:sz w:val="18"/>
                <w:szCs w:val="18"/>
                <w:lang w:val="fr-FR"/>
              </w:rPr>
              <w:t xml:space="preserve"> </w:t>
            </w:r>
            <w:r w:rsidRPr="005A4681">
              <w:rPr>
                <w:rFonts w:ascii="Calibri" w:eastAsia="Times New Roman" w:hAnsi="Calibri" w:cs="Calibri"/>
                <w:color w:val="000000"/>
                <w:sz w:val="18"/>
                <w:szCs w:val="18"/>
              </w:rPr>
              <w:t xml:space="preserve">$           472,833.00 </w:t>
            </w:r>
          </w:p>
        </w:tc>
      </w:tr>
      <w:tr w:rsidR="00721DCC" w:rsidRPr="005A4681" w14:paraId="31F19B7C" w14:textId="77777777" w:rsidTr="00A03C2F">
        <w:trPr>
          <w:trHeight w:val="1440"/>
        </w:trPr>
        <w:tc>
          <w:tcPr>
            <w:tcW w:w="1402" w:type="dxa"/>
            <w:tcBorders>
              <w:top w:val="single" w:sz="4" w:space="0" w:color="auto"/>
              <w:left w:val="single" w:sz="8" w:space="0" w:color="auto"/>
              <w:bottom w:val="single" w:sz="4" w:space="0" w:color="auto"/>
              <w:right w:val="single" w:sz="8" w:space="0" w:color="auto"/>
            </w:tcBorders>
            <w:shd w:val="clear" w:color="D9E1F2" w:fill="D9E1F2"/>
            <w:vAlign w:val="center"/>
            <w:hideMark/>
          </w:tcPr>
          <w:p w14:paraId="30E180CB" w14:textId="77777777" w:rsidR="00721DCC" w:rsidRPr="005A4681" w:rsidRDefault="00721DCC" w:rsidP="00A03C2F">
            <w:pPr>
              <w:spacing w:after="0" w:line="240" w:lineRule="auto"/>
              <w:rPr>
                <w:rFonts w:ascii="Calibri" w:eastAsia="Times New Roman" w:hAnsi="Calibri" w:cs="Calibri"/>
                <w:b/>
                <w:bCs/>
                <w:color w:val="000000"/>
                <w:sz w:val="18"/>
                <w:szCs w:val="18"/>
              </w:rPr>
            </w:pPr>
            <w:r w:rsidRPr="005A4681">
              <w:rPr>
                <w:rFonts w:ascii="Calibri" w:eastAsia="Times New Roman" w:hAnsi="Calibri" w:cs="Calibri"/>
                <w:b/>
                <w:bCs/>
                <w:color w:val="000000"/>
                <w:sz w:val="18"/>
                <w:szCs w:val="18"/>
              </w:rPr>
              <w:t>Territorial, integrated and inclusive protection of migrant children-Morocco</w:t>
            </w:r>
          </w:p>
        </w:tc>
        <w:tc>
          <w:tcPr>
            <w:tcW w:w="1361" w:type="dxa"/>
            <w:tcBorders>
              <w:top w:val="single" w:sz="4" w:space="0" w:color="auto"/>
              <w:left w:val="nil"/>
              <w:bottom w:val="single" w:sz="4" w:space="0" w:color="auto"/>
              <w:right w:val="single" w:sz="4" w:space="0" w:color="auto"/>
            </w:tcBorders>
            <w:shd w:val="clear" w:color="D9E1F2" w:fill="D9E1F2"/>
            <w:vAlign w:val="center"/>
            <w:hideMark/>
          </w:tcPr>
          <w:p w14:paraId="5616CAAE" w14:textId="77777777" w:rsidR="00721DCC" w:rsidRPr="005A4681" w:rsidRDefault="00721DCC" w:rsidP="00A03C2F">
            <w:pPr>
              <w:spacing w:after="0" w:line="240" w:lineRule="auto"/>
              <w:rPr>
                <w:rFonts w:ascii="Calibri" w:eastAsia="Times New Roman" w:hAnsi="Calibri" w:cs="Calibri"/>
                <w:color w:val="000000"/>
                <w:sz w:val="18"/>
                <w:szCs w:val="18"/>
              </w:rPr>
            </w:pPr>
            <w:r w:rsidRPr="005A4681">
              <w:rPr>
                <w:rFonts w:ascii="Calibri" w:eastAsia="Times New Roman" w:hAnsi="Calibri" w:cs="Calibri"/>
                <w:color w:val="000000"/>
                <w:sz w:val="18"/>
                <w:szCs w:val="18"/>
              </w:rPr>
              <w:t xml:space="preserve">Spanish </w:t>
            </w:r>
            <w:proofErr w:type="spellStart"/>
            <w:r w:rsidRPr="005A4681">
              <w:rPr>
                <w:rFonts w:ascii="Calibri" w:eastAsia="Times New Roman" w:hAnsi="Calibri" w:cs="Calibri"/>
                <w:color w:val="000000"/>
                <w:sz w:val="18"/>
                <w:szCs w:val="18"/>
              </w:rPr>
              <w:t>Natcom</w:t>
            </w:r>
            <w:proofErr w:type="spellEnd"/>
            <w:r w:rsidRPr="005A4681">
              <w:rPr>
                <w:rFonts w:ascii="Calibri" w:eastAsia="Times New Roman" w:hAnsi="Calibri" w:cs="Calibri"/>
                <w:color w:val="000000"/>
                <w:sz w:val="18"/>
                <w:szCs w:val="18"/>
              </w:rPr>
              <w:t xml:space="preserve"> via ACCD (</w:t>
            </w:r>
            <w:proofErr w:type="spellStart"/>
            <w:r w:rsidRPr="005A4681">
              <w:rPr>
                <w:rFonts w:ascii="Calibri" w:eastAsia="Times New Roman" w:hAnsi="Calibri" w:cs="Calibri"/>
                <w:color w:val="000000"/>
                <w:sz w:val="18"/>
                <w:szCs w:val="18"/>
              </w:rPr>
              <w:t>Agència</w:t>
            </w:r>
            <w:proofErr w:type="spellEnd"/>
            <w:r w:rsidRPr="005A4681">
              <w:rPr>
                <w:rFonts w:ascii="Calibri" w:eastAsia="Times New Roman" w:hAnsi="Calibri" w:cs="Calibri"/>
                <w:color w:val="000000"/>
                <w:sz w:val="18"/>
                <w:szCs w:val="18"/>
              </w:rPr>
              <w:t xml:space="preserve"> </w:t>
            </w:r>
            <w:proofErr w:type="spellStart"/>
            <w:r w:rsidRPr="005A4681">
              <w:rPr>
                <w:rFonts w:ascii="Calibri" w:eastAsia="Times New Roman" w:hAnsi="Calibri" w:cs="Calibri"/>
                <w:color w:val="000000"/>
                <w:sz w:val="18"/>
                <w:szCs w:val="18"/>
              </w:rPr>
              <w:t>Catalana</w:t>
            </w:r>
            <w:proofErr w:type="spellEnd"/>
            <w:r w:rsidRPr="005A4681">
              <w:rPr>
                <w:rFonts w:ascii="Calibri" w:eastAsia="Times New Roman" w:hAnsi="Calibri" w:cs="Calibri"/>
                <w:color w:val="000000"/>
                <w:sz w:val="18"/>
                <w:szCs w:val="18"/>
              </w:rPr>
              <w:t xml:space="preserve"> de </w:t>
            </w:r>
            <w:proofErr w:type="spellStart"/>
            <w:r w:rsidRPr="005A4681">
              <w:rPr>
                <w:rFonts w:ascii="Calibri" w:eastAsia="Times New Roman" w:hAnsi="Calibri" w:cs="Calibri"/>
                <w:color w:val="000000"/>
                <w:sz w:val="18"/>
                <w:szCs w:val="18"/>
              </w:rPr>
              <w:t>Cooperació</w:t>
            </w:r>
            <w:proofErr w:type="spellEnd"/>
            <w:r w:rsidRPr="005A4681">
              <w:rPr>
                <w:rFonts w:ascii="Calibri" w:eastAsia="Times New Roman" w:hAnsi="Calibri" w:cs="Calibri"/>
                <w:color w:val="000000"/>
                <w:sz w:val="18"/>
                <w:szCs w:val="18"/>
              </w:rPr>
              <w:t xml:space="preserve"> al </w:t>
            </w:r>
            <w:proofErr w:type="spellStart"/>
            <w:r w:rsidRPr="005A4681">
              <w:rPr>
                <w:rFonts w:ascii="Calibri" w:eastAsia="Times New Roman" w:hAnsi="Calibri" w:cs="Calibri"/>
                <w:color w:val="000000"/>
                <w:sz w:val="18"/>
                <w:szCs w:val="18"/>
              </w:rPr>
              <w:t>Desenv'ment</w:t>
            </w:r>
            <w:proofErr w:type="spellEnd"/>
            <w:r w:rsidRPr="005A4681">
              <w:rPr>
                <w:rFonts w:ascii="Calibri" w:eastAsia="Times New Roman" w:hAnsi="Calibri" w:cs="Calibri"/>
                <w:color w:val="000000"/>
                <w:sz w:val="18"/>
                <w:szCs w:val="18"/>
              </w:rPr>
              <w:t xml:space="preserve"> </w:t>
            </w:r>
            <w:proofErr w:type="spellStart"/>
            <w:r w:rsidRPr="005A4681">
              <w:rPr>
                <w:rFonts w:ascii="Calibri" w:eastAsia="Times New Roman" w:hAnsi="Calibri" w:cs="Calibri"/>
                <w:color w:val="000000"/>
                <w:sz w:val="18"/>
                <w:szCs w:val="18"/>
              </w:rPr>
              <w:t>Generalitat</w:t>
            </w:r>
            <w:proofErr w:type="spellEnd"/>
            <w:r w:rsidRPr="005A4681">
              <w:rPr>
                <w:rFonts w:ascii="Calibri" w:eastAsia="Times New Roman" w:hAnsi="Calibri" w:cs="Calibri"/>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36A545F" w14:textId="77777777" w:rsidR="00721DCC" w:rsidRDefault="00721DCC" w:rsidP="00A03C2F">
            <w:pPr>
              <w:spacing w:after="0" w:line="240" w:lineRule="auto"/>
              <w:jc w:val="center"/>
              <w:rPr>
                <w:rFonts w:ascii="Calibri" w:eastAsia="Times New Roman" w:hAnsi="Calibri" w:cs="Calibri"/>
                <w:color w:val="000000"/>
                <w:sz w:val="18"/>
                <w:szCs w:val="18"/>
              </w:rPr>
            </w:pPr>
            <w:r w:rsidRPr="005A4681">
              <w:rPr>
                <w:rFonts w:ascii="Calibri" w:eastAsia="Times New Roman" w:hAnsi="Calibri" w:cs="Calibri"/>
                <w:color w:val="000000"/>
                <w:sz w:val="18"/>
                <w:szCs w:val="18"/>
              </w:rPr>
              <w:t>12/01/20</w:t>
            </w:r>
          </w:p>
          <w:p w14:paraId="61338E36" w14:textId="77777777" w:rsidR="00721DCC" w:rsidRDefault="00721DCC" w:rsidP="00A03C2F">
            <w:pPr>
              <w:spacing w:after="0" w:line="240" w:lineRule="auto"/>
              <w:jc w:val="center"/>
              <w:rPr>
                <w:rFonts w:ascii="Calibri" w:eastAsia="Times New Roman" w:hAnsi="Calibri" w:cs="Calibri"/>
                <w:color w:val="000000"/>
                <w:sz w:val="18"/>
                <w:szCs w:val="18"/>
              </w:rPr>
            </w:pPr>
            <w:r w:rsidRPr="005A4681">
              <w:rPr>
                <w:rFonts w:ascii="Calibri" w:eastAsia="Times New Roman" w:hAnsi="Calibri" w:cs="Calibri"/>
                <w:color w:val="000000"/>
                <w:sz w:val="18"/>
                <w:szCs w:val="18"/>
              </w:rPr>
              <w:t>12/29/22</w:t>
            </w:r>
          </w:p>
          <w:p w14:paraId="11E39552" w14:textId="77777777" w:rsidR="00721DCC" w:rsidRPr="005A4681" w:rsidRDefault="00721DCC" w:rsidP="00A03C2F">
            <w:pPr>
              <w:spacing w:after="0" w:line="240" w:lineRule="auto"/>
              <w:jc w:val="center"/>
              <w:rPr>
                <w:rFonts w:ascii="Calibri" w:eastAsia="Times New Roman" w:hAnsi="Calibri" w:cs="Calibri"/>
                <w:color w:val="000000"/>
                <w:sz w:val="18"/>
                <w:szCs w:val="18"/>
              </w:rPr>
            </w:pPr>
          </w:p>
        </w:tc>
        <w:tc>
          <w:tcPr>
            <w:tcW w:w="203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2E42D40" w14:textId="77777777" w:rsidR="00721DCC" w:rsidRPr="005A4681" w:rsidRDefault="00721DCC" w:rsidP="00A03C2F">
            <w:pPr>
              <w:spacing w:after="0" w:line="240" w:lineRule="auto"/>
              <w:rPr>
                <w:rFonts w:ascii="Calibri" w:eastAsia="Times New Roman" w:hAnsi="Calibri" w:cs="Calibri"/>
                <w:color w:val="000000"/>
                <w:sz w:val="18"/>
                <w:szCs w:val="18"/>
                <w:lang w:val="fr-FR"/>
              </w:rPr>
            </w:pPr>
            <w:r w:rsidRPr="005A4681">
              <w:rPr>
                <w:rFonts w:ascii="Calibri" w:eastAsia="Times New Roman" w:hAnsi="Calibri" w:cs="Calibri"/>
                <w:color w:val="000000"/>
                <w:sz w:val="18"/>
                <w:szCs w:val="18"/>
                <w:lang w:val="fr-FR"/>
              </w:rPr>
              <w:t>Oujda, Tanger – Tétouan, et Rabat, Agadir</w:t>
            </w:r>
          </w:p>
        </w:tc>
        <w:tc>
          <w:tcPr>
            <w:tcW w:w="2521"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D81A0AE" w14:textId="77777777" w:rsidR="00721DCC" w:rsidRDefault="00721DCC" w:rsidP="00A03C2F">
            <w:pPr>
              <w:spacing w:after="0" w:line="240" w:lineRule="auto"/>
              <w:rPr>
                <w:rFonts w:ascii="Calibri" w:eastAsia="Times New Roman" w:hAnsi="Calibri" w:cs="Calibri"/>
                <w:color w:val="000000"/>
                <w:sz w:val="18"/>
                <w:szCs w:val="18"/>
                <w:lang w:val="fr-FR"/>
              </w:rPr>
            </w:pPr>
            <w:r w:rsidRPr="005A4681">
              <w:rPr>
                <w:rFonts w:ascii="Calibri" w:eastAsia="Times New Roman" w:hAnsi="Calibri" w:cs="Calibri"/>
                <w:color w:val="000000"/>
                <w:sz w:val="18"/>
                <w:szCs w:val="18"/>
                <w:lang w:val="fr-FR"/>
              </w:rPr>
              <w:t>FOO</w:t>
            </w:r>
            <w:r w:rsidRPr="005A4681">
              <w:rPr>
                <w:rFonts w:ascii="Calibri" w:eastAsia="Times New Roman" w:hAnsi="Calibri" w:cs="Calibri"/>
                <w:color w:val="000000"/>
                <w:sz w:val="18"/>
                <w:szCs w:val="18"/>
                <w:lang w:val="fr-FR"/>
              </w:rPr>
              <w:br/>
              <w:t>PMP</w:t>
            </w:r>
            <w:r w:rsidRPr="005A4681">
              <w:rPr>
                <w:rFonts w:ascii="Calibri" w:eastAsia="Times New Roman" w:hAnsi="Calibri" w:cs="Calibri"/>
                <w:color w:val="000000"/>
                <w:sz w:val="18"/>
                <w:szCs w:val="18"/>
                <w:lang w:val="fr-FR"/>
              </w:rPr>
              <w:br/>
              <w:t>le ministère de la Solidarité, de l’Insertion Sociale et de la Famille</w:t>
            </w:r>
          </w:p>
          <w:p w14:paraId="66A8CE82" w14:textId="031FCF0E" w:rsidR="00E418ED" w:rsidRPr="005A4681" w:rsidRDefault="00E418ED" w:rsidP="00A03C2F">
            <w:pPr>
              <w:spacing w:after="0" w:line="240" w:lineRule="auto"/>
              <w:rPr>
                <w:rFonts w:ascii="Calibri" w:eastAsia="Times New Roman" w:hAnsi="Calibri" w:cs="Calibri"/>
                <w:color w:val="000000"/>
                <w:sz w:val="18"/>
                <w:szCs w:val="18"/>
                <w:lang w:val="fr-FR"/>
              </w:rPr>
            </w:pPr>
            <w:r>
              <w:rPr>
                <w:rFonts w:ascii="Calibri" w:eastAsia="Times New Roman" w:hAnsi="Calibri" w:cs="Calibri"/>
                <w:color w:val="000000"/>
                <w:sz w:val="18"/>
                <w:szCs w:val="18"/>
                <w:lang w:val="fr-FR"/>
              </w:rPr>
              <w:t>Entraide Nationale</w:t>
            </w:r>
          </w:p>
        </w:tc>
        <w:tc>
          <w:tcPr>
            <w:tcW w:w="162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5073E65" w14:textId="77777777" w:rsidR="00721DCC" w:rsidRPr="005A4681" w:rsidRDefault="00721DCC" w:rsidP="00A03C2F">
            <w:pPr>
              <w:spacing w:after="0" w:line="240" w:lineRule="auto"/>
              <w:rPr>
                <w:rFonts w:ascii="Calibri" w:eastAsia="Times New Roman" w:hAnsi="Calibri" w:cs="Calibri"/>
                <w:color w:val="000000"/>
                <w:sz w:val="18"/>
                <w:szCs w:val="18"/>
              </w:rPr>
            </w:pPr>
            <w:r w:rsidRPr="005A4681">
              <w:rPr>
                <w:rFonts w:ascii="Calibri" w:eastAsia="Times New Roman" w:hAnsi="Calibri" w:cs="Calibri"/>
                <w:color w:val="000000"/>
                <w:sz w:val="18"/>
                <w:szCs w:val="18"/>
                <w:lang w:val="fr-FR"/>
              </w:rPr>
              <w:t xml:space="preserve"> </w:t>
            </w:r>
            <w:r w:rsidRPr="005A4681">
              <w:rPr>
                <w:rFonts w:ascii="Calibri" w:eastAsia="Times New Roman" w:hAnsi="Calibri" w:cs="Calibri"/>
                <w:color w:val="000000"/>
                <w:sz w:val="18"/>
                <w:szCs w:val="18"/>
              </w:rPr>
              <w:t xml:space="preserve">$           249,882.50 </w:t>
            </w:r>
          </w:p>
        </w:tc>
      </w:tr>
      <w:tr w:rsidR="00721DCC" w:rsidRPr="005A4681" w14:paraId="654CCB64" w14:textId="77777777" w:rsidTr="00A03C2F">
        <w:trPr>
          <w:trHeight w:val="3120"/>
        </w:trPr>
        <w:tc>
          <w:tcPr>
            <w:tcW w:w="1402"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CE6A204" w14:textId="77777777" w:rsidR="00721DCC" w:rsidRPr="005A4681" w:rsidRDefault="00721DCC" w:rsidP="00A03C2F">
            <w:pPr>
              <w:spacing w:after="0" w:line="240" w:lineRule="auto"/>
              <w:rPr>
                <w:rFonts w:ascii="Calibri" w:eastAsia="Times New Roman" w:hAnsi="Calibri" w:cs="Calibri"/>
                <w:b/>
                <w:bCs/>
                <w:color w:val="000000"/>
                <w:sz w:val="18"/>
                <w:szCs w:val="18"/>
              </w:rPr>
            </w:pPr>
            <w:r w:rsidRPr="005A4681">
              <w:rPr>
                <w:rFonts w:ascii="Calibri" w:eastAsia="Times New Roman" w:hAnsi="Calibri" w:cs="Calibri"/>
                <w:b/>
                <w:bCs/>
                <w:color w:val="000000"/>
                <w:sz w:val="18"/>
                <w:szCs w:val="18"/>
              </w:rPr>
              <w:t xml:space="preserve">RDPP (Hijra </w:t>
            </w:r>
            <w:proofErr w:type="spellStart"/>
            <w:r w:rsidRPr="005A4681">
              <w:rPr>
                <w:rFonts w:ascii="Calibri" w:eastAsia="Times New Roman" w:hAnsi="Calibri" w:cs="Calibri"/>
                <w:b/>
                <w:bCs/>
                <w:color w:val="000000"/>
                <w:sz w:val="18"/>
                <w:szCs w:val="18"/>
              </w:rPr>
              <w:t>wa</w:t>
            </w:r>
            <w:proofErr w:type="spellEnd"/>
            <w:r w:rsidRPr="005A4681">
              <w:rPr>
                <w:rFonts w:ascii="Calibri" w:eastAsia="Times New Roman" w:hAnsi="Calibri" w:cs="Calibri"/>
                <w:b/>
                <w:bCs/>
                <w:color w:val="000000"/>
                <w:sz w:val="18"/>
                <w:szCs w:val="18"/>
              </w:rPr>
              <w:t xml:space="preserve"> </w:t>
            </w:r>
            <w:proofErr w:type="spellStart"/>
            <w:r w:rsidRPr="005A4681">
              <w:rPr>
                <w:rFonts w:ascii="Calibri" w:eastAsia="Times New Roman" w:hAnsi="Calibri" w:cs="Calibri"/>
                <w:b/>
                <w:bCs/>
                <w:color w:val="000000"/>
                <w:sz w:val="18"/>
                <w:szCs w:val="18"/>
              </w:rPr>
              <w:t>Himaya</w:t>
            </w:r>
            <w:proofErr w:type="spellEnd"/>
            <w:r w:rsidRPr="005A4681">
              <w:rPr>
                <w:rFonts w:ascii="Calibri" w:eastAsia="Times New Roman" w:hAnsi="Calibri" w:cs="Calibri"/>
                <w:b/>
                <w:bCs/>
                <w:color w:val="000000"/>
                <w:sz w:val="18"/>
                <w:szCs w:val="18"/>
              </w:rPr>
              <w:t xml:space="preserve"> +)</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56E22F3F" w14:textId="77777777" w:rsidR="00721DCC" w:rsidRPr="005A4681" w:rsidRDefault="00721DCC" w:rsidP="00A03C2F">
            <w:pPr>
              <w:spacing w:after="0" w:line="240" w:lineRule="auto"/>
              <w:rPr>
                <w:rFonts w:ascii="Calibri" w:eastAsia="Times New Roman" w:hAnsi="Calibri" w:cs="Calibri"/>
                <w:color w:val="000000"/>
                <w:sz w:val="18"/>
                <w:szCs w:val="18"/>
              </w:rPr>
            </w:pPr>
            <w:r w:rsidRPr="005A4681">
              <w:rPr>
                <w:rFonts w:ascii="Calibri" w:eastAsia="Times New Roman" w:hAnsi="Calibri" w:cs="Calibri"/>
                <w:color w:val="000000"/>
                <w:sz w:val="18"/>
                <w:szCs w:val="18"/>
              </w:rPr>
              <w:t>Donor Pooled Fund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B5BC7" w14:textId="77777777" w:rsidR="00721DCC" w:rsidRDefault="00721DCC" w:rsidP="00A03C2F">
            <w:pPr>
              <w:spacing w:after="0" w:line="240" w:lineRule="auto"/>
              <w:jc w:val="center"/>
              <w:rPr>
                <w:rFonts w:ascii="Calibri" w:eastAsia="Times New Roman" w:hAnsi="Calibri" w:cs="Calibri"/>
                <w:color w:val="000000"/>
                <w:sz w:val="18"/>
                <w:szCs w:val="18"/>
              </w:rPr>
            </w:pPr>
            <w:r w:rsidRPr="005A4681">
              <w:rPr>
                <w:rFonts w:ascii="Calibri" w:eastAsia="Times New Roman" w:hAnsi="Calibri" w:cs="Calibri"/>
                <w:color w:val="000000"/>
                <w:sz w:val="18"/>
                <w:szCs w:val="18"/>
              </w:rPr>
              <w:t>01/01/21</w:t>
            </w:r>
          </w:p>
          <w:p w14:paraId="063CBD9C" w14:textId="77777777" w:rsidR="00721DCC" w:rsidRDefault="00721DCC" w:rsidP="00A03C2F">
            <w:pPr>
              <w:spacing w:after="0" w:line="240" w:lineRule="auto"/>
              <w:jc w:val="center"/>
              <w:rPr>
                <w:rFonts w:ascii="Calibri" w:eastAsia="Times New Roman" w:hAnsi="Calibri" w:cs="Calibri"/>
                <w:color w:val="000000"/>
                <w:sz w:val="18"/>
                <w:szCs w:val="18"/>
              </w:rPr>
            </w:pPr>
            <w:r w:rsidRPr="005A4681">
              <w:rPr>
                <w:rFonts w:ascii="Calibri" w:eastAsia="Times New Roman" w:hAnsi="Calibri" w:cs="Calibri"/>
                <w:color w:val="000000"/>
                <w:sz w:val="18"/>
                <w:szCs w:val="18"/>
              </w:rPr>
              <w:t>04/30/23</w:t>
            </w:r>
          </w:p>
          <w:p w14:paraId="6342B4C1" w14:textId="77777777" w:rsidR="00721DCC" w:rsidRPr="005A4681" w:rsidRDefault="00721DCC" w:rsidP="00A03C2F">
            <w:pPr>
              <w:spacing w:after="0" w:line="240" w:lineRule="auto"/>
              <w:jc w:val="center"/>
              <w:rPr>
                <w:rFonts w:ascii="Calibri" w:eastAsia="Times New Roman" w:hAnsi="Calibri" w:cs="Calibri"/>
                <w:color w:val="000000"/>
                <w:sz w:val="18"/>
                <w:szCs w:val="18"/>
              </w:rPr>
            </w:pP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D3AF7" w14:textId="77777777" w:rsidR="00721DCC" w:rsidRPr="005A4681" w:rsidRDefault="00721DCC" w:rsidP="00A03C2F">
            <w:pPr>
              <w:spacing w:after="0" w:line="240" w:lineRule="auto"/>
              <w:rPr>
                <w:rFonts w:ascii="Calibri" w:eastAsia="Times New Roman" w:hAnsi="Calibri" w:cs="Calibri"/>
                <w:color w:val="000000"/>
                <w:sz w:val="18"/>
                <w:szCs w:val="18"/>
                <w:lang w:val="fr-FR"/>
              </w:rPr>
            </w:pPr>
            <w:r w:rsidRPr="005A4681">
              <w:rPr>
                <w:rFonts w:ascii="Calibri" w:eastAsia="Times New Roman" w:hAnsi="Calibri" w:cs="Calibri"/>
                <w:color w:val="000000"/>
                <w:sz w:val="18"/>
                <w:szCs w:val="18"/>
                <w:lang w:val="fr-FR"/>
              </w:rPr>
              <w:t>Tanger-</w:t>
            </w:r>
            <w:proofErr w:type="spellStart"/>
            <w:r w:rsidRPr="005A4681">
              <w:rPr>
                <w:rFonts w:ascii="Calibri" w:eastAsia="Times New Roman" w:hAnsi="Calibri" w:cs="Calibri"/>
                <w:color w:val="000000"/>
                <w:sz w:val="18"/>
                <w:szCs w:val="18"/>
                <w:lang w:val="fr-FR"/>
              </w:rPr>
              <w:t>Tetouan</w:t>
            </w:r>
            <w:proofErr w:type="spellEnd"/>
            <w:r w:rsidRPr="005A4681">
              <w:rPr>
                <w:rFonts w:ascii="Calibri" w:eastAsia="Times New Roman" w:hAnsi="Calibri" w:cs="Calibri"/>
                <w:color w:val="000000"/>
                <w:sz w:val="18"/>
                <w:szCs w:val="18"/>
                <w:lang w:val="fr-FR"/>
              </w:rPr>
              <w:t xml:space="preserve">-Al </w:t>
            </w:r>
            <w:proofErr w:type="gramStart"/>
            <w:r w:rsidRPr="005A4681">
              <w:rPr>
                <w:rFonts w:ascii="Calibri" w:eastAsia="Times New Roman" w:hAnsi="Calibri" w:cs="Calibri"/>
                <w:color w:val="000000"/>
                <w:sz w:val="18"/>
                <w:szCs w:val="18"/>
                <w:lang w:val="fr-FR"/>
              </w:rPr>
              <w:t>Hoceima;</w:t>
            </w:r>
            <w:proofErr w:type="gramEnd"/>
            <w:r w:rsidRPr="005A4681">
              <w:rPr>
                <w:rFonts w:ascii="Calibri" w:eastAsia="Times New Roman" w:hAnsi="Calibri" w:cs="Calibri"/>
                <w:color w:val="000000"/>
                <w:sz w:val="18"/>
                <w:szCs w:val="18"/>
                <w:lang w:val="fr-FR"/>
              </w:rPr>
              <w:t xml:space="preserve"> Oriental, Rabat-Sale-Kenitra, Souss Massa,</w:t>
            </w:r>
            <w:r w:rsidRPr="005A4681">
              <w:rPr>
                <w:rFonts w:ascii="Calibri" w:eastAsia="Times New Roman" w:hAnsi="Calibri" w:cs="Calibri"/>
                <w:color w:val="000000"/>
                <w:sz w:val="18"/>
                <w:szCs w:val="18"/>
                <w:lang w:val="fr-FR"/>
              </w:rPr>
              <w:br/>
              <w:t>Casablanca</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BC9F5" w14:textId="77777777" w:rsidR="00721DCC" w:rsidRPr="005A4681" w:rsidRDefault="00721DCC" w:rsidP="00A03C2F">
            <w:pPr>
              <w:spacing w:after="240" w:line="240" w:lineRule="auto"/>
              <w:rPr>
                <w:rFonts w:ascii="Calibri" w:eastAsia="Times New Roman" w:hAnsi="Calibri" w:cs="Calibri"/>
                <w:color w:val="000000"/>
                <w:sz w:val="18"/>
                <w:szCs w:val="18"/>
                <w:lang w:val="fr-FR"/>
              </w:rPr>
            </w:pPr>
            <w:r w:rsidRPr="005A4681">
              <w:rPr>
                <w:rFonts w:ascii="Calibri" w:eastAsia="Times New Roman" w:hAnsi="Calibri" w:cs="Calibri"/>
                <w:color w:val="000000"/>
                <w:sz w:val="18"/>
                <w:szCs w:val="18"/>
                <w:lang w:val="fr-FR"/>
              </w:rPr>
              <w:br/>
              <w:t>FOO</w:t>
            </w:r>
            <w:r w:rsidRPr="005A4681">
              <w:rPr>
                <w:rFonts w:ascii="Calibri" w:eastAsia="Times New Roman" w:hAnsi="Calibri" w:cs="Calibri"/>
                <w:color w:val="000000"/>
                <w:sz w:val="18"/>
                <w:szCs w:val="18"/>
                <w:lang w:val="fr-FR"/>
              </w:rPr>
              <w:br/>
              <w:t>APISF</w:t>
            </w:r>
            <w:r w:rsidRPr="005A4681">
              <w:rPr>
                <w:rFonts w:ascii="Calibri" w:eastAsia="Times New Roman" w:hAnsi="Calibri" w:cs="Calibri"/>
                <w:color w:val="000000"/>
                <w:sz w:val="18"/>
                <w:szCs w:val="18"/>
                <w:lang w:val="fr-FR"/>
              </w:rPr>
              <w:br/>
            </w:r>
            <w:proofErr w:type="spellStart"/>
            <w:r w:rsidRPr="005A4681">
              <w:rPr>
                <w:rFonts w:ascii="Calibri" w:eastAsia="Times New Roman" w:hAnsi="Calibri" w:cs="Calibri"/>
                <w:color w:val="000000"/>
                <w:sz w:val="18"/>
                <w:szCs w:val="18"/>
                <w:lang w:val="fr-FR"/>
              </w:rPr>
              <w:t>Chabiba</w:t>
            </w:r>
            <w:proofErr w:type="spellEnd"/>
            <w:r w:rsidRPr="005A4681">
              <w:rPr>
                <w:rFonts w:ascii="Calibri" w:eastAsia="Times New Roman" w:hAnsi="Calibri" w:cs="Calibri"/>
                <w:color w:val="000000"/>
                <w:sz w:val="18"/>
                <w:szCs w:val="18"/>
                <w:lang w:val="fr-FR"/>
              </w:rPr>
              <w:br/>
              <w:t>LMPE</w:t>
            </w:r>
            <w:r w:rsidRPr="005A4681">
              <w:rPr>
                <w:rFonts w:ascii="Calibri" w:eastAsia="Times New Roman" w:hAnsi="Calibri" w:cs="Calibri"/>
                <w:color w:val="000000"/>
                <w:sz w:val="18"/>
                <w:szCs w:val="18"/>
                <w:lang w:val="fr-FR"/>
              </w:rPr>
              <w:br/>
              <w:t>INSAF</w:t>
            </w:r>
            <w:r w:rsidRPr="005A4681">
              <w:rPr>
                <w:rFonts w:ascii="Calibri" w:eastAsia="Times New Roman" w:hAnsi="Calibri" w:cs="Calibri"/>
                <w:color w:val="000000"/>
                <w:sz w:val="18"/>
                <w:szCs w:val="18"/>
                <w:lang w:val="fr-FR"/>
              </w:rPr>
              <w:br/>
              <w:t>Droit et Justice</w:t>
            </w:r>
            <w:r w:rsidRPr="005A4681">
              <w:rPr>
                <w:rFonts w:ascii="Calibri" w:eastAsia="Times New Roman" w:hAnsi="Calibri" w:cs="Calibri"/>
                <w:color w:val="000000"/>
                <w:sz w:val="18"/>
                <w:szCs w:val="18"/>
                <w:lang w:val="fr-FR"/>
              </w:rPr>
              <w:br/>
            </w:r>
            <w:proofErr w:type="gramStart"/>
            <w:r w:rsidRPr="005A4681">
              <w:rPr>
                <w:rFonts w:ascii="Calibri" w:eastAsia="Times New Roman" w:hAnsi="Calibri" w:cs="Calibri"/>
                <w:color w:val="000000"/>
                <w:sz w:val="18"/>
                <w:szCs w:val="18"/>
                <w:lang w:val="fr-FR"/>
              </w:rPr>
              <w:t>Ministère</w:t>
            </w:r>
            <w:proofErr w:type="gramEnd"/>
            <w:r w:rsidRPr="005A4681">
              <w:rPr>
                <w:rFonts w:ascii="Calibri" w:eastAsia="Times New Roman" w:hAnsi="Calibri" w:cs="Calibri"/>
                <w:color w:val="000000"/>
                <w:sz w:val="18"/>
                <w:szCs w:val="18"/>
                <w:lang w:val="fr-FR"/>
              </w:rPr>
              <w:t xml:space="preserve"> de la Solidarité, de l’Insertion sociale et de la Famille</w:t>
            </w:r>
            <w:r w:rsidRPr="005A4681">
              <w:rPr>
                <w:rFonts w:ascii="Calibri" w:eastAsia="Times New Roman" w:hAnsi="Calibri" w:cs="Calibri"/>
                <w:color w:val="000000"/>
                <w:sz w:val="18"/>
                <w:szCs w:val="18"/>
                <w:lang w:val="fr-FR"/>
              </w:rPr>
              <w:br/>
              <w:t>AREF</w:t>
            </w:r>
            <w:r w:rsidRPr="005A4681">
              <w:rPr>
                <w:rFonts w:ascii="Calibri" w:eastAsia="Times New Roman" w:hAnsi="Calibri" w:cs="Calibri"/>
                <w:color w:val="000000"/>
                <w:sz w:val="18"/>
                <w:szCs w:val="18"/>
                <w:lang w:val="fr-FR"/>
              </w:rPr>
              <w:br/>
              <w:t>Présidence du Ministère Public (PMP)</w:t>
            </w:r>
          </w:p>
        </w:tc>
        <w:tc>
          <w:tcPr>
            <w:tcW w:w="1620" w:type="dxa"/>
            <w:tcBorders>
              <w:top w:val="single" w:sz="4" w:space="0" w:color="8EA9DB"/>
              <w:left w:val="single" w:sz="4" w:space="0" w:color="auto"/>
              <w:bottom w:val="single" w:sz="4" w:space="0" w:color="auto"/>
              <w:right w:val="single" w:sz="4" w:space="0" w:color="auto"/>
            </w:tcBorders>
            <w:shd w:val="clear" w:color="auto" w:fill="auto"/>
            <w:vAlign w:val="center"/>
            <w:hideMark/>
          </w:tcPr>
          <w:p w14:paraId="272F86A2" w14:textId="77777777" w:rsidR="00721DCC" w:rsidRPr="005A4681" w:rsidRDefault="00721DCC" w:rsidP="00A03C2F">
            <w:pPr>
              <w:spacing w:after="0" w:line="240" w:lineRule="auto"/>
              <w:rPr>
                <w:rFonts w:ascii="Calibri" w:eastAsia="Times New Roman" w:hAnsi="Calibri" w:cs="Calibri"/>
                <w:color w:val="000000"/>
                <w:sz w:val="18"/>
                <w:szCs w:val="18"/>
              </w:rPr>
            </w:pPr>
            <w:r w:rsidRPr="005A4681">
              <w:rPr>
                <w:rFonts w:ascii="Calibri" w:eastAsia="Times New Roman" w:hAnsi="Calibri" w:cs="Calibri"/>
                <w:color w:val="000000"/>
                <w:sz w:val="18"/>
                <w:szCs w:val="18"/>
                <w:lang w:val="fr-FR"/>
              </w:rPr>
              <w:t xml:space="preserve"> </w:t>
            </w:r>
            <w:r w:rsidRPr="005A4681">
              <w:rPr>
                <w:rFonts w:ascii="Calibri" w:eastAsia="Times New Roman" w:hAnsi="Calibri" w:cs="Calibri"/>
                <w:color w:val="000000"/>
                <w:sz w:val="18"/>
                <w:szCs w:val="18"/>
              </w:rPr>
              <w:t xml:space="preserve">€        1,803,998.60 </w:t>
            </w:r>
          </w:p>
        </w:tc>
      </w:tr>
      <w:tr w:rsidR="00721DCC" w:rsidRPr="005A4681" w14:paraId="64EC342E" w14:textId="77777777" w:rsidTr="00A03C2F">
        <w:trPr>
          <w:trHeight w:val="960"/>
        </w:trPr>
        <w:tc>
          <w:tcPr>
            <w:tcW w:w="1402" w:type="dxa"/>
            <w:tcBorders>
              <w:top w:val="single" w:sz="4" w:space="0" w:color="auto"/>
              <w:left w:val="single" w:sz="8" w:space="0" w:color="auto"/>
              <w:bottom w:val="single" w:sz="4" w:space="0" w:color="auto"/>
              <w:right w:val="single" w:sz="8" w:space="0" w:color="auto"/>
            </w:tcBorders>
            <w:shd w:val="clear" w:color="D9E1F2" w:fill="D9E1F2"/>
            <w:vAlign w:val="center"/>
            <w:hideMark/>
          </w:tcPr>
          <w:p w14:paraId="4E23B3AA" w14:textId="77777777" w:rsidR="00721DCC" w:rsidRPr="005A4681" w:rsidRDefault="00721DCC" w:rsidP="00A03C2F">
            <w:pPr>
              <w:spacing w:after="0" w:line="240" w:lineRule="auto"/>
              <w:rPr>
                <w:rFonts w:ascii="Calibri" w:eastAsia="Times New Roman" w:hAnsi="Calibri" w:cs="Calibri"/>
                <w:b/>
                <w:bCs/>
                <w:color w:val="000000"/>
                <w:sz w:val="18"/>
                <w:szCs w:val="18"/>
              </w:rPr>
            </w:pPr>
            <w:r w:rsidRPr="005A4681">
              <w:rPr>
                <w:rFonts w:ascii="Calibri" w:eastAsia="Times New Roman" w:hAnsi="Calibri" w:cs="Calibri"/>
                <w:b/>
                <w:bCs/>
                <w:color w:val="000000"/>
                <w:sz w:val="18"/>
                <w:szCs w:val="18"/>
              </w:rPr>
              <w:t>Morocco: Territorial, integrated and inclusive protection of migrant children</w:t>
            </w:r>
          </w:p>
        </w:tc>
        <w:tc>
          <w:tcPr>
            <w:tcW w:w="1361" w:type="dxa"/>
            <w:tcBorders>
              <w:top w:val="single" w:sz="4" w:space="0" w:color="auto"/>
              <w:left w:val="nil"/>
              <w:bottom w:val="single" w:sz="4" w:space="0" w:color="auto"/>
              <w:right w:val="single" w:sz="4" w:space="0" w:color="auto"/>
            </w:tcBorders>
            <w:shd w:val="clear" w:color="D9E1F2" w:fill="D9E1F2"/>
            <w:vAlign w:val="center"/>
            <w:hideMark/>
          </w:tcPr>
          <w:p w14:paraId="4AB04FA8" w14:textId="77777777" w:rsidR="00721DCC" w:rsidRPr="005A4681" w:rsidRDefault="00721DCC" w:rsidP="00A03C2F">
            <w:pPr>
              <w:spacing w:after="0" w:line="240" w:lineRule="auto"/>
              <w:rPr>
                <w:rFonts w:ascii="Calibri" w:eastAsia="Times New Roman" w:hAnsi="Calibri" w:cs="Calibri"/>
                <w:color w:val="000000"/>
                <w:sz w:val="18"/>
                <w:szCs w:val="18"/>
              </w:rPr>
            </w:pPr>
            <w:proofErr w:type="spellStart"/>
            <w:r w:rsidRPr="005A4681">
              <w:rPr>
                <w:rFonts w:ascii="Calibri" w:eastAsia="Times New Roman" w:hAnsi="Calibri" w:cs="Calibri"/>
                <w:color w:val="000000"/>
                <w:sz w:val="18"/>
                <w:szCs w:val="18"/>
              </w:rPr>
              <w:t>Agència</w:t>
            </w:r>
            <w:proofErr w:type="spellEnd"/>
            <w:r w:rsidRPr="005A4681">
              <w:rPr>
                <w:rFonts w:ascii="Calibri" w:eastAsia="Times New Roman" w:hAnsi="Calibri" w:cs="Calibri"/>
                <w:color w:val="000000"/>
                <w:sz w:val="18"/>
                <w:szCs w:val="18"/>
              </w:rPr>
              <w:t xml:space="preserve"> </w:t>
            </w:r>
            <w:proofErr w:type="spellStart"/>
            <w:r w:rsidRPr="005A4681">
              <w:rPr>
                <w:rFonts w:ascii="Calibri" w:eastAsia="Times New Roman" w:hAnsi="Calibri" w:cs="Calibri"/>
                <w:color w:val="000000"/>
                <w:sz w:val="18"/>
                <w:szCs w:val="18"/>
              </w:rPr>
              <w:t>Catalana</w:t>
            </w:r>
            <w:proofErr w:type="spellEnd"/>
            <w:r w:rsidRPr="005A4681">
              <w:rPr>
                <w:rFonts w:ascii="Calibri" w:eastAsia="Times New Roman" w:hAnsi="Calibri" w:cs="Calibri"/>
                <w:color w:val="000000"/>
                <w:sz w:val="18"/>
                <w:szCs w:val="18"/>
              </w:rPr>
              <w:t xml:space="preserve"> de </w:t>
            </w:r>
            <w:proofErr w:type="spellStart"/>
            <w:r w:rsidRPr="005A4681">
              <w:rPr>
                <w:rFonts w:ascii="Calibri" w:eastAsia="Times New Roman" w:hAnsi="Calibri" w:cs="Calibri"/>
                <w:color w:val="000000"/>
                <w:sz w:val="18"/>
                <w:szCs w:val="18"/>
              </w:rPr>
              <w:t>Cooperació</w:t>
            </w:r>
            <w:proofErr w:type="spellEnd"/>
            <w:r w:rsidRPr="005A4681">
              <w:rPr>
                <w:rFonts w:ascii="Calibri" w:eastAsia="Times New Roman" w:hAnsi="Calibri" w:cs="Calibri"/>
                <w:color w:val="000000"/>
                <w:sz w:val="18"/>
                <w:szCs w:val="18"/>
              </w:rPr>
              <w:t xml:space="preserve"> al </w:t>
            </w:r>
            <w:proofErr w:type="spellStart"/>
            <w:r w:rsidRPr="005A4681">
              <w:rPr>
                <w:rFonts w:ascii="Calibri" w:eastAsia="Times New Roman" w:hAnsi="Calibri" w:cs="Calibri"/>
                <w:color w:val="000000"/>
                <w:sz w:val="18"/>
                <w:szCs w:val="18"/>
              </w:rPr>
              <w:t>Desenv'ment</w:t>
            </w:r>
            <w:proofErr w:type="spellEnd"/>
            <w:r w:rsidRPr="005A4681">
              <w:rPr>
                <w:rFonts w:ascii="Calibri" w:eastAsia="Times New Roman" w:hAnsi="Calibri" w:cs="Calibri"/>
                <w:color w:val="000000"/>
                <w:sz w:val="18"/>
                <w:szCs w:val="18"/>
              </w:rPr>
              <w:t xml:space="preserve"> </w:t>
            </w:r>
            <w:proofErr w:type="spellStart"/>
            <w:r w:rsidRPr="005A4681">
              <w:rPr>
                <w:rFonts w:ascii="Calibri" w:eastAsia="Times New Roman" w:hAnsi="Calibri" w:cs="Calibri"/>
                <w:color w:val="000000"/>
                <w:sz w:val="18"/>
                <w:szCs w:val="18"/>
              </w:rPr>
              <w:t>Generalitat</w:t>
            </w:r>
            <w:proofErr w:type="spellEnd"/>
            <w:r w:rsidRPr="005A4681">
              <w:rPr>
                <w:rFonts w:ascii="Calibri" w:eastAsia="Times New Roman" w:hAnsi="Calibri" w:cs="Calibri"/>
                <w:color w:val="000000"/>
                <w:sz w:val="18"/>
                <w:szCs w:val="18"/>
              </w:rPr>
              <w:t xml:space="preserve"> (ACCD)</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8ECC422" w14:textId="77777777" w:rsidR="00721DCC" w:rsidRDefault="00721DCC" w:rsidP="00A03C2F">
            <w:pPr>
              <w:spacing w:after="0" w:line="240" w:lineRule="auto"/>
              <w:jc w:val="center"/>
              <w:rPr>
                <w:rFonts w:ascii="Calibri" w:eastAsia="Times New Roman" w:hAnsi="Calibri" w:cs="Calibri"/>
                <w:color w:val="000000"/>
                <w:sz w:val="18"/>
                <w:szCs w:val="18"/>
              </w:rPr>
            </w:pPr>
            <w:r w:rsidRPr="005A4681">
              <w:rPr>
                <w:rFonts w:ascii="Calibri" w:eastAsia="Times New Roman" w:hAnsi="Calibri" w:cs="Calibri"/>
                <w:color w:val="000000"/>
                <w:sz w:val="18"/>
                <w:szCs w:val="18"/>
              </w:rPr>
              <w:t>05/02/23</w:t>
            </w:r>
          </w:p>
          <w:p w14:paraId="5E2D3FF7" w14:textId="77777777" w:rsidR="00721DCC" w:rsidRDefault="00721DCC" w:rsidP="00A03C2F">
            <w:pPr>
              <w:spacing w:after="0" w:line="240" w:lineRule="auto"/>
              <w:jc w:val="center"/>
              <w:rPr>
                <w:rFonts w:ascii="Calibri" w:eastAsia="Times New Roman" w:hAnsi="Calibri" w:cs="Calibri"/>
                <w:color w:val="000000"/>
                <w:sz w:val="18"/>
                <w:szCs w:val="18"/>
              </w:rPr>
            </w:pPr>
            <w:r w:rsidRPr="005A4681">
              <w:rPr>
                <w:rFonts w:ascii="Calibri" w:eastAsia="Times New Roman" w:hAnsi="Calibri" w:cs="Calibri"/>
                <w:color w:val="000000"/>
                <w:sz w:val="18"/>
                <w:szCs w:val="18"/>
              </w:rPr>
              <w:t>04/30/24</w:t>
            </w:r>
          </w:p>
          <w:p w14:paraId="08FBCAFD" w14:textId="77777777" w:rsidR="00721DCC" w:rsidRPr="005A4681" w:rsidRDefault="00721DCC" w:rsidP="00A03C2F">
            <w:pPr>
              <w:spacing w:after="0" w:line="240" w:lineRule="auto"/>
              <w:jc w:val="center"/>
              <w:rPr>
                <w:rFonts w:ascii="Calibri" w:eastAsia="Times New Roman" w:hAnsi="Calibri" w:cs="Calibri"/>
                <w:color w:val="000000"/>
                <w:sz w:val="18"/>
                <w:szCs w:val="18"/>
              </w:rPr>
            </w:pPr>
          </w:p>
        </w:tc>
        <w:tc>
          <w:tcPr>
            <w:tcW w:w="203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EA700BC" w14:textId="77777777" w:rsidR="00721DCC" w:rsidRPr="005A4681" w:rsidRDefault="00721DCC" w:rsidP="00A03C2F">
            <w:pPr>
              <w:spacing w:after="0" w:line="240" w:lineRule="auto"/>
              <w:rPr>
                <w:rFonts w:ascii="Calibri" w:eastAsia="Times New Roman" w:hAnsi="Calibri" w:cs="Calibri"/>
                <w:color w:val="000000"/>
                <w:sz w:val="18"/>
                <w:szCs w:val="18"/>
              </w:rPr>
            </w:pPr>
            <w:r w:rsidRPr="005A4681">
              <w:rPr>
                <w:rFonts w:ascii="Calibri" w:eastAsia="Times New Roman" w:hAnsi="Calibri" w:cs="Calibri"/>
                <w:color w:val="000000"/>
                <w:sz w:val="18"/>
                <w:szCs w:val="18"/>
              </w:rPr>
              <w:t xml:space="preserve">Oriental, </w:t>
            </w:r>
            <w:proofErr w:type="spellStart"/>
            <w:r w:rsidRPr="005A4681">
              <w:rPr>
                <w:rFonts w:ascii="Calibri" w:eastAsia="Times New Roman" w:hAnsi="Calibri" w:cs="Calibri"/>
                <w:color w:val="000000"/>
                <w:sz w:val="18"/>
                <w:szCs w:val="18"/>
              </w:rPr>
              <w:t>Tanger</w:t>
            </w:r>
            <w:proofErr w:type="spellEnd"/>
            <w:r w:rsidRPr="005A4681">
              <w:rPr>
                <w:rFonts w:ascii="Calibri" w:eastAsia="Times New Roman" w:hAnsi="Calibri" w:cs="Calibri"/>
                <w:color w:val="000000"/>
                <w:sz w:val="18"/>
                <w:szCs w:val="18"/>
              </w:rPr>
              <w:t xml:space="preserve">, </w:t>
            </w:r>
            <w:proofErr w:type="spellStart"/>
            <w:r w:rsidRPr="005A4681">
              <w:rPr>
                <w:rFonts w:ascii="Calibri" w:eastAsia="Times New Roman" w:hAnsi="Calibri" w:cs="Calibri"/>
                <w:color w:val="000000"/>
                <w:sz w:val="18"/>
                <w:szCs w:val="18"/>
              </w:rPr>
              <w:t>Tétouan</w:t>
            </w:r>
            <w:proofErr w:type="spellEnd"/>
            <w:r w:rsidRPr="005A4681">
              <w:rPr>
                <w:rFonts w:ascii="Calibri" w:eastAsia="Times New Roman" w:hAnsi="Calibri" w:cs="Calibri"/>
                <w:color w:val="000000"/>
                <w:sz w:val="18"/>
                <w:szCs w:val="18"/>
              </w:rPr>
              <w:t xml:space="preserve"> </w:t>
            </w:r>
            <w:proofErr w:type="spellStart"/>
            <w:r w:rsidRPr="005A4681">
              <w:rPr>
                <w:rFonts w:ascii="Calibri" w:eastAsia="Times New Roman" w:hAnsi="Calibri" w:cs="Calibri"/>
                <w:color w:val="000000"/>
                <w:sz w:val="18"/>
                <w:szCs w:val="18"/>
              </w:rPr>
              <w:t>Houceima</w:t>
            </w:r>
            <w:proofErr w:type="spellEnd"/>
          </w:p>
        </w:tc>
        <w:tc>
          <w:tcPr>
            <w:tcW w:w="2521"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7D40850" w14:textId="77777777" w:rsidR="00721DCC" w:rsidRPr="005A4681" w:rsidRDefault="00721DCC" w:rsidP="00A03C2F">
            <w:pPr>
              <w:spacing w:after="0" w:line="240" w:lineRule="auto"/>
              <w:rPr>
                <w:rFonts w:ascii="Calibri" w:eastAsia="Times New Roman" w:hAnsi="Calibri" w:cs="Calibri"/>
                <w:color w:val="000000"/>
                <w:sz w:val="18"/>
                <w:szCs w:val="18"/>
                <w:lang w:val="fr-FR"/>
              </w:rPr>
            </w:pPr>
            <w:r w:rsidRPr="005A4681">
              <w:rPr>
                <w:rFonts w:ascii="Calibri" w:eastAsia="Times New Roman" w:hAnsi="Calibri" w:cs="Calibri"/>
                <w:color w:val="000000"/>
                <w:sz w:val="18"/>
                <w:szCs w:val="18"/>
                <w:lang w:val="fr-FR"/>
              </w:rPr>
              <w:t>Acteurs Institutionnels et de la Société Civile</w:t>
            </w:r>
          </w:p>
        </w:tc>
        <w:tc>
          <w:tcPr>
            <w:tcW w:w="162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C4F9AA4" w14:textId="77777777" w:rsidR="00721DCC" w:rsidRPr="005A4681" w:rsidRDefault="00721DCC" w:rsidP="00A03C2F">
            <w:pPr>
              <w:spacing w:after="0" w:line="240" w:lineRule="auto"/>
              <w:rPr>
                <w:rFonts w:ascii="Calibri" w:eastAsia="Times New Roman" w:hAnsi="Calibri" w:cs="Calibri"/>
                <w:color w:val="000000"/>
                <w:sz w:val="18"/>
                <w:szCs w:val="18"/>
              </w:rPr>
            </w:pPr>
            <w:r w:rsidRPr="005A4681">
              <w:rPr>
                <w:rFonts w:ascii="Calibri" w:eastAsia="Times New Roman" w:hAnsi="Calibri" w:cs="Calibri"/>
                <w:color w:val="000000"/>
                <w:sz w:val="18"/>
                <w:szCs w:val="18"/>
                <w:lang w:val="fr-FR"/>
              </w:rPr>
              <w:t xml:space="preserve"> </w:t>
            </w:r>
            <w:r w:rsidRPr="005A4681">
              <w:rPr>
                <w:rFonts w:ascii="Calibri" w:eastAsia="Times New Roman" w:hAnsi="Calibri" w:cs="Calibri"/>
                <w:color w:val="000000"/>
                <w:sz w:val="18"/>
                <w:szCs w:val="18"/>
              </w:rPr>
              <w:t xml:space="preserve">$           293,220.00 </w:t>
            </w:r>
          </w:p>
        </w:tc>
      </w:tr>
      <w:tr w:rsidR="00721DCC" w:rsidRPr="005A4681" w14:paraId="78A1A112" w14:textId="77777777" w:rsidTr="00A03C2F">
        <w:trPr>
          <w:trHeight w:val="3130"/>
        </w:trPr>
        <w:tc>
          <w:tcPr>
            <w:tcW w:w="140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49AC82A" w14:textId="77777777" w:rsidR="00721DCC" w:rsidRPr="005A4681" w:rsidRDefault="00721DCC" w:rsidP="00A03C2F">
            <w:pPr>
              <w:spacing w:after="0" w:line="240" w:lineRule="auto"/>
              <w:rPr>
                <w:rFonts w:ascii="Calibri" w:eastAsia="Times New Roman" w:hAnsi="Calibri" w:cs="Calibri"/>
                <w:b/>
                <w:bCs/>
                <w:color w:val="000000"/>
                <w:sz w:val="18"/>
                <w:szCs w:val="18"/>
              </w:rPr>
            </w:pPr>
            <w:r w:rsidRPr="005A4681">
              <w:rPr>
                <w:rFonts w:ascii="Calibri" w:eastAsia="Times New Roman" w:hAnsi="Calibri" w:cs="Calibri"/>
                <w:b/>
                <w:bCs/>
                <w:color w:val="000000"/>
                <w:sz w:val="18"/>
                <w:szCs w:val="18"/>
              </w:rPr>
              <w:t>Morocco: Making Migration Work for All: Improved Social Cohesion and fair access</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50FDCBF9" w14:textId="77777777" w:rsidR="00721DCC" w:rsidRPr="005A4681" w:rsidRDefault="00721DCC" w:rsidP="00A03C2F">
            <w:pPr>
              <w:spacing w:after="0" w:line="240" w:lineRule="auto"/>
              <w:rPr>
                <w:rFonts w:ascii="Calibri" w:eastAsia="Times New Roman" w:hAnsi="Calibri" w:cs="Calibri"/>
                <w:color w:val="000000"/>
                <w:sz w:val="18"/>
                <w:szCs w:val="18"/>
              </w:rPr>
            </w:pPr>
            <w:r w:rsidRPr="005A4681">
              <w:rPr>
                <w:rFonts w:ascii="Calibri" w:eastAsia="Times New Roman" w:hAnsi="Calibri" w:cs="Calibri"/>
                <w:color w:val="000000"/>
                <w:sz w:val="18"/>
                <w:szCs w:val="18"/>
              </w:rPr>
              <w:t>United Nations Multi Partner Trust Fund (</w:t>
            </w:r>
            <w:proofErr w:type="gramStart"/>
            <w:r w:rsidRPr="005A4681">
              <w:rPr>
                <w:rFonts w:ascii="Calibri" w:eastAsia="Times New Roman" w:hAnsi="Calibri" w:cs="Calibri"/>
                <w:color w:val="000000"/>
                <w:sz w:val="18"/>
                <w:szCs w:val="18"/>
              </w:rPr>
              <w:t>MPTF )</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6EBB2" w14:textId="77777777" w:rsidR="00721DCC" w:rsidRDefault="00721DCC" w:rsidP="00A03C2F">
            <w:pPr>
              <w:spacing w:after="0" w:line="240" w:lineRule="auto"/>
              <w:jc w:val="center"/>
              <w:rPr>
                <w:rFonts w:ascii="Calibri" w:eastAsia="Times New Roman" w:hAnsi="Calibri" w:cs="Calibri"/>
                <w:color w:val="000000"/>
                <w:sz w:val="18"/>
                <w:szCs w:val="18"/>
              </w:rPr>
            </w:pPr>
            <w:r w:rsidRPr="005A4681">
              <w:rPr>
                <w:rFonts w:ascii="Calibri" w:eastAsia="Times New Roman" w:hAnsi="Calibri" w:cs="Calibri"/>
                <w:color w:val="000000"/>
                <w:sz w:val="18"/>
                <w:szCs w:val="18"/>
              </w:rPr>
              <w:t>03/06/23</w:t>
            </w:r>
          </w:p>
          <w:p w14:paraId="5A0CD624" w14:textId="77777777" w:rsidR="00721DCC" w:rsidRDefault="00721DCC" w:rsidP="00A03C2F">
            <w:pPr>
              <w:spacing w:after="0" w:line="240" w:lineRule="auto"/>
              <w:jc w:val="center"/>
              <w:rPr>
                <w:rFonts w:ascii="Calibri" w:eastAsia="Times New Roman" w:hAnsi="Calibri" w:cs="Calibri"/>
                <w:color w:val="000000"/>
                <w:sz w:val="18"/>
                <w:szCs w:val="18"/>
              </w:rPr>
            </w:pPr>
            <w:r w:rsidRPr="005A4681">
              <w:rPr>
                <w:rFonts w:ascii="Calibri" w:eastAsia="Times New Roman" w:hAnsi="Calibri" w:cs="Calibri"/>
                <w:color w:val="000000"/>
                <w:sz w:val="18"/>
                <w:szCs w:val="18"/>
              </w:rPr>
              <w:t>09/05/25</w:t>
            </w:r>
          </w:p>
          <w:p w14:paraId="3980120C" w14:textId="77777777" w:rsidR="00721DCC" w:rsidRPr="005A4681" w:rsidRDefault="00721DCC" w:rsidP="00A03C2F">
            <w:pPr>
              <w:spacing w:after="0" w:line="240" w:lineRule="auto"/>
              <w:jc w:val="center"/>
              <w:rPr>
                <w:rFonts w:ascii="Calibri" w:eastAsia="Times New Roman" w:hAnsi="Calibri" w:cs="Calibri"/>
                <w:color w:val="000000"/>
                <w:sz w:val="18"/>
                <w:szCs w:val="18"/>
              </w:rPr>
            </w:pP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13094" w14:textId="77777777" w:rsidR="00721DCC" w:rsidRPr="005A4681" w:rsidRDefault="00721DCC" w:rsidP="00A03C2F">
            <w:pPr>
              <w:spacing w:after="0" w:line="240" w:lineRule="auto"/>
              <w:rPr>
                <w:rFonts w:ascii="Calibri" w:eastAsia="Times New Roman" w:hAnsi="Calibri" w:cs="Calibri"/>
                <w:color w:val="000000"/>
                <w:sz w:val="18"/>
                <w:szCs w:val="18"/>
              </w:rPr>
            </w:pPr>
            <w:r w:rsidRPr="005A4681">
              <w:rPr>
                <w:rFonts w:ascii="Calibri" w:eastAsia="Times New Roman" w:hAnsi="Calibri" w:cs="Calibri"/>
                <w:color w:val="000000"/>
                <w:sz w:val="18"/>
                <w:szCs w:val="18"/>
              </w:rPr>
              <w:t>Casablanca-</w:t>
            </w:r>
            <w:proofErr w:type="spellStart"/>
            <w:r w:rsidRPr="005A4681">
              <w:rPr>
                <w:rFonts w:ascii="Calibri" w:eastAsia="Times New Roman" w:hAnsi="Calibri" w:cs="Calibri"/>
                <w:color w:val="000000"/>
                <w:sz w:val="18"/>
                <w:szCs w:val="18"/>
              </w:rPr>
              <w:t>Settat</w:t>
            </w:r>
            <w:proofErr w:type="spellEnd"/>
            <w:r w:rsidRPr="005A4681">
              <w:rPr>
                <w:rFonts w:ascii="Calibri" w:eastAsia="Times New Roman" w:hAnsi="Calibri" w:cs="Calibri"/>
                <w:color w:val="000000"/>
                <w:sz w:val="18"/>
                <w:szCs w:val="18"/>
              </w:rPr>
              <w:t xml:space="preserve">, Oriental and </w:t>
            </w:r>
            <w:proofErr w:type="spellStart"/>
            <w:r w:rsidRPr="005A4681">
              <w:rPr>
                <w:rFonts w:ascii="Calibri" w:eastAsia="Times New Roman" w:hAnsi="Calibri" w:cs="Calibri"/>
                <w:color w:val="000000"/>
                <w:sz w:val="18"/>
                <w:szCs w:val="18"/>
              </w:rPr>
              <w:t>Tanger</w:t>
            </w:r>
            <w:proofErr w:type="spellEnd"/>
            <w:r w:rsidRPr="005A4681">
              <w:rPr>
                <w:rFonts w:ascii="Calibri" w:eastAsia="Times New Roman" w:hAnsi="Calibri" w:cs="Calibri"/>
                <w:color w:val="000000"/>
                <w:sz w:val="18"/>
                <w:szCs w:val="18"/>
              </w:rPr>
              <w:t xml:space="preserve">- </w:t>
            </w:r>
            <w:proofErr w:type="spellStart"/>
            <w:r w:rsidRPr="005A4681">
              <w:rPr>
                <w:rFonts w:ascii="Calibri" w:eastAsia="Times New Roman" w:hAnsi="Calibri" w:cs="Calibri"/>
                <w:color w:val="000000"/>
                <w:sz w:val="18"/>
                <w:szCs w:val="18"/>
              </w:rPr>
              <w:t>Tetouan</w:t>
            </w:r>
            <w:proofErr w:type="spellEnd"/>
            <w:r w:rsidRPr="005A4681">
              <w:rPr>
                <w:rFonts w:ascii="Calibri" w:eastAsia="Times New Roman" w:hAnsi="Calibri" w:cs="Calibri"/>
                <w:color w:val="000000"/>
                <w:sz w:val="18"/>
                <w:szCs w:val="18"/>
              </w:rPr>
              <w:t xml:space="preserve">- Al </w:t>
            </w:r>
            <w:proofErr w:type="spellStart"/>
            <w:r w:rsidRPr="005A4681">
              <w:rPr>
                <w:rFonts w:ascii="Calibri" w:eastAsia="Times New Roman" w:hAnsi="Calibri" w:cs="Calibri"/>
                <w:color w:val="000000"/>
                <w:sz w:val="18"/>
                <w:szCs w:val="18"/>
              </w:rPr>
              <w:t>Hoceima</w:t>
            </w:r>
            <w:proofErr w:type="spellEnd"/>
            <w:r w:rsidRPr="005A4681">
              <w:rPr>
                <w:rFonts w:ascii="Calibri" w:eastAsia="Times New Roman" w:hAnsi="Calibri" w:cs="Calibri"/>
                <w:color w:val="000000"/>
                <w:sz w:val="18"/>
                <w:szCs w:val="18"/>
              </w:rPr>
              <w:t xml:space="preserve"> </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1458E" w14:textId="77777777" w:rsidR="00721DCC" w:rsidRPr="005A4681" w:rsidRDefault="00721DCC" w:rsidP="00A03C2F">
            <w:pPr>
              <w:spacing w:after="0" w:line="240" w:lineRule="auto"/>
              <w:rPr>
                <w:rFonts w:ascii="Calibri" w:eastAsia="Times New Roman" w:hAnsi="Calibri" w:cs="Calibri"/>
                <w:color w:val="000000"/>
                <w:sz w:val="18"/>
                <w:szCs w:val="18"/>
                <w:lang w:val="fr-FR"/>
              </w:rPr>
            </w:pPr>
            <w:r w:rsidRPr="005A4681">
              <w:rPr>
                <w:rFonts w:ascii="Calibri" w:eastAsia="Times New Roman" w:hAnsi="Calibri" w:cs="Calibri"/>
                <w:color w:val="000000"/>
                <w:sz w:val="18"/>
                <w:szCs w:val="18"/>
                <w:lang w:val="fr-FR"/>
              </w:rPr>
              <w:t>MAEC</w:t>
            </w:r>
            <w:r w:rsidRPr="005A4681">
              <w:rPr>
                <w:rFonts w:ascii="Calibri" w:eastAsia="Times New Roman" w:hAnsi="Calibri" w:cs="Calibri"/>
                <w:color w:val="000000"/>
                <w:sz w:val="18"/>
                <w:szCs w:val="18"/>
                <w:lang w:val="fr-FR"/>
              </w:rPr>
              <w:br/>
            </w:r>
            <w:proofErr w:type="spellStart"/>
            <w:r w:rsidRPr="005A4681">
              <w:rPr>
                <w:rFonts w:ascii="Calibri" w:eastAsia="Times New Roman" w:hAnsi="Calibri" w:cs="Calibri"/>
                <w:color w:val="000000"/>
                <w:sz w:val="18"/>
                <w:szCs w:val="18"/>
                <w:lang w:val="fr-FR"/>
              </w:rPr>
              <w:t>Mniistère</w:t>
            </w:r>
            <w:proofErr w:type="spellEnd"/>
            <w:r w:rsidRPr="005A4681">
              <w:rPr>
                <w:rFonts w:ascii="Calibri" w:eastAsia="Times New Roman" w:hAnsi="Calibri" w:cs="Calibri"/>
                <w:color w:val="000000"/>
                <w:sz w:val="18"/>
                <w:szCs w:val="18"/>
                <w:lang w:val="fr-FR"/>
              </w:rPr>
              <w:t xml:space="preserve"> de l'Intérieur </w:t>
            </w:r>
            <w:r w:rsidRPr="005A4681">
              <w:rPr>
                <w:rFonts w:ascii="Calibri" w:eastAsia="Times New Roman" w:hAnsi="Calibri" w:cs="Calibri"/>
                <w:color w:val="000000"/>
                <w:sz w:val="18"/>
                <w:szCs w:val="18"/>
                <w:lang w:val="fr-FR"/>
              </w:rPr>
              <w:br/>
              <w:t>Ministère de l'éducation Ministère de la justice</w:t>
            </w:r>
            <w:r w:rsidRPr="005A4681">
              <w:rPr>
                <w:rFonts w:ascii="Calibri" w:eastAsia="Times New Roman" w:hAnsi="Calibri" w:cs="Calibri"/>
                <w:color w:val="000000"/>
                <w:sz w:val="18"/>
                <w:szCs w:val="18"/>
                <w:lang w:val="fr-FR"/>
              </w:rPr>
              <w:br/>
            </w:r>
            <w:proofErr w:type="spellStart"/>
            <w:r w:rsidRPr="005A4681">
              <w:rPr>
                <w:rFonts w:ascii="Calibri" w:eastAsia="Times New Roman" w:hAnsi="Calibri" w:cs="Calibri"/>
                <w:color w:val="000000"/>
                <w:sz w:val="18"/>
                <w:szCs w:val="18"/>
                <w:lang w:val="fr-FR"/>
              </w:rPr>
              <w:t>Minsitère</w:t>
            </w:r>
            <w:proofErr w:type="spellEnd"/>
            <w:r w:rsidRPr="005A4681">
              <w:rPr>
                <w:rFonts w:ascii="Calibri" w:eastAsia="Times New Roman" w:hAnsi="Calibri" w:cs="Calibri"/>
                <w:color w:val="000000"/>
                <w:sz w:val="18"/>
                <w:szCs w:val="18"/>
                <w:lang w:val="fr-FR"/>
              </w:rPr>
              <w:t xml:space="preserve"> de la Santé et de la protection Sociale</w:t>
            </w:r>
            <w:r w:rsidRPr="005A4681">
              <w:rPr>
                <w:rFonts w:ascii="Calibri" w:eastAsia="Times New Roman" w:hAnsi="Calibri" w:cs="Calibri"/>
                <w:color w:val="000000"/>
                <w:sz w:val="18"/>
                <w:szCs w:val="18"/>
                <w:lang w:val="fr-FR"/>
              </w:rPr>
              <w:br/>
              <w:t xml:space="preserve">le ministère de la Solidarité, de l’Insertion Sociale et de la Famille avec les représentation régionales et locales </w:t>
            </w:r>
            <w:r w:rsidRPr="005A4681">
              <w:rPr>
                <w:rFonts w:ascii="Calibri" w:eastAsia="Times New Roman" w:hAnsi="Calibri" w:cs="Calibri"/>
                <w:color w:val="000000"/>
                <w:sz w:val="18"/>
                <w:szCs w:val="18"/>
                <w:lang w:val="fr-FR"/>
              </w:rPr>
              <w:br/>
              <w:t xml:space="preserve">Partenaires de la Société Civile comme: Fondation Orient-Occident (FOO), Organisation </w:t>
            </w:r>
            <w:r w:rsidRPr="005A4681">
              <w:rPr>
                <w:rFonts w:ascii="Calibri" w:eastAsia="Times New Roman" w:hAnsi="Calibri" w:cs="Calibri"/>
                <w:color w:val="000000"/>
                <w:sz w:val="18"/>
                <w:szCs w:val="18"/>
                <w:lang w:val="fr-FR"/>
              </w:rPr>
              <w:br/>
            </w:r>
            <w:proofErr w:type="spellStart"/>
            <w:r w:rsidRPr="005A4681">
              <w:rPr>
                <w:rFonts w:ascii="Calibri" w:eastAsia="Times New Roman" w:hAnsi="Calibri" w:cs="Calibri"/>
                <w:color w:val="000000"/>
                <w:sz w:val="18"/>
                <w:szCs w:val="18"/>
                <w:lang w:val="fr-FR"/>
              </w:rPr>
              <w:t>Pan-Africaine</w:t>
            </w:r>
            <w:proofErr w:type="spellEnd"/>
            <w:r w:rsidRPr="005A4681">
              <w:rPr>
                <w:rFonts w:ascii="Calibri" w:eastAsia="Times New Roman" w:hAnsi="Calibri" w:cs="Calibri"/>
                <w:color w:val="000000"/>
                <w:sz w:val="18"/>
                <w:szCs w:val="18"/>
                <w:lang w:val="fr-FR"/>
              </w:rPr>
              <w:t xml:space="preserve"> de Lutte contre le SIDA (OPALS), </w:t>
            </w:r>
            <w:r w:rsidRPr="005A4681">
              <w:rPr>
                <w:rFonts w:ascii="Calibri" w:eastAsia="Times New Roman" w:hAnsi="Calibri" w:cs="Calibri"/>
                <w:color w:val="000000"/>
                <w:sz w:val="18"/>
                <w:szCs w:val="18"/>
                <w:lang w:val="fr-FR"/>
              </w:rPr>
              <w:br/>
              <w:t xml:space="preserve">Association marocaine de </w:t>
            </w:r>
            <w:r w:rsidRPr="005A4681">
              <w:rPr>
                <w:rFonts w:ascii="Calibri" w:eastAsia="Times New Roman" w:hAnsi="Calibri" w:cs="Calibri"/>
                <w:color w:val="000000"/>
                <w:sz w:val="18"/>
                <w:szCs w:val="18"/>
                <w:lang w:val="fr-FR"/>
              </w:rPr>
              <w:lastRenderedPageBreak/>
              <w:t xml:space="preserve">planification familiale </w:t>
            </w:r>
            <w:r w:rsidRPr="005A4681">
              <w:rPr>
                <w:rFonts w:ascii="Calibri" w:eastAsia="Times New Roman" w:hAnsi="Calibri" w:cs="Calibri"/>
                <w:color w:val="000000"/>
                <w:sz w:val="18"/>
                <w:szCs w:val="18"/>
                <w:lang w:val="fr-FR"/>
              </w:rPr>
              <w:br/>
              <w:t>(AMPF), Association de lutte contre le SIDA (ALCS),</w:t>
            </w:r>
            <w:r w:rsidRPr="005A4681">
              <w:rPr>
                <w:rFonts w:ascii="Calibri" w:eastAsia="Times New Roman" w:hAnsi="Calibri" w:cs="Calibri"/>
                <w:color w:val="000000"/>
                <w:sz w:val="18"/>
                <w:szCs w:val="18"/>
                <w:lang w:val="fr-FR"/>
              </w:rPr>
              <w:br/>
              <w:t xml:space="preserve">UN Network </w:t>
            </w:r>
            <w:proofErr w:type="spellStart"/>
            <w:r w:rsidRPr="005A4681">
              <w:rPr>
                <w:rFonts w:ascii="Calibri" w:eastAsia="Times New Roman" w:hAnsi="Calibri" w:cs="Calibri"/>
                <w:color w:val="000000"/>
                <w:sz w:val="18"/>
                <w:szCs w:val="18"/>
                <w:lang w:val="fr-FR"/>
              </w:rPr>
              <w:t>agencies</w:t>
            </w:r>
            <w:proofErr w:type="spellEnd"/>
            <w:r w:rsidRPr="005A4681">
              <w:rPr>
                <w:rFonts w:ascii="Calibri" w:eastAsia="Times New Roman" w:hAnsi="Calibri" w:cs="Calibri"/>
                <w:color w:val="000000"/>
                <w:sz w:val="18"/>
                <w:szCs w:val="18"/>
                <w:lang w:val="fr-FR"/>
              </w:rPr>
              <w:t>: WHO, UNAIDS, UNDP, UNESCO, UNWOMEN.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61D60" w14:textId="77777777" w:rsidR="00721DCC" w:rsidRPr="005A4681" w:rsidRDefault="00721DCC" w:rsidP="00A03C2F">
            <w:pPr>
              <w:spacing w:after="0" w:line="240" w:lineRule="auto"/>
              <w:rPr>
                <w:rFonts w:ascii="Calibri" w:eastAsia="Times New Roman" w:hAnsi="Calibri" w:cs="Calibri"/>
                <w:color w:val="000000"/>
                <w:sz w:val="18"/>
                <w:szCs w:val="18"/>
              </w:rPr>
            </w:pPr>
            <w:r w:rsidRPr="005A4681">
              <w:rPr>
                <w:rFonts w:ascii="Calibri" w:eastAsia="Times New Roman" w:hAnsi="Calibri" w:cs="Calibri"/>
                <w:color w:val="000000"/>
                <w:sz w:val="18"/>
                <w:szCs w:val="18"/>
                <w:lang w:val="fr-FR"/>
              </w:rPr>
              <w:lastRenderedPageBreak/>
              <w:t xml:space="preserve"> </w:t>
            </w:r>
            <w:r w:rsidRPr="005A4681">
              <w:rPr>
                <w:rFonts w:ascii="Calibri" w:eastAsia="Times New Roman" w:hAnsi="Calibri" w:cs="Calibri"/>
                <w:color w:val="000000"/>
                <w:sz w:val="18"/>
                <w:szCs w:val="18"/>
              </w:rPr>
              <w:t xml:space="preserve">$           499,990.00 </w:t>
            </w:r>
          </w:p>
        </w:tc>
      </w:tr>
    </w:tbl>
    <w:p w14:paraId="2424429D" w14:textId="77777777" w:rsidR="00175E6F" w:rsidRPr="00262B15" w:rsidRDefault="00175E6F" w:rsidP="009B4D64">
      <w:pPr>
        <w:pStyle w:val="Heading1"/>
        <w:jc w:val="both"/>
        <w:rPr>
          <w:rFonts w:cstheme="majorHAnsi"/>
        </w:rPr>
      </w:pPr>
      <w:bookmarkStart w:id="3" w:name="_Toc22281730"/>
      <w:r w:rsidRPr="00262B15">
        <w:rPr>
          <w:rFonts w:cstheme="majorHAnsi"/>
        </w:rPr>
        <w:t>BUT ET OBJECTIFS DE L’ÉVALUATION</w:t>
      </w:r>
      <w:bookmarkEnd w:id="3"/>
    </w:p>
    <w:p w14:paraId="1E1C3809" w14:textId="77777777" w:rsidR="00DB6661" w:rsidRPr="00262B15" w:rsidRDefault="00DB6661" w:rsidP="009B4D64">
      <w:pPr>
        <w:autoSpaceDE w:val="0"/>
        <w:autoSpaceDN w:val="0"/>
        <w:adjustRightInd w:val="0"/>
        <w:spacing w:after="0" w:line="240" w:lineRule="auto"/>
        <w:jc w:val="both"/>
        <w:rPr>
          <w:rFonts w:asciiTheme="majorHAnsi" w:hAnsiTheme="majorHAnsi" w:cstheme="majorHAnsi"/>
          <w:b/>
          <w:bCs/>
          <w:lang w:val="fr-FR"/>
        </w:rPr>
      </w:pPr>
      <w:r w:rsidRPr="00262B15">
        <w:rPr>
          <w:rFonts w:asciiTheme="majorHAnsi" w:hAnsiTheme="majorHAnsi" w:cstheme="majorHAnsi"/>
          <w:b/>
          <w:bCs/>
          <w:lang w:val="fr-FR"/>
        </w:rPr>
        <w:t xml:space="preserve">But de </w:t>
      </w:r>
      <w:r w:rsidR="00E00D3B" w:rsidRPr="00262B15">
        <w:rPr>
          <w:rFonts w:asciiTheme="majorHAnsi" w:hAnsiTheme="majorHAnsi" w:cstheme="majorHAnsi"/>
          <w:b/>
          <w:bCs/>
          <w:lang w:val="fr-FR"/>
        </w:rPr>
        <w:t>l’évaluation</w:t>
      </w:r>
      <w:r w:rsidRPr="00262B15">
        <w:rPr>
          <w:rFonts w:asciiTheme="majorHAnsi" w:hAnsiTheme="majorHAnsi" w:cstheme="majorHAnsi"/>
          <w:b/>
          <w:bCs/>
          <w:lang w:val="fr-FR"/>
        </w:rPr>
        <w:t xml:space="preserve"> :</w:t>
      </w:r>
    </w:p>
    <w:p w14:paraId="52AEBCA3" w14:textId="77777777" w:rsidR="005C68D7" w:rsidRDefault="005C68D7" w:rsidP="009B4D64">
      <w:pPr>
        <w:autoSpaceDE w:val="0"/>
        <w:autoSpaceDN w:val="0"/>
        <w:adjustRightInd w:val="0"/>
        <w:spacing w:after="0" w:line="240" w:lineRule="auto"/>
        <w:jc w:val="both"/>
        <w:rPr>
          <w:rFonts w:asciiTheme="majorHAnsi" w:hAnsiTheme="majorHAnsi" w:cstheme="majorHAnsi"/>
          <w:lang w:val="fr-FR"/>
        </w:rPr>
      </w:pPr>
    </w:p>
    <w:p w14:paraId="722B98B7" w14:textId="75B9D196" w:rsidR="005C68D7" w:rsidRDefault="00655B1A" w:rsidP="00655B1A">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 xml:space="preserve">L’évaluation </w:t>
      </w:r>
      <w:r>
        <w:rPr>
          <w:rFonts w:asciiTheme="majorHAnsi" w:hAnsiTheme="majorHAnsi" w:cstheme="majorHAnsi"/>
          <w:lang w:val="fr-FR"/>
        </w:rPr>
        <w:t xml:space="preserve">de la composante migration du programme de pays </w:t>
      </w:r>
      <w:r w:rsidRPr="00262B15">
        <w:rPr>
          <w:rFonts w:asciiTheme="majorHAnsi" w:hAnsiTheme="majorHAnsi" w:cstheme="majorHAnsi"/>
          <w:lang w:val="fr-FR"/>
        </w:rPr>
        <w:t xml:space="preserve">est une « évaluation </w:t>
      </w:r>
      <w:r>
        <w:rPr>
          <w:rFonts w:asciiTheme="majorHAnsi" w:hAnsiTheme="majorHAnsi" w:cstheme="majorHAnsi"/>
          <w:lang w:val="fr-FR"/>
        </w:rPr>
        <w:t>formative</w:t>
      </w:r>
      <w:r w:rsidRPr="00262B15">
        <w:rPr>
          <w:rFonts w:asciiTheme="majorHAnsi" w:hAnsiTheme="majorHAnsi" w:cstheme="majorHAnsi"/>
          <w:lang w:val="fr-FR"/>
        </w:rPr>
        <w:t xml:space="preserve"> » programmée </w:t>
      </w:r>
      <w:r>
        <w:rPr>
          <w:rFonts w:asciiTheme="majorHAnsi" w:hAnsiTheme="majorHAnsi" w:cstheme="majorHAnsi"/>
          <w:lang w:val="fr-FR"/>
        </w:rPr>
        <w:t>à la première année du programme de pays 2023-2027,</w:t>
      </w:r>
      <w:r w:rsidRPr="00262B15">
        <w:rPr>
          <w:rFonts w:asciiTheme="majorHAnsi" w:hAnsiTheme="majorHAnsi" w:cstheme="majorHAnsi"/>
          <w:lang w:val="fr-FR"/>
        </w:rPr>
        <w:t xml:space="preserve"> elle </w:t>
      </w:r>
      <w:r>
        <w:rPr>
          <w:rFonts w:asciiTheme="majorHAnsi" w:hAnsiTheme="majorHAnsi" w:cstheme="majorHAnsi"/>
          <w:lang w:val="fr-FR"/>
        </w:rPr>
        <w:t xml:space="preserve">a </w:t>
      </w:r>
      <w:r w:rsidRPr="00262B15">
        <w:rPr>
          <w:rFonts w:asciiTheme="majorHAnsi" w:hAnsiTheme="majorHAnsi" w:cstheme="majorHAnsi"/>
          <w:lang w:val="fr-FR"/>
        </w:rPr>
        <w:t xml:space="preserve">ainsi pour but </w:t>
      </w:r>
      <w:r w:rsidR="005C68D7" w:rsidRPr="005C68D7">
        <w:rPr>
          <w:rFonts w:asciiTheme="majorHAnsi" w:hAnsiTheme="majorHAnsi" w:cstheme="majorHAnsi"/>
          <w:lang w:val="fr-FR"/>
        </w:rPr>
        <w:t xml:space="preserve">d’apprécier les résultats de la mise en œuvre </w:t>
      </w:r>
      <w:r w:rsidR="005C68D7">
        <w:rPr>
          <w:rFonts w:asciiTheme="majorHAnsi" w:hAnsiTheme="majorHAnsi" w:cstheme="majorHAnsi"/>
          <w:lang w:val="fr-FR"/>
        </w:rPr>
        <w:t xml:space="preserve">de la composante migration </w:t>
      </w:r>
      <w:r w:rsidR="00E733BB">
        <w:rPr>
          <w:rFonts w:asciiTheme="majorHAnsi" w:hAnsiTheme="majorHAnsi" w:cstheme="majorHAnsi"/>
          <w:lang w:val="fr-FR"/>
        </w:rPr>
        <w:t>au regard de la pertinence, l’efficacité, l’efficience et la durabilité</w:t>
      </w:r>
      <w:r w:rsidR="008D0917">
        <w:rPr>
          <w:rFonts w:asciiTheme="majorHAnsi" w:hAnsiTheme="majorHAnsi" w:cstheme="majorHAnsi"/>
          <w:lang w:val="fr-FR"/>
        </w:rPr>
        <w:t>,</w:t>
      </w:r>
      <w:r w:rsidR="00970AAF">
        <w:rPr>
          <w:rFonts w:asciiTheme="majorHAnsi" w:hAnsiTheme="majorHAnsi" w:cstheme="majorHAnsi"/>
          <w:lang w:val="fr-FR"/>
        </w:rPr>
        <w:t xml:space="preserve"> en vue de </w:t>
      </w:r>
      <w:r w:rsidR="005C68D7" w:rsidRPr="005C68D7">
        <w:rPr>
          <w:rFonts w:asciiTheme="majorHAnsi" w:hAnsiTheme="majorHAnsi" w:cstheme="majorHAnsi"/>
          <w:lang w:val="fr-FR"/>
        </w:rPr>
        <w:t xml:space="preserve">fournir </w:t>
      </w:r>
      <w:r w:rsidR="00515DD9">
        <w:rPr>
          <w:rFonts w:asciiTheme="majorHAnsi" w:hAnsiTheme="majorHAnsi" w:cstheme="majorHAnsi"/>
          <w:lang w:val="fr-FR"/>
        </w:rPr>
        <w:t xml:space="preserve">au bureau de l’UNICEF Maroc et </w:t>
      </w:r>
      <w:r w:rsidR="005C68D7" w:rsidRPr="005C68D7">
        <w:rPr>
          <w:rFonts w:asciiTheme="majorHAnsi" w:hAnsiTheme="majorHAnsi" w:cstheme="majorHAnsi"/>
          <w:lang w:val="fr-FR"/>
        </w:rPr>
        <w:t xml:space="preserve">aux parties prenantes </w:t>
      </w:r>
      <w:r w:rsidR="007F5719">
        <w:rPr>
          <w:rFonts w:asciiTheme="majorHAnsi" w:hAnsiTheme="majorHAnsi" w:cstheme="majorHAnsi"/>
          <w:lang w:val="fr-FR"/>
        </w:rPr>
        <w:t xml:space="preserve">les informations sur </w:t>
      </w:r>
      <w:r w:rsidR="007F5719" w:rsidRPr="007F5719">
        <w:rPr>
          <w:rFonts w:asciiTheme="majorHAnsi" w:hAnsiTheme="majorHAnsi" w:cstheme="majorHAnsi"/>
          <w:lang w:val="fr-FR"/>
        </w:rPr>
        <w:t>les progrès réalisés, les contraintes</w:t>
      </w:r>
      <w:r w:rsidR="005F5C50">
        <w:rPr>
          <w:rFonts w:asciiTheme="majorHAnsi" w:hAnsiTheme="majorHAnsi" w:cstheme="majorHAnsi"/>
          <w:lang w:val="fr-FR"/>
        </w:rPr>
        <w:t xml:space="preserve">, </w:t>
      </w:r>
      <w:r w:rsidR="007F5719" w:rsidRPr="007F5719">
        <w:rPr>
          <w:rFonts w:asciiTheme="majorHAnsi" w:hAnsiTheme="majorHAnsi" w:cstheme="majorHAnsi"/>
          <w:lang w:val="fr-FR"/>
        </w:rPr>
        <w:t>les leçons apprises</w:t>
      </w:r>
      <w:r w:rsidR="007F5719">
        <w:rPr>
          <w:rFonts w:asciiTheme="majorHAnsi" w:hAnsiTheme="majorHAnsi" w:cstheme="majorHAnsi"/>
          <w:lang w:val="fr-FR"/>
        </w:rPr>
        <w:t xml:space="preserve"> </w:t>
      </w:r>
      <w:r w:rsidR="005F5C50">
        <w:rPr>
          <w:rFonts w:asciiTheme="majorHAnsi" w:hAnsiTheme="majorHAnsi" w:cstheme="majorHAnsi"/>
          <w:lang w:val="fr-FR"/>
        </w:rPr>
        <w:t xml:space="preserve">et les </w:t>
      </w:r>
      <w:r w:rsidR="0067491A">
        <w:rPr>
          <w:rFonts w:asciiTheme="majorHAnsi" w:hAnsiTheme="majorHAnsi" w:cstheme="majorHAnsi"/>
          <w:lang w:val="fr-FR"/>
        </w:rPr>
        <w:t xml:space="preserve">innovations </w:t>
      </w:r>
      <w:r w:rsidR="003C38C8">
        <w:rPr>
          <w:rFonts w:asciiTheme="majorHAnsi" w:hAnsiTheme="majorHAnsi" w:cstheme="majorHAnsi"/>
          <w:lang w:val="fr-FR"/>
        </w:rPr>
        <w:t xml:space="preserve">pour </w:t>
      </w:r>
      <w:r>
        <w:rPr>
          <w:rFonts w:asciiTheme="majorHAnsi" w:hAnsiTheme="majorHAnsi" w:cstheme="majorHAnsi"/>
          <w:lang w:val="fr-FR"/>
        </w:rPr>
        <w:t xml:space="preserve">orienter </w:t>
      </w:r>
      <w:r w:rsidR="001B038F">
        <w:rPr>
          <w:rFonts w:asciiTheme="majorHAnsi" w:hAnsiTheme="majorHAnsi" w:cstheme="majorHAnsi"/>
          <w:lang w:val="fr-FR"/>
        </w:rPr>
        <w:t>les</w:t>
      </w:r>
      <w:r w:rsidR="005C68D7" w:rsidRPr="005C68D7">
        <w:rPr>
          <w:rFonts w:asciiTheme="majorHAnsi" w:hAnsiTheme="majorHAnsi" w:cstheme="majorHAnsi"/>
          <w:lang w:val="fr-FR"/>
        </w:rPr>
        <w:t xml:space="preserve"> </w:t>
      </w:r>
      <w:r w:rsidR="007B6B1A">
        <w:rPr>
          <w:rFonts w:asciiTheme="majorHAnsi" w:hAnsiTheme="majorHAnsi" w:cstheme="majorHAnsi"/>
          <w:lang w:val="fr-FR"/>
        </w:rPr>
        <w:t xml:space="preserve">interventions en matière de protection et prise en charge des enfants en situation de migration </w:t>
      </w:r>
      <w:r w:rsidR="005C68D7" w:rsidRPr="005C68D7">
        <w:rPr>
          <w:rFonts w:asciiTheme="majorHAnsi" w:hAnsiTheme="majorHAnsi" w:cstheme="majorHAnsi"/>
          <w:lang w:val="fr-FR"/>
        </w:rPr>
        <w:t xml:space="preserve">pour atteindre les résultats </w:t>
      </w:r>
      <w:r w:rsidR="001B038F">
        <w:rPr>
          <w:rFonts w:asciiTheme="majorHAnsi" w:hAnsiTheme="majorHAnsi" w:cstheme="majorHAnsi"/>
          <w:lang w:val="fr-FR"/>
        </w:rPr>
        <w:t>escomptés du programme de pays UNICEF-Maroc 2023-2027</w:t>
      </w:r>
      <w:r w:rsidR="005C68D7" w:rsidRPr="005C68D7">
        <w:rPr>
          <w:rFonts w:asciiTheme="majorHAnsi" w:hAnsiTheme="majorHAnsi" w:cstheme="majorHAnsi"/>
          <w:lang w:val="fr-FR"/>
        </w:rPr>
        <w:t xml:space="preserve">. Cette évaluation </w:t>
      </w:r>
      <w:r w:rsidR="0067491A">
        <w:rPr>
          <w:rFonts w:asciiTheme="majorHAnsi" w:hAnsiTheme="majorHAnsi" w:cstheme="majorHAnsi"/>
          <w:lang w:val="fr-FR"/>
        </w:rPr>
        <w:t xml:space="preserve">à cet effet </w:t>
      </w:r>
      <w:r w:rsidR="00E418ED">
        <w:rPr>
          <w:rFonts w:asciiTheme="majorHAnsi" w:hAnsiTheme="majorHAnsi" w:cstheme="majorHAnsi"/>
          <w:lang w:val="fr-FR"/>
        </w:rPr>
        <w:t xml:space="preserve">a </w:t>
      </w:r>
      <w:r w:rsidR="005C68D7" w:rsidRPr="005C68D7">
        <w:rPr>
          <w:rFonts w:asciiTheme="majorHAnsi" w:hAnsiTheme="majorHAnsi" w:cstheme="majorHAnsi"/>
          <w:lang w:val="fr-FR"/>
        </w:rPr>
        <w:t>deux principaux</w:t>
      </w:r>
      <w:r w:rsidR="00AB2CEF">
        <w:rPr>
          <w:rFonts w:asciiTheme="majorHAnsi" w:hAnsiTheme="majorHAnsi" w:cstheme="majorHAnsi"/>
          <w:lang w:val="fr-FR"/>
        </w:rPr>
        <w:t xml:space="preserve"> </w:t>
      </w:r>
      <w:r w:rsidR="00AB2CEF" w:rsidRPr="005C68D7">
        <w:rPr>
          <w:rFonts w:asciiTheme="majorHAnsi" w:hAnsiTheme="majorHAnsi" w:cstheme="majorHAnsi"/>
          <w:lang w:val="fr-FR"/>
        </w:rPr>
        <w:t>buts</w:t>
      </w:r>
      <w:r w:rsidR="005C68D7" w:rsidRPr="005C68D7">
        <w:rPr>
          <w:rFonts w:asciiTheme="majorHAnsi" w:hAnsiTheme="majorHAnsi" w:cstheme="majorHAnsi"/>
          <w:lang w:val="fr-FR"/>
        </w:rPr>
        <w:t xml:space="preserve"> : l’apprentissage et la redevabilité</w:t>
      </w:r>
      <w:r w:rsidR="004E740A">
        <w:rPr>
          <w:rFonts w:asciiTheme="majorHAnsi" w:hAnsiTheme="majorHAnsi" w:cstheme="majorHAnsi"/>
          <w:lang w:val="fr-FR"/>
        </w:rPr>
        <w:t>.</w:t>
      </w:r>
      <w:r w:rsidR="00AB2CEF">
        <w:rPr>
          <w:rFonts w:asciiTheme="majorHAnsi" w:hAnsiTheme="majorHAnsi" w:cstheme="majorHAnsi"/>
          <w:lang w:val="fr-FR"/>
        </w:rPr>
        <w:t xml:space="preserve"> </w:t>
      </w:r>
    </w:p>
    <w:p w14:paraId="338E0A51" w14:textId="77777777" w:rsidR="005C68D7" w:rsidRDefault="005C68D7" w:rsidP="009B4D64">
      <w:pPr>
        <w:autoSpaceDE w:val="0"/>
        <w:autoSpaceDN w:val="0"/>
        <w:adjustRightInd w:val="0"/>
        <w:spacing w:after="0" w:line="240" w:lineRule="auto"/>
        <w:jc w:val="both"/>
        <w:rPr>
          <w:rFonts w:asciiTheme="majorHAnsi" w:hAnsiTheme="majorHAnsi" w:cstheme="majorHAnsi"/>
          <w:lang w:val="fr-FR"/>
        </w:rPr>
      </w:pPr>
    </w:p>
    <w:p w14:paraId="7CBC53AF" w14:textId="77777777" w:rsidR="00DB6661" w:rsidRPr="00262B15" w:rsidRDefault="00DB6661" w:rsidP="009B4D64">
      <w:pPr>
        <w:autoSpaceDE w:val="0"/>
        <w:autoSpaceDN w:val="0"/>
        <w:adjustRightInd w:val="0"/>
        <w:spacing w:after="0" w:line="240" w:lineRule="auto"/>
        <w:jc w:val="both"/>
        <w:rPr>
          <w:rFonts w:asciiTheme="majorHAnsi" w:hAnsiTheme="majorHAnsi" w:cstheme="majorHAnsi"/>
          <w:b/>
          <w:bCs/>
          <w:lang w:val="fr-FR"/>
        </w:rPr>
      </w:pPr>
      <w:r w:rsidRPr="00262B15">
        <w:rPr>
          <w:rFonts w:asciiTheme="majorHAnsi" w:hAnsiTheme="majorHAnsi" w:cstheme="majorHAnsi"/>
          <w:b/>
          <w:bCs/>
          <w:lang w:val="fr-FR"/>
        </w:rPr>
        <w:t>Les objectifs spécifiques de l’évaluation sont :</w:t>
      </w:r>
    </w:p>
    <w:p w14:paraId="15BEA27D" w14:textId="74AA6585" w:rsidR="00015AF6" w:rsidRDefault="00015AF6" w:rsidP="002A1F03">
      <w:pPr>
        <w:pStyle w:val="ListParagraph"/>
        <w:numPr>
          <w:ilvl w:val="0"/>
          <w:numId w:val="20"/>
        </w:numPr>
        <w:autoSpaceDE w:val="0"/>
        <w:autoSpaceDN w:val="0"/>
        <w:adjustRightInd w:val="0"/>
        <w:spacing w:after="0" w:line="240" w:lineRule="auto"/>
        <w:jc w:val="both"/>
        <w:rPr>
          <w:rFonts w:asciiTheme="majorHAnsi" w:hAnsiTheme="majorHAnsi" w:cstheme="majorHAnsi"/>
          <w:lang w:val="fr-FR"/>
        </w:rPr>
      </w:pPr>
      <w:r>
        <w:rPr>
          <w:rFonts w:asciiTheme="majorHAnsi" w:hAnsiTheme="majorHAnsi" w:cstheme="majorHAnsi"/>
          <w:lang w:val="fr-FR"/>
        </w:rPr>
        <w:t>E</w:t>
      </w:r>
      <w:r w:rsidRPr="00015AF6">
        <w:rPr>
          <w:rFonts w:asciiTheme="majorHAnsi" w:hAnsiTheme="majorHAnsi" w:cstheme="majorHAnsi"/>
          <w:lang w:val="fr-FR"/>
        </w:rPr>
        <w:t xml:space="preserve">valuer </w:t>
      </w:r>
      <w:r>
        <w:rPr>
          <w:rFonts w:asciiTheme="majorHAnsi" w:hAnsiTheme="majorHAnsi" w:cstheme="majorHAnsi"/>
          <w:lang w:val="fr-FR"/>
        </w:rPr>
        <w:t>la</w:t>
      </w:r>
      <w:r w:rsidRPr="00015AF6">
        <w:rPr>
          <w:rFonts w:asciiTheme="majorHAnsi" w:hAnsiTheme="majorHAnsi" w:cstheme="majorHAnsi"/>
          <w:lang w:val="fr-FR"/>
        </w:rPr>
        <w:t xml:space="preserve"> pertinence continue </w:t>
      </w:r>
      <w:r w:rsidR="00496F46">
        <w:rPr>
          <w:rFonts w:asciiTheme="majorHAnsi" w:hAnsiTheme="majorHAnsi" w:cstheme="majorHAnsi"/>
          <w:lang w:val="fr-FR"/>
        </w:rPr>
        <w:t>des interventions programmatiques</w:t>
      </w:r>
      <w:r w:rsidR="00E418ED">
        <w:rPr>
          <w:rFonts w:asciiTheme="majorHAnsi" w:hAnsiTheme="majorHAnsi" w:cstheme="majorHAnsi"/>
          <w:lang w:val="fr-FR"/>
        </w:rPr>
        <w:t xml:space="preserve"> en matière de la promotion et la protection des enfants en situation de </w:t>
      </w:r>
      <w:r>
        <w:rPr>
          <w:rFonts w:asciiTheme="majorHAnsi" w:hAnsiTheme="majorHAnsi" w:cstheme="majorHAnsi"/>
          <w:lang w:val="fr-FR"/>
        </w:rPr>
        <w:t xml:space="preserve">migration </w:t>
      </w:r>
      <w:r w:rsidRPr="00015AF6">
        <w:rPr>
          <w:rFonts w:asciiTheme="majorHAnsi" w:hAnsiTheme="majorHAnsi" w:cstheme="majorHAnsi"/>
          <w:lang w:val="fr-FR"/>
        </w:rPr>
        <w:t>vis-à-vis des priorités nationales</w:t>
      </w:r>
      <w:r w:rsidR="00453670">
        <w:rPr>
          <w:rFonts w:asciiTheme="majorHAnsi" w:hAnsiTheme="majorHAnsi" w:cstheme="majorHAnsi"/>
          <w:lang w:val="fr-FR"/>
        </w:rPr>
        <w:t xml:space="preserve"> </w:t>
      </w:r>
      <w:r w:rsidRPr="00015AF6">
        <w:rPr>
          <w:rFonts w:asciiTheme="majorHAnsi" w:hAnsiTheme="majorHAnsi" w:cstheme="majorHAnsi"/>
          <w:lang w:val="fr-FR"/>
        </w:rPr>
        <w:t xml:space="preserve">du programme de pays UNICEF Maroc 2023-27 en tenant en compte les changements majeurs dans le contexte </w:t>
      </w:r>
      <w:r w:rsidR="00453670">
        <w:rPr>
          <w:rFonts w:asciiTheme="majorHAnsi" w:hAnsiTheme="majorHAnsi" w:cstheme="majorHAnsi"/>
          <w:lang w:val="fr-FR"/>
        </w:rPr>
        <w:t xml:space="preserve">de </w:t>
      </w:r>
      <w:r w:rsidR="00E418ED">
        <w:rPr>
          <w:rFonts w:asciiTheme="majorHAnsi" w:hAnsiTheme="majorHAnsi" w:cstheme="majorHAnsi"/>
          <w:lang w:val="fr-FR"/>
        </w:rPr>
        <w:t>politique et programmatique lié à la question de la migration</w:t>
      </w:r>
      <w:r w:rsidR="00453670">
        <w:rPr>
          <w:rFonts w:asciiTheme="majorHAnsi" w:hAnsiTheme="majorHAnsi" w:cstheme="majorHAnsi"/>
          <w:lang w:val="fr-FR"/>
        </w:rPr>
        <w:t xml:space="preserve">. </w:t>
      </w:r>
    </w:p>
    <w:p w14:paraId="5FE36CFD" w14:textId="696425BB" w:rsidR="00DB6661" w:rsidRPr="002A1F03" w:rsidRDefault="00DB6661" w:rsidP="002A1F03">
      <w:pPr>
        <w:pStyle w:val="ListParagraph"/>
        <w:numPr>
          <w:ilvl w:val="0"/>
          <w:numId w:val="20"/>
        </w:numPr>
        <w:autoSpaceDE w:val="0"/>
        <w:autoSpaceDN w:val="0"/>
        <w:adjustRightInd w:val="0"/>
        <w:spacing w:after="0" w:line="240" w:lineRule="auto"/>
        <w:jc w:val="both"/>
        <w:rPr>
          <w:rFonts w:asciiTheme="majorHAnsi" w:hAnsiTheme="majorHAnsi" w:cstheme="majorHAnsi"/>
          <w:lang w:val="fr-FR"/>
        </w:rPr>
      </w:pPr>
      <w:r w:rsidRPr="002A1F03">
        <w:rPr>
          <w:rFonts w:asciiTheme="majorHAnsi" w:hAnsiTheme="majorHAnsi" w:cstheme="majorHAnsi"/>
          <w:lang w:val="fr-FR"/>
        </w:rPr>
        <w:t>Fournir à l’UNICEF</w:t>
      </w:r>
      <w:r w:rsidR="00E418ED">
        <w:rPr>
          <w:rFonts w:asciiTheme="majorHAnsi" w:hAnsiTheme="majorHAnsi" w:cstheme="majorHAnsi"/>
          <w:lang w:val="fr-FR"/>
        </w:rPr>
        <w:t xml:space="preserve"> au</w:t>
      </w:r>
      <w:r w:rsidRPr="002A1F03">
        <w:rPr>
          <w:rFonts w:asciiTheme="majorHAnsi" w:hAnsiTheme="majorHAnsi" w:cstheme="majorHAnsi"/>
          <w:lang w:val="fr-FR"/>
        </w:rPr>
        <w:t xml:space="preserve"> Maroc, aux partenaires et aux parties prenantes une</w:t>
      </w:r>
      <w:r w:rsidR="00E00D3B" w:rsidRPr="002A1F03">
        <w:rPr>
          <w:rFonts w:asciiTheme="majorHAnsi" w:hAnsiTheme="majorHAnsi" w:cstheme="majorHAnsi"/>
          <w:lang w:val="fr-FR"/>
        </w:rPr>
        <w:t xml:space="preserve"> </w:t>
      </w:r>
      <w:r w:rsidRPr="002A1F03">
        <w:rPr>
          <w:rFonts w:asciiTheme="majorHAnsi" w:hAnsiTheme="majorHAnsi" w:cstheme="majorHAnsi"/>
          <w:lang w:val="fr-FR"/>
        </w:rPr>
        <w:t>évaluation indépendante des progrès réalisés vers l’atteinte des résultats escomptés ;</w:t>
      </w:r>
    </w:p>
    <w:p w14:paraId="58E0B354" w14:textId="5BC06E17" w:rsidR="00D722D4" w:rsidRDefault="00D722D4" w:rsidP="005C3658">
      <w:pPr>
        <w:pStyle w:val="ListParagraph"/>
        <w:numPr>
          <w:ilvl w:val="0"/>
          <w:numId w:val="20"/>
        </w:numPr>
        <w:autoSpaceDE w:val="0"/>
        <w:autoSpaceDN w:val="0"/>
        <w:adjustRightInd w:val="0"/>
        <w:spacing w:after="0" w:line="240" w:lineRule="auto"/>
        <w:jc w:val="both"/>
        <w:rPr>
          <w:rFonts w:asciiTheme="majorHAnsi" w:hAnsiTheme="majorHAnsi" w:cstheme="majorHAnsi"/>
          <w:lang w:val="fr-FR"/>
        </w:rPr>
      </w:pPr>
      <w:r w:rsidRPr="005C3658">
        <w:rPr>
          <w:rFonts w:asciiTheme="majorHAnsi" w:hAnsiTheme="majorHAnsi" w:cstheme="majorHAnsi"/>
          <w:lang w:val="fr-FR"/>
        </w:rPr>
        <w:t xml:space="preserve">Examiner l’efficience dans la gestion et l’obtention des résultats de la composante migration au regard du bon usage </w:t>
      </w:r>
      <w:r w:rsidR="00385A5D">
        <w:rPr>
          <w:rFonts w:asciiTheme="majorHAnsi" w:hAnsiTheme="majorHAnsi" w:cstheme="majorHAnsi"/>
          <w:lang w:val="fr-FR"/>
        </w:rPr>
        <w:t xml:space="preserve">et l’adéquation </w:t>
      </w:r>
      <w:r w:rsidRPr="005C3658">
        <w:rPr>
          <w:rFonts w:asciiTheme="majorHAnsi" w:hAnsiTheme="majorHAnsi" w:cstheme="majorHAnsi"/>
          <w:lang w:val="fr-FR"/>
        </w:rPr>
        <w:t xml:space="preserve">des ressources </w:t>
      </w:r>
      <w:r w:rsidR="005C3658" w:rsidRPr="002A1F03">
        <w:rPr>
          <w:rFonts w:asciiTheme="majorHAnsi" w:hAnsiTheme="majorHAnsi" w:cstheme="majorHAnsi"/>
          <w:lang w:val="fr-FR"/>
        </w:rPr>
        <w:t>(financières, humaines, techniques…)</w:t>
      </w:r>
      <w:r w:rsidR="00140329">
        <w:rPr>
          <w:rFonts w:asciiTheme="majorHAnsi" w:hAnsiTheme="majorHAnsi" w:cstheme="majorHAnsi"/>
          <w:lang w:val="fr-FR"/>
        </w:rPr>
        <w:t xml:space="preserve"> </w:t>
      </w:r>
      <w:r w:rsidRPr="005C3658">
        <w:rPr>
          <w:rFonts w:asciiTheme="majorHAnsi" w:hAnsiTheme="majorHAnsi" w:cstheme="majorHAnsi"/>
          <w:lang w:val="fr-FR"/>
        </w:rPr>
        <w:t xml:space="preserve">et du temps. </w:t>
      </w:r>
    </w:p>
    <w:p w14:paraId="4C22A00A" w14:textId="0D391773" w:rsidR="00DB6661" w:rsidRDefault="00DB6661" w:rsidP="002A1F03">
      <w:pPr>
        <w:pStyle w:val="ListParagraph"/>
        <w:numPr>
          <w:ilvl w:val="0"/>
          <w:numId w:val="20"/>
        </w:numPr>
        <w:autoSpaceDE w:val="0"/>
        <w:autoSpaceDN w:val="0"/>
        <w:adjustRightInd w:val="0"/>
        <w:spacing w:after="0" w:line="240" w:lineRule="auto"/>
        <w:jc w:val="both"/>
        <w:rPr>
          <w:rFonts w:asciiTheme="majorHAnsi" w:hAnsiTheme="majorHAnsi" w:cstheme="majorHAnsi"/>
          <w:lang w:val="fr-FR"/>
        </w:rPr>
      </w:pPr>
      <w:r w:rsidRPr="002A1F03">
        <w:rPr>
          <w:rFonts w:asciiTheme="majorHAnsi" w:hAnsiTheme="majorHAnsi" w:cstheme="majorHAnsi"/>
          <w:lang w:val="fr-FR"/>
        </w:rPr>
        <w:t xml:space="preserve">Evaluer le positionnement </w:t>
      </w:r>
      <w:r w:rsidR="00EB56A9" w:rsidRPr="002A1F03">
        <w:rPr>
          <w:rFonts w:asciiTheme="majorHAnsi" w:hAnsiTheme="majorHAnsi" w:cstheme="majorHAnsi"/>
          <w:lang w:val="fr-FR"/>
        </w:rPr>
        <w:t>de</w:t>
      </w:r>
      <w:r w:rsidR="00523CE9" w:rsidRPr="002A1F03">
        <w:rPr>
          <w:rFonts w:asciiTheme="majorHAnsi" w:hAnsiTheme="majorHAnsi" w:cstheme="majorHAnsi"/>
          <w:lang w:val="fr-FR"/>
        </w:rPr>
        <w:t xml:space="preserve"> l’UNICEF</w:t>
      </w:r>
      <w:r w:rsidR="0021390C">
        <w:rPr>
          <w:rFonts w:asciiTheme="majorHAnsi" w:hAnsiTheme="majorHAnsi" w:cstheme="majorHAnsi"/>
          <w:lang w:val="fr-FR"/>
        </w:rPr>
        <w:t xml:space="preserve"> </w:t>
      </w:r>
      <w:r w:rsidR="00523CE9" w:rsidRPr="002A1F03">
        <w:rPr>
          <w:rFonts w:asciiTheme="majorHAnsi" w:hAnsiTheme="majorHAnsi" w:cstheme="majorHAnsi"/>
          <w:lang w:val="fr-FR"/>
        </w:rPr>
        <w:t xml:space="preserve">Maroc et des </w:t>
      </w:r>
      <w:r w:rsidR="007B6B1A">
        <w:rPr>
          <w:rFonts w:asciiTheme="majorHAnsi" w:hAnsiTheme="majorHAnsi" w:cstheme="majorHAnsi"/>
          <w:lang w:val="fr-FR"/>
        </w:rPr>
        <w:t xml:space="preserve">interventions en matière de protection et prise en charge des enfants en situation de migration </w:t>
      </w:r>
      <w:r w:rsidR="00523CE9" w:rsidRPr="002A1F03">
        <w:rPr>
          <w:rFonts w:asciiTheme="majorHAnsi" w:hAnsiTheme="majorHAnsi" w:cstheme="majorHAnsi"/>
          <w:lang w:val="fr-FR"/>
        </w:rPr>
        <w:t xml:space="preserve">par </w:t>
      </w:r>
      <w:r w:rsidRPr="002A1F03">
        <w:rPr>
          <w:rFonts w:asciiTheme="majorHAnsi" w:hAnsiTheme="majorHAnsi" w:cstheme="majorHAnsi"/>
          <w:lang w:val="fr-FR"/>
        </w:rPr>
        <w:t>rapports aux priorités nationales et les besoins</w:t>
      </w:r>
      <w:r w:rsidR="00E00D3B" w:rsidRPr="002A1F03">
        <w:rPr>
          <w:rFonts w:asciiTheme="majorHAnsi" w:hAnsiTheme="majorHAnsi" w:cstheme="majorHAnsi"/>
          <w:lang w:val="fr-FR"/>
        </w:rPr>
        <w:t xml:space="preserve"> </w:t>
      </w:r>
      <w:r w:rsidRPr="002A1F03">
        <w:rPr>
          <w:rFonts w:asciiTheme="majorHAnsi" w:hAnsiTheme="majorHAnsi" w:cstheme="majorHAnsi"/>
          <w:lang w:val="fr-FR"/>
        </w:rPr>
        <w:t xml:space="preserve">des </w:t>
      </w:r>
      <w:r w:rsidR="004906D9" w:rsidRPr="002A1F03">
        <w:rPr>
          <w:rFonts w:asciiTheme="majorHAnsi" w:hAnsiTheme="majorHAnsi" w:cstheme="majorHAnsi"/>
          <w:lang w:val="fr-FR"/>
        </w:rPr>
        <w:t xml:space="preserve">enfants en </w:t>
      </w:r>
      <w:r w:rsidR="00523CE9" w:rsidRPr="002A1F03">
        <w:rPr>
          <w:rFonts w:asciiTheme="majorHAnsi" w:hAnsiTheme="majorHAnsi" w:cstheme="majorHAnsi"/>
          <w:lang w:val="fr-FR"/>
        </w:rPr>
        <w:t>mouvement ;</w:t>
      </w:r>
      <w:r w:rsidR="004906D9" w:rsidRPr="002A1F03">
        <w:rPr>
          <w:rFonts w:asciiTheme="majorHAnsi" w:hAnsiTheme="majorHAnsi" w:cstheme="majorHAnsi"/>
          <w:lang w:val="fr-FR"/>
        </w:rPr>
        <w:t xml:space="preserve"> </w:t>
      </w:r>
    </w:p>
    <w:p w14:paraId="4C446BB0" w14:textId="0B24EFDA" w:rsidR="008C1704" w:rsidRPr="00C23F74" w:rsidRDefault="008C1704" w:rsidP="008C1704">
      <w:pPr>
        <w:pStyle w:val="ListParagraph"/>
        <w:numPr>
          <w:ilvl w:val="0"/>
          <w:numId w:val="20"/>
        </w:numPr>
        <w:autoSpaceDE w:val="0"/>
        <w:autoSpaceDN w:val="0"/>
        <w:adjustRightInd w:val="0"/>
        <w:spacing w:after="0" w:line="240" w:lineRule="auto"/>
        <w:jc w:val="both"/>
        <w:rPr>
          <w:rFonts w:asciiTheme="majorHAnsi" w:hAnsiTheme="majorHAnsi" w:cstheme="majorHAnsi"/>
          <w:lang w:val="fr-FR"/>
        </w:rPr>
      </w:pPr>
      <w:r w:rsidRPr="00C23F74">
        <w:rPr>
          <w:rFonts w:asciiTheme="majorHAnsi" w:hAnsiTheme="majorHAnsi" w:cstheme="majorHAnsi"/>
          <w:lang w:val="fr-FR"/>
        </w:rPr>
        <w:t>Mettre en évidence les succès et les contraintes et identifier le</w:t>
      </w:r>
      <w:r w:rsidR="00E418ED">
        <w:rPr>
          <w:rFonts w:asciiTheme="majorHAnsi" w:hAnsiTheme="majorHAnsi" w:cstheme="majorHAnsi"/>
          <w:lang w:val="fr-FR"/>
        </w:rPr>
        <w:t>s</w:t>
      </w:r>
      <w:r w:rsidRPr="00C23F74">
        <w:rPr>
          <w:rFonts w:asciiTheme="majorHAnsi" w:hAnsiTheme="majorHAnsi" w:cstheme="majorHAnsi"/>
          <w:lang w:val="fr-FR"/>
        </w:rPr>
        <w:t xml:space="preserve"> leçons apprises et innovations pour </w:t>
      </w:r>
      <w:r>
        <w:rPr>
          <w:rFonts w:asciiTheme="majorHAnsi" w:hAnsiTheme="majorHAnsi" w:cstheme="majorHAnsi"/>
          <w:lang w:val="fr-FR"/>
        </w:rPr>
        <w:t xml:space="preserve">guider </w:t>
      </w:r>
      <w:r w:rsidRPr="00C23F74">
        <w:rPr>
          <w:rFonts w:asciiTheme="majorHAnsi" w:hAnsiTheme="majorHAnsi" w:cstheme="majorHAnsi"/>
          <w:lang w:val="fr-FR"/>
        </w:rPr>
        <w:t xml:space="preserve">les </w:t>
      </w:r>
      <w:r>
        <w:rPr>
          <w:rFonts w:asciiTheme="majorHAnsi" w:hAnsiTheme="majorHAnsi" w:cstheme="majorHAnsi"/>
          <w:lang w:val="fr-FR"/>
        </w:rPr>
        <w:t>prochaines expériences et l</w:t>
      </w:r>
      <w:r w:rsidR="00E068BD">
        <w:rPr>
          <w:rFonts w:asciiTheme="majorHAnsi" w:hAnsiTheme="majorHAnsi" w:cstheme="majorHAnsi"/>
          <w:lang w:val="fr-FR"/>
        </w:rPr>
        <w:t>a composante migration du</w:t>
      </w:r>
      <w:r>
        <w:rPr>
          <w:rFonts w:asciiTheme="majorHAnsi" w:hAnsiTheme="majorHAnsi" w:cstheme="majorHAnsi"/>
          <w:lang w:val="fr-FR"/>
        </w:rPr>
        <w:t xml:space="preserve"> cycle de coopération UNICEF Maroc 2023-</w:t>
      </w:r>
      <w:proofErr w:type="gramStart"/>
      <w:r>
        <w:rPr>
          <w:rFonts w:asciiTheme="majorHAnsi" w:hAnsiTheme="majorHAnsi" w:cstheme="majorHAnsi"/>
          <w:lang w:val="fr-FR"/>
        </w:rPr>
        <w:t>27</w:t>
      </w:r>
      <w:r w:rsidRPr="00C23F74">
        <w:rPr>
          <w:rFonts w:asciiTheme="majorHAnsi" w:hAnsiTheme="majorHAnsi" w:cstheme="majorHAnsi"/>
          <w:lang w:val="fr-FR"/>
        </w:rPr>
        <w:t>;</w:t>
      </w:r>
      <w:proofErr w:type="gramEnd"/>
      <w:r w:rsidRPr="00C23F74">
        <w:rPr>
          <w:rFonts w:asciiTheme="majorHAnsi" w:hAnsiTheme="majorHAnsi" w:cstheme="majorHAnsi"/>
          <w:lang w:val="fr-FR"/>
        </w:rPr>
        <w:t xml:space="preserve"> </w:t>
      </w:r>
    </w:p>
    <w:p w14:paraId="4021E226" w14:textId="1808229F" w:rsidR="002A63C9" w:rsidRDefault="00C528FD" w:rsidP="002A1F03">
      <w:pPr>
        <w:pStyle w:val="ListParagraph"/>
        <w:numPr>
          <w:ilvl w:val="0"/>
          <w:numId w:val="20"/>
        </w:numPr>
        <w:autoSpaceDE w:val="0"/>
        <w:autoSpaceDN w:val="0"/>
        <w:adjustRightInd w:val="0"/>
        <w:spacing w:after="0" w:line="240" w:lineRule="auto"/>
        <w:jc w:val="both"/>
        <w:rPr>
          <w:rFonts w:asciiTheme="majorHAnsi" w:hAnsiTheme="majorHAnsi" w:cstheme="majorHAnsi"/>
          <w:lang w:val="fr-FR"/>
        </w:rPr>
      </w:pPr>
      <w:r w:rsidRPr="002A1F03">
        <w:rPr>
          <w:rFonts w:asciiTheme="majorHAnsi" w:hAnsiTheme="majorHAnsi" w:cstheme="majorHAnsi"/>
          <w:lang w:val="fr-FR"/>
        </w:rPr>
        <w:t xml:space="preserve">Guider l’UNICEF Maroc </w:t>
      </w:r>
      <w:r w:rsidR="00BA5D84" w:rsidRPr="002A1F03">
        <w:rPr>
          <w:rFonts w:asciiTheme="majorHAnsi" w:hAnsiTheme="majorHAnsi" w:cstheme="majorHAnsi"/>
          <w:lang w:val="fr-FR"/>
        </w:rPr>
        <w:t xml:space="preserve">à mieux appuyer </w:t>
      </w:r>
      <w:r w:rsidR="00212FE8">
        <w:rPr>
          <w:rFonts w:asciiTheme="majorHAnsi" w:hAnsiTheme="majorHAnsi" w:cstheme="majorHAnsi"/>
          <w:lang w:val="fr-FR"/>
        </w:rPr>
        <w:t>les partenaires institutionnels</w:t>
      </w:r>
      <w:r w:rsidR="002C78D1" w:rsidRPr="002A1F03">
        <w:rPr>
          <w:rFonts w:asciiTheme="majorHAnsi" w:hAnsiTheme="majorHAnsi" w:cstheme="majorHAnsi"/>
          <w:lang w:val="fr-FR"/>
        </w:rPr>
        <w:t xml:space="preserve"> </w:t>
      </w:r>
      <w:r w:rsidR="00BA5D84" w:rsidRPr="002A1F03">
        <w:rPr>
          <w:rFonts w:asciiTheme="majorHAnsi" w:hAnsiTheme="majorHAnsi" w:cstheme="majorHAnsi"/>
          <w:lang w:val="fr-FR"/>
        </w:rPr>
        <w:t xml:space="preserve">et les </w:t>
      </w:r>
      <w:r w:rsidR="00B97228">
        <w:rPr>
          <w:rFonts w:asciiTheme="majorHAnsi" w:hAnsiTheme="majorHAnsi" w:cstheme="majorHAnsi"/>
          <w:lang w:val="fr-FR"/>
        </w:rPr>
        <w:t xml:space="preserve">organisations de la société civile </w:t>
      </w:r>
      <w:r w:rsidR="00D71C8D" w:rsidRPr="002A1F03">
        <w:rPr>
          <w:rFonts w:asciiTheme="majorHAnsi" w:hAnsiTheme="majorHAnsi" w:cstheme="majorHAnsi"/>
          <w:lang w:val="fr-FR"/>
        </w:rPr>
        <w:t xml:space="preserve">pour la mise à l’échelle des interventions </w:t>
      </w:r>
      <w:r w:rsidR="002C78D1" w:rsidRPr="002A1F03">
        <w:rPr>
          <w:rFonts w:asciiTheme="majorHAnsi" w:hAnsiTheme="majorHAnsi" w:cstheme="majorHAnsi"/>
          <w:lang w:val="fr-FR"/>
        </w:rPr>
        <w:t xml:space="preserve">dans le cadre de </w:t>
      </w:r>
      <w:r w:rsidR="00CA0F4B" w:rsidRPr="002A1F03">
        <w:rPr>
          <w:rFonts w:asciiTheme="majorHAnsi" w:hAnsiTheme="majorHAnsi" w:cstheme="majorHAnsi"/>
          <w:lang w:val="fr-FR"/>
        </w:rPr>
        <w:t>la composante migration</w:t>
      </w:r>
      <w:r w:rsidR="002A63C9">
        <w:rPr>
          <w:rFonts w:asciiTheme="majorHAnsi" w:hAnsiTheme="majorHAnsi" w:cstheme="majorHAnsi"/>
          <w:lang w:val="fr-FR"/>
        </w:rPr>
        <w:t> ;</w:t>
      </w:r>
    </w:p>
    <w:p w14:paraId="08BA70BF" w14:textId="310358BD" w:rsidR="00C528FD" w:rsidRPr="002A63C9" w:rsidRDefault="002A63C9" w:rsidP="002A63C9">
      <w:pPr>
        <w:pStyle w:val="ListParagraph"/>
        <w:numPr>
          <w:ilvl w:val="0"/>
          <w:numId w:val="20"/>
        </w:numPr>
        <w:autoSpaceDE w:val="0"/>
        <w:autoSpaceDN w:val="0"/>
        <w:adjustRightInd w:val="0"/>
        <w:spacing w:after="0" w:line="240" w:lineRule="auto"/>
        <w:jc w:val="both"/>
        <w:rPr>
          <w:rFonts w:asciiTheme="majorHAnsi" w:hAnsiTheme="majorHAnsi" w:cstheme="majorHAnsi"/>
          <w:lang w:val="fr-FR"/>
        </w:rPr>
      </w:pPr>
      <w:r w:rsidRPr="002A63C9">
        <w:rPr>
          <w:rFonts w:asciiTheme="majorHAnsi" w:hAnsiTheme="majorHAnsi" w:cstheme="majorHAnsi"/>
          <w:lang w:val="fr-FR"/>
        </w:rPr>
        <w:t xml:space="preserve">Réaffirmer et renforcer l'engagement des partenaires et des parties prenantes autour de la problématique de la migration en particulier les enfants en mouvement, et établir la base de mesures de réorientation/ajustement nécessaires, le cas échéant. </w:t>
      </w:r>
    </w:p>
    <w:p w14:paraId="128EF9BA" w14:textId="4544DB10" w:rsidR="00DB6661" w:rsidRPr="00262B15" w:rsidRDefault="00DB6661"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lastRenderedPageBreak/>
        <w:t xml:space="preserve">L’évaluation doit prendre en considération les aspects </w:t>
      </w:r>
      <w:r w:rsidR="000926FE">
        <w:rPr>
          <w:rFonts w:asciiTheme="majorHAnsi" w:hAnsiTheme="majorHAnsi" w:cstheme="majorHAnsi"/>
          <w:lang w:val="fr-FR"/>
        </w:rPr>
        <w:t>des</w:t>
      </w:r>
      <w:r w:rsidR="0015488C" w:rsidRPr="00262B15">
        <w:rPr>
          <w:rFonts w:asciiTheme="majorHAnsi" w:hAnsiTheme="majorHAnsi" w:cstheme="majorHAnsi"/>
          <w:lang w:val="fr-FR"/>
        </w:rPr>
        <w:t xml:space="preserve"> droits </w:t>
      </w:r>
      <w:r w:rsidR="000926FE">
        <w:rPr>
          <w:rFonts w:asciiTheme="majorHAnsi" w:hAnsiTheme="majorHAnsi" w:cstheme="majorHAnsi"/>
          <w:lang w:val="fr-FR"/>
        </w:rPr>
        <w:t xml:space="preserve">des enfants, </w:t>
      </w:r>
      <w:r w:rsidRPr="00262B15">
        <w:rPr>
          <w:rFonts w:asciiTheme="majorHAnsi" w:hAnsiTheme="majorHAnsi" w:cstheme="majorHAnsi"/>
          <w:lang w:val="fr-FR"/>
        </w:rPr>
        <w:t>du genre</w:t>
      </w:r>
      <w:r w:rsidR="000926FE">
        <w:rPr>
          <w:rFonts w:asciiTheme="majorHAnsi" w:hAnsiTheme="majorHAnsi" w:cstheme="majorHAnsi"/>
          <w:lang w:val="fr-FR"/>
        </w:rPr>
        <w:t xml:space="preserve"> et de l’</w:t>
      </w:r>
      <w:r w:rsidRPr="00262B15">
        <w:rPr>
          <w:rFonts w:asciiTheme="majorHAnsi" w:hAnsiTheme="majorHAnsi" w:cstheme="majorHAnsi"/>
          <w:lang w:val="fr-FR"/>
        </w:rPr>
        <w:t>équité de</w:t>
      </w:r>
      <w:r w:rsidR="00E00D3B" w:rsidRPr="00262B15">
        <w:rPr>
          <w:rFonts w:asciiTheme="majorHAnsi" w:hAnsiTheme="majorHAnsi" w:cstheme="majorHAnsi"/>
          <w:lang w:val="fr-FR"/>
        </w:rPr>
        <w:t xml:space="preserve"> </w:t>
      </w:r>
      <w:r w:rsidRPr="00262B15">
        <w:rPr>
          <w:rFonts w:asciiTheme="majorHAnsi" w:hAnsiTheme="majorHAnsi" w:cstheme="majorHAnsi"/>
          <w:lang w:val="fr-FR"/>
        </w:rPr>
        <w:t>manière transversale, conformément aux normes et standards de Groupe des Nations Unies pour</w:t>
      </w:r>
      <w:r w:rsidR="00E00D3B" w:rsidRPr="00262B15">
        <w:rPr>
          <w:rFonts w:asciiTheme="majorHAnsi" w:hAnsiTheme="majorHAnsi" w:cstheme="majorHAnsi"/>
          <w:lang w:val="fr-FR"/>
        </w:rPr>
        <w:t xml:space="preserve"> </w:t>
      </w:r>
      <w:r w:rsidRPr="00262B15">
        <w:rPr>
          <w:rFonts w:asciiTheme="majorHAnsi" w:hAnsiTheme="majorHAnsi" w:cstheme="majorHAnsi"/>
          <w:lang w:val="fr-FR"/>
        </w:rPr>
        <w:t>l’évaluation relatifs à l’intégration des droits humains et l’égalité du genre dans l’évaluation.</w:t>
      </w:r>
    </w:p>
    <w:p w14:paraId="120F0AAC" w14:textId="6158AAC1" w:rsidR="00175E6F" w:rsidRPr="00262B15" w:rsidRDefault="00DB6661" w:rsidP="009B4D64">
      <w:pPr>
        <w:autoSpaceDE w:val="0"/>
        <w:autoSpaceDN w:val="0"/>
        <w:adjustRightInd w:val="0"/>
        <w:spacing w:after="0" w:line="240" w:lineRule="auto"/>
        <w:jc w:val="both"/>
        <w:rPr>
          <w:rFonts w:asciiTheme="majorHAnsi" w:hAnsiTheme="majorHAnsi" w:cstheme="majorHAnsi"/>
          <w:b/>
          <w:bCs/>
          <w:i/>
          <w:iCs/>
          <w:sz w:val="18"/>
          <w:szCs w:val="18"/>
          <w:lang w:val="fr-FR"/>
        </w:rPr>
      </w:pPr>
      <w:r w:rsidRPr="00E72119">
        <w:rPr>
          <w:rFonts w:asciiTheme="majorHAnsi" w:hAnsiTheme="majorHAnsi" w:cstheme="majorHAnsi"/>
          <w:b/>
          <w:bCs/>
          <w:i/>
          <w:iCs/>
          <w:sz w:val="18"/>
          <w:szCs w:val="18"/>
          <w:lang w:val="fr-FR"/>
        </w:rPr>
        <w:t xml:space="preserve">(Voir annexe </w:t>
      </w:r>
      <w:r w:rsidR="00AE3D46">
        <w:rPr>
          <w:rFonts w:asciiTheme="majorHAnsi" w:hAnsiTheme="majorHAnsi" w:cstheme="majorHAnsi"/>
          <w:b/>
          <w:bCs/>
          <w:i/>
          <w:iCs/>
          <w:sz w:val="18"/>
          <w:szCs w:val="18"/>
          <w:lang w:val="fr-FR"/>
        </w:rPr>
        <w:t>2</w:t>
      </w:r>
      <w:r w:rsidRPr="00E72119">
        <w:rPr>
          <w:rFonts w:asciiTheme="majorHAnsi" w:hAnsiTheme="majorHAnsi" w:cstheme="majorHAnsi"/>
          <w:b/>
          <w:bCs/>
          <w:i/>
          <w:iCs/>
          <w:sz w:val="18"/>
          <w:szCs w:val="18"/>
          <w:lang w:val="fr-FR"/>
        </w:rPr>
        <w:t xml:space="preserve"> : Document</w:t>
      </w:r>
      <w:r w:rsidRPr="00262B15">
        <w:rPr>
          <w:rFonts w:asciiTheme="majorHAnsi" w:hAnsiTheme="majorHAnsi" w:cstheme="majorHAnsi"/>
          <w:b/>
          <w:bCs/>
          <w:i/>
          <w:iCs/>
          <w:sz w:val="18"/>
          <w:szCs w:val="18"/>
          <w:lang w:val="fr-FR"/>
        </w:rPr>
        <w:t xml:space="preserve"> d'orientation Intégration des droits humains et de l'égalité des genres dans les</w:t>
      </w:r>
      <w:r w:rsidR="00E00D3B" w:rsidRPr="00262B15">
        <w:rPr>
          <w:rFonts w:asciiTheme="majorHAnsi" w:hAnsiTheme="majorHAnsi" w:cstheme="majorHAnsi"/>
          <w:b/>
          <w:bCs/>
          <w:i/>
          <w:iCs/>
          <w:sz w:val="18"/>
          <w:szCs w:val="18"/>
          <w:lang w:val="fr-FR"/>
        </w:rPr>
        <w:t xml:space="preserve"> </w:t>
      </w:r>
      <w:r w:rsidRPr="00262B15">
        <w:rPr>
          <w:rFonts w:asciiTheme="majorHAnsi" w:hAnsiTheme="majorHAnsi" w:cstheme="majorHAnsi"/>
          <w:b/>
          <w:bCs/>
          <w:i/>
          <w:iCs/>
          <w:sz w:val="18"/>
          <w:szCs w:val="18"/>
          <w:lang w:val="fr-FR"/>
        </w:rPr>
        <w:t>évaluations-Groupe des Nations Unies pour l’évaluation UNEG)</w:t>
      </w:r>
    </w:p>
    <w:p w14:paraId="6D273477" w14:textId="77777777" w:rsidR="00175E6F" w:rsidRPr="00262B15" w:rsidRDefault="00175E6F" w:rsidP="009B4D64">
      <w:pPr>
        <w:pStyle w:val="Heading1"/>
        <w:jc w:val="both"/>
        <w:rPr>
          <w:rFonts w:cstheme="majorHAnsi"/>
        </w:rPr>
      </w:pPr>
      <w:bookmarkStart w:id="4" w:name="_Toc22281731"/>
      <w:r w:rsidRPr="00262B15">
        <w:rPr>
          <w:rFonts w:cstheme="majorHAnsi"/>
        </w:rPr>
        <w:t>PORTÉE DE L’ÉVALUATION</w:t>
      </w:r>
      <w:bookmarkEnd w:id="4"/>
    </w:p>
    <w:p w14:paraId="1414BAEF" w14:textId="77777777" w:rsidR="006913EC" w:rsidRPr="00262B15" w:rsidRDefault="006913EC" w:rsidP="009B4D64">
      <w:pPr>
        <w:autoSpaceDE w:val="0"/>
        <w:autoSpaceDN w:val="0"/>
        <w:adjustRightInd w:val="0"/>
        <w:spacing w:line="240" w:lineRule="auto"/>
        <w:jc w:val="both"/>
        <w:rPr>
          <w:rFonts w:asciiTheme="majorHAnsi" w:hAnsiTheme="majorHAnsi" w:cstheme="majorHAnsi"/>
          <w:b/>
          <w:bCs/>
          <w:lang w:val="fr-FR"/>
        </w:rPr>
      </w:pPr>
      <w:r w:rsidRPr="00262B15">
        <w:rPr>
          <w:rFonts w:asciiTheme="majorHAnsi" w:hAnsiTheme="majorHAnsi" w:cstheme="majorHAnsi"/>
          <w:b/>
          <w:bCs/>
          <w:lang w:val="fr-FR"/>
        </w:rPr>
        <w:t>Focus programmatique de l’évaluation :</w:t>
      </w:r>
    </w:p>
    <w:p w14:paraId="09553DB7" w14:textId="04EB10A3" w:rsidR="006913EC" w:rsidRPr="00262B15" w:rsidRDefault="006913EC" w:rsidP="00167C9F">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Le focus programmatique de l’évaluation portera sur les interventions, réalisations et résultats d</w:t>
      </w:r>
      <w:r w:rsidR="00625613">
        <w:rPr>
          <w:rFonts w:asciiTheme="majorHAnsi" w:hAnsiTheme="majorHAnsi" w:cstheme="majorHAnsi"/>
          <w:lang w:val="fr-FR"/>
        </w:rPr>
        <w:t>e</w:t>
      </w:r>
      <w:r w:rsidR="00F57426">
        <w:rPr>
          <w:rFonts w:asciiTheme="majorHAnsi" w:hAnsiTheme="majorHAnsi" w:cstheme="majorHAnsi"/>
          <w:lang w:val="fr-FR"/>
        </w:rPr>
        <w:t xml:space="preserve"> la composante migration. </w:t>
      </w:r>
      <w:r w:rsidRPr="00262B15">
        <w:rPr>
          <w:rFonts w:asciiTheme="majorHAnsi" w:hAnsiTheme="majorHAnsi" w:cstheme="majorHAnsi"/>
          <w:lang w:val="fr-FR"/>
        </w:rPr>
        <w:t xml:space="preserve">A travers une approche analytique, l'évaluation portera non seulement sur les réalisations, mais aussi sur les processus de conception et de mise en </w:t>
      </w:r>
      <w:r w:rsidR="008761B3" w:rsidRPr="00262B15">
        <w:rPr>
          <w:rFonts w:asciiTheme="majorHAnsi" w:hAnsiTheme="majorHAnsi" w:cstheme="majorHAnsi"/>
          <w:lang w:val="fr-FR"/>
        </w:rPr>
        <w:t>œuvre</w:t>
      </w:r>
      <w:r w:rsidRPr="00262B15">
        <w:rPr>
          <w:rFonts w:asciiTheme="majorHAnsi" w:hAnsiTheme="majorHAnsi" w:cstheme="majorHAnsi"/>
          <w:lang w:val="fr-FR"/>
        </w:rPr>
        <w:t xml:space="preserve"> </w:t>
      </w:r>
      <w:r w:rsidR="00074E38">
        <w:rPr>
          <w:rFonts w:asciiTheme="majorHAnsi" w:hAnsiTheme="majorHAnsi" w:cstheme="majorHAnsi"/>
          <w:lang w:val="fr-FR"/>
        </w:rPr>
        <w:t xml:space="preserve">des projets </w:t>
      </w:r>
      <w:r w:rsidRPr="00262B15">
        <w:rPr>
          <w:rFonts w:asciiTheme="majorHAnsi" w:hAnsiTheme="majorHAnsi" w:cstheme="majorHAnsi"/>
          <w:lang w:val="fr-FR"/>
        </w:rPr>
        <w:t>en tenant compte de l’influence que peuvent avoir les contextes</w:t>
      </w:r>
      <w:r w:rsidR="000926FE" w:rsidRPr="000926FE">
        <w:rPr>
          <w:rFonts w:asciiTheme="majorHAnsi" w:hAnsiTheme="majorHAnsi" w:cstheme="majorHAnsi"/>
          <w:lang w:val="fr-FR"/>
        </w:rPr>
        <w:t xml:space="preserve"> </w:t>
      </w:r>
      <w:r w:rsidR="000926FE">
        <w:rPr>
          <w:rFonts w:asciiTheme="majorHAnsi" w:hAnsiTheme="majorHAnsi" w:cstheme="majorHAnsi"/>
          <w:lang w:val="fr-FR"/>
        </w:rPr>
        <w:t>s</w:t>
      </w:r>
      <w:r w:rsidR="000926FE" w:rsidRPr="000926FE">
        <w:rPr>
          <w:rFonts w:asciiTheme="majorHAnsi" w:hAnsiTheme="majorHAnsi" w:cstheme="majorHAnsi"/>
          <w:lang w:val="fr-FR"/>
        </w:rPr>
        <w:t xml:space="preserve">ocial, </w:t>
      </w:r>
      <w:r w:rsidR="007C3F6A" w:rsidRPr="000926FE">
        <w:rPr>
          <w:rFonts w:asciiTheme="majorHAnsi" w:hAnsiTheme="majorHAnsi" w:cstheme="majorHAnsi"/>
          <w:lang w:val="fr-FR"/>
        </w:rPr>
        <w:t>politique,</w:t>
      </w:r>
      <w:r w:rsidR="000926FE" w:rsidRPr="000926FE">
        <w:rPr>
          <w:rFonts w:asciiTheme="majorHAnsi" w:hAnsiTheme="majorHAnsi" w:cstheme="majorHAnsi"/>
          <w:lang w:val="fr-FR"/>
        </w:rPr>
        <w:t xml:space="preserve"> culturel et économique</w:t>
      </w:r>
      <w:r w:rsidRPr="00262B15">
        <w:rPr>
          <w:rFonts w:asciiTheme="majorHAnsi" w:hAnsiTheme="majorHAnsi" w:cstheme="majorHAnsi"/>
          <w:lang w:val="fr-FR"/>
        </w:rPr>
        <w:t xml:space="preserve"> du pays sur </w:t>
      </w:r>
      <w:r w:rsidR="00074E38">
        <w:rPr>
          <w:rFonts w:asciiTheme="majorHAnsi" w:hAnsiTheme="majorHAnsi" w:cstheme="majorHAnsi"/>
          <w:lang w:val="fr-FR"/>
        </w:rPr>
        <w:t>ses</w:t>
      </w:r>
      <w:r w:rsidRPr="00262B15">
        <w:rPr>
          <w:rFonts w:asciiTheme="majorHAnsi" w:hAnsiTheme="majorHAnsi" w:cstheme="majorHAnsi"/>
          <w:lang w:val="fr-FR"/>
        </w:rPr>
        <w:t xml:space="preserve"> projet</w:t>
      </w:r>
      <w:r w:rsidR="00074E38">
        <w:rPr>
          <w:rFonts w:asciiTheme="majorHAnsi" w:hAnsiTheme="majorHAnsi" w:cstheme="majorHAnsi"/>
          <w:lang w:val="fr-FR"/>
        </w:rPr>
        <w:t>s</w:t>
      </w:r>
      <w:r w:rsidRPr="00262B15">
        <w:rPr>
          <w:rFonts w:asciiTheme="majorHAnsi" w:hAnsiTheme="majorHAnsi" w:cstheme="majorHAnsi"/>
          <w:lang w:val="fr-FR"/>
        </w:rPr>
        <w:t>.</w:t>
      </w:r>
    </w:p>
    <w:p w14:paraId="262D40DE" w14:textId="4CD17B1F" w:rsidR="006913EC" w:rsidRPr="00DA3D49" w:rsidRDefault="006913EC" w:rsidP="009B4D64">
      <w:pPr>
        <w:autoSpaceDE w:val="0"/>
        <w:autoSpaceDN w:val="0"/>
        <w:adjustRightInd w:val="0"/>
        <w:spacing w:before="240" w:line="240" w:lineRule="auto"/>
        <w:jc w:val="both"/>
        <w:rPr>
          <w:rFonts w:asciiTheme="majorHAnsi" w:hAnsiTheme="majorHAnsi" w:cstheme="majorHAnsi"/>
          <w:b/>
          <w:bCs/>
          <w:lang w:val="fr-FR"/>
        </w:rPr>
      </w:pPr>
      <w:r w:rsidRPr="00DA3D49">
        <w:rPr>
          <w:rFonts w:asciiTheme="majorHAnsi" w:hAnsiTheme="majorHAnsi" w:cstheme="majorHAnsi"/>
          <w:b/>
          <w:bCs/>
          <w:lang w:val="fr-FR"/>
        </w:rPr>
        <w:t>Couverture géographique de l’évaluation</w:t>
      </w:r>
      <w:r w:rsidR="00DA615C" w:rsidRPr="00DA3D49">
        <w:rPr>
          <w:rFonts w:asciiTheme="majorHAnsi" w:hAnsiTheme="majorHAnsi" w:cstheme="majorHAnsi"/>
          <w:b/>
          <w:bCs/>
          <w:lang w:val="fr-FR"/>
        </w:rPr>
        <w:t xml:space="preserve"> et population cible</w:t>
      </w:r>
      <w:r w:rsidRPr="00DA3D49">
        <w:rPr>
          <w:rFonts w:asciiTheme="majorHAnsi" w:hAnsiTheme="majorHAnsi" w:cstheme="majorHAnsi"/>
          <w:b/>
          <w:bCs/>
          <w:lang w:val="fr-FR"/>
        </w:rPr>
        <w:t xml:space="preserve"> :</w:t>
      </w:r>
    </w:p>
    <w:p w14:paraId="76FE808D" w14:textId="6B04DAD5" w:rsidR="004225B8" w:rsidRPr="00C8143E" w:rsidRDefault="006913EC" w:rsidP="00FE6F95">
      <w:pPr>
        <w:pStyle w:val="Default"/>
        <w:jc w:val="both"/>
        <w:rPr>
          <w:rFonts w:asciiTheme="majorHAnsi" w:hAnsiTheme="majorHAnsi" w:cstheme="majorHAnsi"/>
          <w:sz w:val="22"/>
          <w:szCs w:val="22"/>
          <w:lang w:val="fr-FR"/>
        </w:rPr>
      </w:pPr>
      <w:r w:rsidRPr="00DA3D49">
        <w:rPr>
          <w:rFonts w:asciiTheme="majorHAnsi" w:hAnsiTheme="majorHAnsi" w:cstheme="majorHAnsi"/>
          <w:sz w:val="22"/>
          <w:szCs w:val="22"/>
          <w:lang w:val="fr-FR"/>
        </w:rPr>
        <w:t xml:space="preserve">En plus du niveau central à Rabat où sont basées les directions centrales des principaux partenaires gouvernementaux, l’évaluation ciblera les zones d’intervention </w:t>
      </w:r>
      <w:r w:rsidR="008761B3" w:rsidRPr="00DA3D49">
        <w:rPr>
          <w:rFonts w:asciiTheme="majorHAnsi" w:hAnsiTheme="majorHAnsi" w:cstheme="majorHAnsi"/>
          <w:sz w:val="22"/>
          <w:szCs w:val="22"/>
          <w:lang w:val="fr-FR"/>
        </w:rPr>
        <w:t>au niveau</w:t>
      </w:r>
      <w:r w:rsidR="00ED3629" w:rsidRPr="00DA3D49">
        <w:rPr>
          <w:rFonts w:asciiTheme="majorHAnsi" w:hAnsiTheme="majorHAnsi" w:cstheme="majorHAnsi"/>
          <w:sz w:val="22"/>
          <w:szCs w:val="22"/>
          <w:lang w:val="fr-FR"/>
        </w:rPr>
        <w:t xml:space="preserve"> </w:t>
      </w:r>
      <w:r w:rsidR="008F1160" w:rsidRPr="00DA3D49">
        <w:rPr>
          <w:rFonts w:asciiTheme="majorHAnsi" w:hAnsiTheme="majorHAnsi" w:cstheme="majorHAnsi"/>
          <w:sz w:val="22"/>
          <w:szCs w:val="22"/>
          <w:lang w:val="fr-FR"/>
        </w:rPr>
        <w:t>des</w:t>
      </w:r>
      <w:r w:rsidR="004225B8" w:rsidRPr="00DA3D49">
        <w:rPr>
          <w:rFonts w:asciiTheme="majorHAnsi" w:hAnsiTheme="majorHAnsi" w:cstheme="majorHAnsi"/>
          <w:sz w:val="22"/>
          <w:szCs w:val="22"/>
          <w:lang w:val="fr-FR"/>
        </w:rPr>
        <w:t xml:space="preserve"> régions de Tanger-Tétouan-Al Hoceima (en particulier les </w:t>
      </w:r>
      <w:r w:rsidR="00ED641B" w:rsidRPr="00D15990">
        <w:rPr>
          <w:rFonts w:asciiTheme="majorHAnsi" w:hAnsiTheme="majorHAnsi" w:cstheme="majorHAnsi"/>
          <w:sz w:val="22"/>
          <w:szCs w:val="22"/>
          <w:lang w:val="fr-FR"/>
        </w:rPr>
        <w:t>province</w:t>
      </w:r>
      <w:r w:rsidR="00DA3D49" w:rsidRPr="00D15990">
        <w:rPr>
          <w:rFonts w:asciiTheme="majorHAnsi" w:hAnsiTheme="majorHAnsi" w:cstheme="majorHAnsi"/>
          <w:sz w:val="22"/>
          <w:szCs w:val="22"/>
          <w:lang w:val="fr-FR"/>
        </w:rPr>
        <w:t>s</w:t>
      </w:r>
      <w:r w:rsidR="004225B8" w:rsidRPr="00D15990">
        <w:rPr>
          <w:rFonts w:asciiTheme="majorHAnsi" w:hAnsiTheme="majorHAnsi" w:cstheme="majorHAnsi"/>
          <w:sz w:val="22"/>
          <w:szCs w:val="22"/>
          <w:lang w:val="fr-FR"/>
        </w:rPr>
        <w:t xml:space="preserve"> </w:t>
      </w:r>
      <w:r w:rsidR="004225B8" w:rsidRPr="00C8143E">
        <w:rPr>
          <w:rFonts w:asciiTheme="majorHAnsi" w:hAnsiTheme="majorHAnsi" w:cstheme="majorHAnsi"/>
          <w:sz w:val="22"/>
          <w:szCs w:val="22"/>
          <w:lang w:val="fr-FR"/>
        </w:rPr>
        <w:t xml:space="preserve">de Tanger et Tétouan), de l’Oriental (en particulier la </w:t>
      </w:r>
      <w:r w:rsidR="00794E74" w:rsidRPr="00C8143E">
        <w:rPr>
          <w:rFonts w:asciiTheme="majorHAnsi" w:hAnsiTheme="majorHAnsi" w:cstheme="majorHAnsi"/>
          <w:sz w:val="22"/>
          <w:szCs w:val="22"/>
          <w:lang w:val="fr-FR"/>
        </w:rPr>
        <w:t>province</w:t>
      </w:r>
      <w:r w:rsidR="004225B8" w:rsidRPr="00C8143E">
        <w:rPr>
          <w:rFonts w:asciiTheme="majorHAnsi" w:hAnsiTheme="majorHAnsi" w:cstheme="majorHAnsi"/>
          <w:sz w:val="22"/>
          <w:szCs w:val="22"/>
          <w:lang w:val="fr-FR"/>
        </w:rPr>
        <w:t xml:space="preserve"> d’Oujda)</w:t>
      </w:r>
      <w:r w:rsidR="00F250E0" w:rsidRPr="00C8143E">
        <w:rPr>
          <w:rFonts w:asciiTheme="majorHAnsi" w:hAnsiTheme="majorHAnsi" w:cstheme="majorHAnsi"/>
          <w:sz w:val="22"/>
          <w:szCs w:val="22"/>
          <w:lang w:val="fr-FR"/>
        </w:rPr>
        <w:t xml:space="preserve"> et de Souss-Massa</w:t>
      </w:r>
      <w:r w:rsidR="00794E74" w:rsidRPr="00C8143E">
        <w:rPr>
          <w:rFonts w:asciiTheme="majorHAnsi" w:hAnsiTheme="majorHAnsi" w:cstheme="majorHAnsi"/>
          <w:sz w:val="22"/>
          <w:szCs w:val="22"/>
          <w:lang w:val="fr-FR"/>
        </w:rPr>
        <w:t xml:space="preserve"> (province </w:t>
      </w:r>
      <w:r w:rsidR="00D15990" w:rsidRPr="00C8143E">
        <w:rPr>
          <w:rFonts w:asciiTheme="majorHAnsi" w:hAnsiTheme="majorHAnsi" w:cstheme="majorHAnsi"/>
          <w:sz w:val="22"/>
          <w:szCs w:val="22"/>
          <w:lang w:val="fr-FR"/>
        </w:rPr>
        <w:t>d’Agadir</w:t>
      </w:r>
      <w:r w:rsidR="00794E74" w:rsidRPr="00C8143E">
        <w:rPr>
          <w:rFonts w:asciiTheme="majorHAnsi" w:hAnsiTheme="majorHAnsi" w:cstheme="majorHAnsi"/>
          <w:sz w:val="22"/>
          <w:szCs w:val="22"/>
          <w:lang w:val="fr-FR"/>
        </w:rPr>
        <w:t>)</w:t>
      </w:r>
      <w:r w:rsidR="00F250E0" w:rsidRPr="00C8143E">
        <w:rPr>
          <w:rFonts w:asciiTheme="majorHAnsi" w:hAnsiTheme="majorHAnsi" w:cstheme="majorHAnsi"/>
          <w:sz w:val="22"/>
          <w:szCs w:val="22"/>
          <w:lang w:val="fr-FR"/>
        </w:rPr>
        <w:t>.</w:t>
      </w:r>
    </w:p>
    <w:p w14:paraId="30AF68F1" w14:textId="78DCEDD7" w:rsidR="00E72119" w:rsidRPr="00DA3D49" w:rsidRDefault="00E72119" w:rsidP="00FE6F95">
      <w:pPr>
        <w:pStyle w:val="Default"/>
        <w:jc w:val="both"/>
        <w:rPr>
          <w:rFonts w:asciiTheme="majorHAnsi" w:hAnsiTheme="majorHAnsi" w:cstheme="majorHAnsi"/>
          <w:sz w:val="22"/>
          <w:szCs w:val="22"/>
          <w:lang w:val="fr-FR"/>
        </w:rPr>
      </w:pPr>
      <w:r w:rsidRPr="00C8143E">
        <w:rPr>
          <w:rFonts w:asciiTheme="majorHAnsi" w:hAnsiTheme="majorHAnsi" w:cstheme="majorHAnsi"/>
          <w:sz w:val="22"/>
          <w:szCs w:val="22"/>
          <w:lang w:val="fr-FR"/>
        </w:rPr>
        <w:t>La population cible est composée des enfants en mouvement</w:t>
      </w:r>
      <w:r w:rsidR="00CF398D" w:rsidRPr="00C8143E">
        <w:rPr>
          <w:rFonts w:asciiTheme="majorHAnsi" w:hAnsiTheme="majorHAnsi" w:cstheme="majorHAnsi"/>
          <w:sz w:val="22"/>
          <w:szCs w:val="22"/>
          <w:lang w:val="fr-FR"/>
        </w:rPr>
        <w:t xml:space="preserve"> et </w:t>
      </w:r>
      <w:r w:rsidR="00C8143E" w:rsidRPr="00C8143E">
        <w:rPr>
          <w:rFonts w:asciiTheme="majorHAnsi" w:hAnsiTheme="majorHAnsi" w:cstheme="majorHAnsi"/>
          <w:sz w:val="22"/>
          <w:szCs w:val="22"/>
          <w:lang w:val="fr-FR"/>
        </w:rPr>
        <w:t>leurs familles</w:t>
      </w:r>
      <w:r w:rsidR="00CF398D" w:rsidRPr="00C8143E">
        <w:rPr>
          <w:rFonts w:asciiTheme="majorHAnsi" w:hAnsiTheme="majorHAnsi" w:cstheme="majorHAnsi"/>
          <w:sz w:val="22"/>
          <w:szCs w:val="22"/>
          <w:lang w:val="fr-FR"/>
        </w:rPr>
        <w:t xml:space="preserve"> ainsi que les ENAS</w:t>
      </w:r>
      <w:r w:rsidR="00CF398D" w:rsidRPr="00C8143E">
        <w:rPr>
          <w:rStyle w:val="FootnoteReference"/>
          <w:rFonts w:asciiTheme="majorHAnsi" w:hAnsiTheme="majorHAnsi" w:cstheme="majorHAnsi"/>
          <w:sz w:val="22"/>
          <w:szCs w:val="22"/>
          <w:lang w:val="fr-FR"/>
        </w:rPr>
        <w:footnoteReference w:id="2"/>
      </w:r>
      <w:r w:rsidR="00F27D3A">
        <w:rPr>
          <w:rFonts w:asciiTheme="majorHAnsi" w:hAnsiTheme="majorHAnsi" w:cstheme="majorHAnsi"/>
          <w:sz w:val="22"/>
          <w:szCs w:val="22"/>
          <w:lang w:val="fr-FR"/>
        </w:rPr>
        <w:t xml:space="preserve"> y compris ceux parmi eux qui sont en situation de handicap. </w:t>
      </w:r>
    </w:p>
    <w:p w14:paraId="7EF0CAF3" w14:textId="77777777" w:rsidR="00550C88" w:rsidRDefault="00550C88" w:rsidP="004225B8">
      <w:pPr>
        <w:pStyle w:val="Default"/>
        <w:rPr>
          <w:rFonts w:asciiTheme="majorHAnsi" w:hAnsiTheme="majorHAnsi" w:cstheme="majorHAnsi"/>
          <w:lang w:val="fr-FR"/>
        </w:rPr>
      </w:pPr>
    </w:p>
    <w:p w14:paraId="6C4550AA" w14:textId="77777777" w:rsidR="006913EC" w:rsidRPr="00262B15" w:rsidRDefault="006913EC" w:rsidP="009B4D64">
      <w:pPr>
        <w:autoSpaceDE w:val="0"/>
        <w:autoSpaceDN w:val="0"/>
        <w:adjustRightInd w:val="0"/>
        <w:spacing w:line="240" w:lineRule="auto"/>
        <w:jc w:val="both"/>
        <w:rPr>
          <w:rFonts w:asciiTheme="majorHAnsi" w:hAnsiTheme="majorHAnsi" w:cstheme="majorHAnsi"/>
          <w:b/>
          <w:bCs/>
          <w:lang w:val="fr-FR"/>
        </w:rPr>
      </w:pPr>
      <w:r w:rsidRPr="00262B15">
        <w:rPr>
          <w:rFonts w:asciiTheme="majorHAnsi" w:hAnsiTheme="majorHAnsi" w:cstheme="majorHAnsi"/>
          <w:b/>
          <w:bCs/>
          <w:lang w:val="fr-FR"/>
        </w:rPr>
        <w:t>Période étudiée</w:t>
      </w:r>
    </w:p>
    <w:p w14:paraId="3A3467CB" w14:textId="3DA54AC8" w:rsidR="006913EC" w:rsidRPr="00262B15" w:rsidRDefault="006913EC"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 xml:space="preserve">La période étudiée dans le cadre de cette évaluation correspond à </w:t>
      </w:r>
      <w:r w:rsidRPr="00BD593B">
        <w:rPr>
          <w:rFonts w:asciiTheme="majorHAnsi" w:hAnsiTheme="majorHAnsi" w:cstheme="majorHAnsi"/>
          <w:lang w:val="fr-FR"/>
        </w:rPr>
        <w:t>la période de conception et de</w:t>
      </w:r>
      <w:r w:rsidR="00E2357B" w:rsidRPr="00BD593B">
        <w:rPr>
          <w:rFonts w:asciiTheme="majorHAnsi" w:hAnsiTheme="majorHAnsi" w:cstheme="majorHAnsi"/>
          <w:lang w:val="fr-FR"/>
        </w:rPr>
        <w:t xml:space="preserve"> </w:t>
      </w:r>
      <w:r w:rsidRPr="00BD593B">
        <w:rPr>
          <w:rFonts w:asciiTheme="majorHAnsi" w:hAnsiTheme="majorHAnsi" w:cstheme="majorHAnsi"/>
          <w:lang w:val="fr-FR"/>
        </w:rPr>
        <w:t xml:space="preserve">mise en </w:t>
      </w:r>
      <w:r w:rsidR="00E2357B" w:rsidRPr="00BD593B">
        <w:rPr>
          <w:rFonts w:asciiTheme="majorHAnsi" w:hAnsiTheme="majorHAnsi" w:cstheme="majorHAnsi"/>
          <w:lang w:val="fr-FR"/>
        </w:rPr>
        <w:t>œuvre</w:t>
      </w:r>
      <w:r w:rsidRPr="00BD593B">
        <w:rPr>
          <w:rFonts w:asciiTheme="majorHAnsi" w:hAnsiTheme="majorHAnsi" w:cstheme="majorHAnsi"/>
          <w:lang w:val="fr-FR"/>
        </w:rPr>
        <w:t xml:space="preserve"> </w:t>
      </w:r>
      <w:r w:rsidR="00084A41" w:rsidRPr="00BD593B">
        <w:rPr>
          <w:rFonts w:asciiTheme="majorHAnsi" w:hAnsiTheme="majorHAnsi" w:cstheme="majorHAnsi"/>
          <w:lang w:val="fr-FR"/>
        </w:rPr>
        <w:t xml:space="preserve">des interventions dans le cadre de </w:t>
      </w:r>
      <w:r w:rsidR="000072F8" w:rsidRPr="00BD593B">
        <w:rPr>
          <w:rFonts w:asciiTheme="majorHAnsi" w:hAnsiTheme="majorHAnsi" w:cstheme="majorHAnsi"/>
          <w:lang w:val="fr-FR"/>
        </w:rPr>
        <w:t xml:space="preserve">la composante migration à savoir </w:t>
      </w:r>
      <w:r w:rsidR="00BD593B" w:rsidRPr="00BD593B">
        <w:rPr>
          <w:rFonts w:asciiTheme="majorHAnsi" w:hAnsiTheme="majorHAnsi" w:cstheme="majorHAnsi"/>
          <w:lang w:val="fr-FR"/>
        </w:rPr>
        <w:t xml:space="preserve">janvier </w:t>
      </w:r>
      <w:r w:rsidR="000072F8" w:rsidRPr="00BD593B">
        <w:rPr>
          <w:rFonts w:asciiTheme="majorHAnsi" w:hAnsiTheme="majorHAnsi" w:cstheme="majorHAnsi"/>
          <w:lang w:val="fr-FR"/>
        </w:rPr>
        <w:t>2018 – Avril 2023</w:t>
      </w:r>
      <w:r w:rsidRPr="00BD593B">
        <w:rPr>
          <w:rFonts w:asciiTheme="majorHAnsi" w:hAnsiTheme="majorHAnsi" w:cstheme="majorHAnsi"/>
          <w:lang w:val="fr-FR"/>
        </w:rPr>
        <w:t>.</w:t>
      </w:r>
    </w:p>
    <w:p w14:paraId="220FBEC1" w14:textId="77777777" w:rsidR="00443FC5" w:rsidRPr="00262B15" w:rsidRDefault="00443FC5" w:rsidP="009B4D64">
      <w:pPr>
        <w:autoSpaceDE w:val="0"/>
        <w:autoSpaceDN w:val="0"/>
        <w:adjustRightInd w:val="0"/>
        <w:spacing w:after="0" w:line="240" w:lineRule="auto"/>
        <w:jc w:val="both"/>
        <w:rPr>
          <w:rFonts w:asciiTheme="majorHAnsi" w:hAnsiTheme="majorHAnsi" w:cstheme="majorHAnsi"/>
          <w:b/>
          <w:bCs/>
          <w:lang w:val="fr-FR"/>
        </w:rPr>
      </w:pPr>
    </w:p>
    <w:p w14:paraId="5115AAD5" w14:textId="2A16626C" w:rsidR="006913EC" w:rsidRPr="00262B15" w:rsidRDefault="006913EC" w:rsidP="009B4D64">
      <w:pPr>
        <w:autoSpaceDE w:val="0"/>
        <w:autoSpaceDN w:val="0"/>
        <w:adjustRightInd w:val="0"/>
        <w:spacing w:line="240" w:lineRule="auto"/>
        <w:jc w:val="both"/>
        <w:rPr>
          <w:rFonts w:asciiTheme="majorHAnsi" w:hAnsiTheme="majorHAnsi" w:cstheme="majorHAnsi"/>
          <w:b/>
          <w:bCs/>
          <w:lang w:val="fr-FR"/>
        </w:rPr>
      </w:pPr>
      <w:r w:rsidRPr="00262B15">
        <w:rPr>
          <w:rFonts w:asciiTheme="majorHAnsi" w:hAnsiTheme="majorHAnsi" w:cstheme="majorHAnsi"/>
          <w:b/>
          <w:bCs/>
          <w:lang w:val="fr-FR"/>
        </w:rPr>
        <w:t xml:space="preserve">Utilisateurs de </w:t>
      </w:r>
      <w:r w:rsidR="00BD593B" w:rsidRPr="00262B15">
        <w:rPr>
          <w:rFonts w:asciiTheme="majorHAnsi" w:hAnsiTheme="majorHAnsi" w:cstheme="majorHAnsi"/>
          <w:b/>
          <w:bCs/>
          <w:lang w:val="fr-FR"/>
        </w:rPr>
        <w:t>l’évaluation :</w:t>
      </w:r>
    </w:p>
    <w:p w14:paraId="47479A79" w14:textId="7B918633" w:rsidR="006913EC" w:rsidRPr="00262B15" w:rsidRDefault="006913EC" w:rsidP="00FE6F95">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Les résultats de l’évaluation seront utilisés de manière pertinente pour l’apprentissage</w:t>
      </w:r>
      <w:r w:rsidR="00C04A1A" w:rsidRPr="00262B15">
        <w:rPr>
          <w:rFonts w:asciiTheme="majorHAnsi" w:hAnsiTheme="majorHAnsi" w:cstheme="majorHAnsi"/>
          <w:lang w:val="fr-FR"/>
        </w:rPr>
        <w:t xml:space="preserve"> o</w:t>
      </w:r>
      <w:r w:rsidRPr="00262B15">
        <w:rPr>
          <w:rFonts w:asciiTheme="majorHAnsi" w:hAnsiTheme="majorHAnsi" w:cstheme="majorHAnsi"/>
          <w:lang w:val="fr-FR"/>
        </w:rPr>
        <w:t>rganisationnel</w:t>
      </w:r>
      <w:r w:rsidR="0021099F" w:rsidRPr="00262B15">
        <w:rPr>
          <w:rFonts w:asciiTheme="majorHAnsi" w:hAnsiTheme="majorHAnsi" w:cstheme="majorHAnsi"/>
          <w:lang w:val="fr-FR"/>
        </w:rPr>
        <w:t xml:space="preserve"> </w:t>
      </w:r>
      <w:r w:rsidRPr="00262B15">
        <w:rPr>
          <w:rFonts w:asciiTheme="majorHAnsi" w:hAnsiTheme="majorHAnsi" w:cstheme="majorHAnsi"/>
          <w:lang w:val="fr-FR"/>
        </w:rPr>
        <w:t xml:space="preserve">et </w:t>
      </w:r>
      <w:r w:rsidR="003804FB">
        <w:rPr>
          <w:rFonts w:asciiTheme="majorHAnsi" w:hAnsiTheme="majorHAnsi" w:cstheme="majorHAnsi"/>
          <w:lang w:val="fr-FR"/>
        </w:rPr>
        <w:t xml:space="preserve">pour </w:t>
      </w:r>
      <w:r w:rsidRPr="00262B15">
        <w:rPr>
          <w:rFonts w:asciiTheme="majorHAnsi" w:hAnsiTheme="majorHAnsi" w:cstheme="majorHAnsi"/>
          <w:lang w:val="fr-FR"/>
        </w:rPr>
        <w:t xml:space="preserve">rendre compte des résultats </w:t>
      </w:r>
      <w:r w:rsidR="00975753">
        <w:rPr>
          <w:rFonts w:asciiTheme="majorHAnsi" w:hAnsiTheme="majorHAnsi" w:cstheme="majorHAnsi"/>
          <w:lang w:val="fr-FR"/>
        </w:rPr>
        <w:t>obtenu</w:t>
      </w:r>
      <w:r w:rsidR="00D15990">
        <w:rPr>
          <w:rFonts w:asciiTheme="majorHAnsi" w:hAnsiTheme="majorHAnsi" w:cstheme="majorHAnsi"/>
          <w:lang w:val="fr-FR"/>
        </w:rPr>
        <w:t>s</w:t>
      </w:r>
      <w:r w:rsidR="00975753">
        <w:rPr>
          <w:rFonts w:asciiTheme="majorHAnsi" w:hAnsiTheme="majorHAnsi" w:cstheme="majorHAnsi"/>
          <w:lang w:val="fr-FR"/>
        </w:rPr>
        <w:t xml:space="preserve"> dans le cadre de la composante migration</w:t>
      </w:r>
      <w:r w:rsidR="003804FB">
        <w:rPr>
          <w:rFonts w:asciiTheme="majorHAnsi" w:hAnsiTheme="majorHAnsi" w:cstheme="majorHAnsi"/>
          <w:lang w:val="fr-FR"/>
        </w:rPr>
        <w:t xml:space="preserve"> </w:t>
      </w:r>
    </w:p>
    <w:p w14:paraId="4B4A5DBE" w14:textId="62456154" w:rsidR="00FE67D1" w:rsidRPr="00262B15" w:rsidRDefault="006913EC" w:rsidP="00FE6F95">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Les constats, les conclusions et les recommandations de cette évaluation serviront, à cet effet, non</w:t>
      </w:r>
      <w:r w:rsidR="009E2737" w:rsidRPr="00262B15">
        <w:rPr>
          <w:rFonts w:asciiTheme="majorHAnsi" w:hAnsiTheme="majorHAnsi" w:cstheme="majorHAnsi"/>
          <w:lang w:val="fr-FR"/>
        </w:rPr>
        <w:t xml:space="preserve"> </w:t>
      </w:r>
      <w:r w:rsidRPr="00262B15">
        <w:rPr>
          <w:rFonts w:asciiTheme="majorHAnsi" w:hAnsiTheme="majorHAnsi" w:cstheme="majorHAnsi"/>
          <w:lang w:val="fr-FR"/>
        </w:rPr>
        <w:t xml:space="preserve">seulement à démontrer les résultats </w:t>
      </w:r>
      <w:r w:rsidR="00975753">
        <w:rPr>
          <w:rFonts w:asciiTheme="majorHAnsi" w:hAnsiTheme="majorHAnsi" w:cstheme="majorHAnsi"/>
          <w:lang w:val="fr-FR"/>
        </w:rPr>
        <w:t>obtenus à fin Avril</w:t>
      </w:r>
      <w:r w:rsidR="00C94F4D">
        <w:rPr>
          <w:rFonts w:asciiTheme="majorHAnsi" w:hAnsiTheme="majorHAnsi" w:cstheme="majorHAnsi"/>
          <w:lang w:val="fr-FR"/>
        </w:rPr>
        <w:t xml:space="preserve"> 2023</w:t>
      </w:r>
      <w:r w:rsidRPr="00262B15">
        <w:rPr>
          <w:rFonts w:asciiTheme="majorHAnsi" w:hAnsiTheme="majorHAnsi" w:cstheme="majorHAnsi"/>
          <w:lang w:val="fr-FR"/>
        </w:rPr>
        <w:t xml:space="preserve">, </w:t>
      </w:r>
      <w:r w:rsidR="003804FB">
        <w:rPr>
          <w:rFonts w:asciiTheme="majorHAnsi" w:hAnsiTheme="majorHAnsi" w:cstheme="majorHAnsi"/>
          <w:lang w:val="fr-FR"/>
        </w:rPr>
        <w:t xml:space="preserve">à </w:t>
      </w:r>
      <w:r w:rsidRPr="00262B15">
        <w:rPr>
          <w:rFonts w:asciiTheme="majorHAnsi" w:hAnsiTheme="majorHAnsi" w:cstheme="majorHAnsi"/>
          <w:lang w:val="fr-FR"/>
        </w:rPr>
        <w:t>générer des connaissances basées sur</w:t>
      </w:r>
      <w:r w:rsidR="00C04A1A" w:rsidRPr="00262B15">
        <w:rPr>
          <w:rFonts w:asciiTheme="majorHAnsi" w:hAnsiTheme="majorHAnsi" w:cstheme="majorHAnsi"/>
          <w:lang w:val="fr-FR"/>
        </w:rPr>
        <w:t xml:space="preserve"> </w:t>
      </w:r>
      <w:r w:rsidRPr="00262B15">
        <w:rPr>
          <w:rFonts w:asciiTheme="majorHAnsi" w:hAnsiTheme="majorHAnsi" w:cstheme="majorHAnsi"/>
          <w:lang w:val="fr-FR"/>
        </w:rPr>
        <w:t xml:space="preserve">les évidences et </w:t>
      </w:r>
      <w:r w:rsidR="003804FB">
        <w:rPr>
          <w:rFonts w:asciiTheme="majorHAnsi" w:hAnsiTheme="majorHAnsi" w:cstheme="majorHAnsi"/>
          <w:lang w:val="fr-FR"/>
        </w:rPr>
        <w:t xml:space="preserve"> à </w:t>
      </w:r>
      <w:r w:rsidRPr="00262B15">
        <w:rPr>
          <w:rFonts w:asciiTheme="majorHAnsi" w:hAnsiTheme="majorHAnsi" w:cstheme="majorHAnsi"/>
          <w:lang w:val="fr-FR"/>
        </w:rPr>
        <w:t>identifier des enseignements et des bonnes pratiques, mais aussi, à</w:t>
      </w:r>
      <w:r w:rsidR="00B64D85" w:rsidRPr="00262B15">
        <w:rPr>
          <w:rFonts w:asciiTheme="majorHAnsi" w:hAnsiTheme="majorHAnsi" w:cstheme="majorHAnsi"/>
          <w:lang w:val="fr-FR"/>
        </w:rPr>
        <w:t xml:space="preserve"> </w:t>
      </w:r>
      <w:r w:rsidR="005A5C7C">
        <w:rPr>
          <w:rFonts w:asciiTheme="majorHAnsi" w:hAnsiTheme="majorHAnsi" w:cstheme="majorHAnsi"/>
          <w:lang w:val="fr-FR"/>
        </w:rPr>
        <w:t>orienter les</w:t>
      </w:r>
      <w:r w:rsidR="005A5C7C" w:rsidRPr="005C68D7">
        <w:rPr>
          <w:rFonts w:asciiTheme="majorHAnsi" w:hAnsiTheme="majorHAnsi" w:cstheme="majorHAnsi"/>
          <w:lang w:val="fr-FR"/>
        </w:rPr>
        <w:t xml:space="preserve"> interventions </w:t>
      </w:r>
      <w:r w:rsidR="003804FB">
        <w:rPr>
          <w:rFonts w:asciiTheme="majorHAnsi" w:hAnsiTheme="majorHAnsi" w:cstheme="majorHAnsi"/>
          <w:lang w:val="fr-FR"/>
        </w:rPr>
        <w:t xml:space="preserve">du programme pays </w:t>
      </w:r>
      <w:r w:rsidR="005349CD">
        <w:rPr>
          <w:rFonts w:asciiTheme="majorHAnsi" w:hAnsiTheme="majorHAnsi" w:cstheme="majorHAnsi"/>
          <w:lang w:val="fr-FR"/>
        </w:rPr>
        <w:t xml:space="preserve">2023-2027 </w:t>
      </w:r>
      <w:r w:rsidR="005A5C7C" w:rsidRPr="005C68D7">
        <w:rPr>
          <w:rFonts w:asciiTheme="majorHAnsi" w:hAnsiTheme="majorHAnsi" w:cstheme="majorHAnsi"/>
          <w:lang w:val="fr-FR"/>
        </w:rPr>
        <w:t xml:space="preserve">pour </w:t>
      </w:r>
      <w:r w:rsidR="005349CD">
        <w:rPr>
          <w:rFonts w:asciiTheme="majorHAnsi" w:hAnsiTheme="majorHAnsi" w:cstheme="majorHAnsi"/>
          <w:lang w:val="fr-FR"/>
        </w:rPr>
        <w:t xml:space="preserve">mieux </w:t>
      </w:r>
      <w:r w:rsidR="005A5C7C" w:rsidRPr="005C68D7">
        <w:rPr>
          <w:rFonts w:asciiTheme="majorHAnsi" w:hAnsiTheme="majorHAnsi" w:cstheme="majorHAnsi"/>
          <w:lang w:val="fr-FR"/>
        </w:rPr>
        <w:t xml:space="preserve">atteindre les résultats </w:t>
      </w:r>
      <w:r w:rsidR="005A5C7C">
        <w:rPr>
          <w:rFonts w:asciiTheme="majorHAnsi" w:hAnsiTheme="majorHAnsi" w:cstheme="majorHAnsi"/>
          <w:lang w:val="fr-FR"/>
        </w:rPr>
        <w:t xml:space="preserve">escomptés et à </w:t>
      </w:r>
      <w:r w:rsidR="00236BB7">
        <w:rPr>
          <w:rFonts w:asciiTheme="majorHAnsi" w:hAnsiTheme="majorHAnsi" w:cstheme="majorHAnsi"/>
          <w:lang w:val="fr-FR"/>
        </w:rPr>
        <w:t>guider l’UNICEF</w:t>
      </w:r>
      <w:r w:rsidR="00A06968">
        <w:rPr>
          <w:rFonts w:asciiTheme="majorHAnsi" w:hAnsiTheme="majorHAnsi" w:cstheme="majorHAnsi"/>
          <w:lang w:val="fr-FR"/>
        </w:rPr>
        <w:t xml:space="preserve"> </w:t>
      </w:r>
      <w:r w:rsidR="00236BB7">
        <w:rPr>
          <w:rFonts w:asciiTheme="majorHAnsi" w:hAnsiTheme="majorHAnsi" w:cstheme="majorHAnsi"/>
          <w:lang w:val="fr-FR"/>
        </w:rPr>
        <w:t xml:space="preserve">Maroc </w:t>
      </w:r>
      <w:r w:rsidR="005349CD">
        <w:rPr>
          <w:rFonts w:asciiTheme="majorHAnsi" w:hAnsiTheme="majorHAnsi" w:cstheme="majorHAnsi"/>
          <w:lang w:val="fr-FR"/>
        </w:rPr>
        <w:t xml:space="preserve">dans son appui aux </w:t>
      </w:r>
      <w:r w:rsidR="005A5C7C">
        <w:rPr>
          <w:rFonts w:asciiTheme="majorHAnsi" w:hAnsiTheme="majorHAnsi" w:cstheme="majorHAnsi"/>
          <w:lang w:val="fr-FR"/>
        </w:rPr>
        <w:t xml:space="preserve">parties prenantes pour la mise à l’échelle des interventions </w:t>
      </w:r>
      <w:r w:rsidR="005349CD">
        <w:rPr>
          <w:rFonts w:asciiTheme="majorHAnsi" w:hAnsiTheme="majorHAnsi" w:cstheme="majorHAnsi"/>
          <w:lang w:val="fr-FR"/>
        </w:rPr>
        <w:t xml:space="preserve">en matière de protection  et de prise en charge des enfants migrants </w:t>
      </w:r>
    </w:p>
    <w:p w14:paraId="5BD8C0AF" w14:textId="362B93B5" w:rsidR="00FE67D1" w:rsidRPr="00262B15" w:rsidRDefault="006913EC" w:rsidP="00FE6F95">
      <w:pPr>
        <w:autoSpaceDE w:val="0"/>
        <w:autoSpaceDN w:val="0"/>
        <w:adjustRightInd w:val="0"/>
        <w:spacing w:after="0" w:line="240" w:lineRule="auto"/>
        <w:jc w:val="both"/>
        <w:rPr>
          <w:rFonts w:asciiTheme="majorHAnsi" w:hAnsiTheme="majorHAnsi" w:cstheme="majorHAnsi"/>
          <w:highlight w:val="yellow"/>
          <w:lang w:val="fr-FR"/>
        </w:rPr>
      </w:pPr>
      <w:r w:rsidRPr="00262B15">
        <w:rPr>
          <w:rFonts w:asciiTheme="majorHAnsi" w:hAnsiTheme="majorHAnsi" w:cstheme="majorHAnsi"/>
          <w:lang w:val="fr-FR"/>
        </w:rPr>
        <w:t>En outre</w:t>
      </w:r>
      <w:r w:rsidR="005349CD">
        <w:rPr>
          <w:rFonts w:asciiTheme="majorHAnsi" w:hAnsiTheme="majorHAnsi" w:cstheme="majorHAnsi"/>
          <w:lang w:val="fr-FR"/>
        </w:rPr>
        <w:t>,</w:t>
      </w:r>
      <w:r w:rsidRPr="00262B15">
        <w:rPr>
          <w:rFonts w:asciiTheme="majorHAnsi" w:hAnsiTheme="majorHAnsi" w:cstheme="majorHAnsi"/>
          <w:lang w:val="fr-FR"/>
        </w:rPr>
        <w:t xml:space="preserve"> les résultats de cette évaluation </w:t>
      </w:r>
      <w:r w:rsidR="005349CD">
        <w:rPr>
          <w:rFonts w:asciiTheme="majorHAnsi" w:hAnsiTheme="majorHAnsi" w:cstheme="majorHAnsi"/>
          <w:lang w:val="fr-FR"/>
        </w:rPr>
        <w:t>pourraient alimenter un</w:t>
      </w:r>
      <w:r w:rsidRPr="00262B15">
        <w:rPr>
          <w:rFonts w:asciiTheme="majorHAnsi" w:hAnsiTheme="majorHAnsi" w:cstheme="majorHAnsi"/>
          <w:lang w:val="fr-FR"/>
        </w:rPr>
        <w:t xml:space="preserve"> plaidoyer basé sur les </w:t>
      </w:r>
      <w:r w:rsidR="001C0672" w:rsidRPr="00262B15">
        <w:rPr>
          <w:rFonts w:asciiTheme="majorHAnsi" w:hAnsiTheme="majorHAnsi" w:cstheme="majorHAnsi"/>
          <w:lang w:val="fr-FR"/>
        </w:rPr>
        <w:t xml:space="preserve">évidences </w:t>
      </w:r>
      <w:r w:rsidR="001C0672">
        <w:rPr>
          <w:rFonts w:asciiTheme="majorHAnsi" w:hAnsiTheme="majorHAnsi" w:cstheme="majorHAnsi"/>
          <w:lang w:val="fr-FR"/>
        </w:rPr>
        <w:t>que</w:t>
      </w:r>
      <w:r w:rsidR="005349CD">
        <w:rPr>
          <w:rFonts w:asciiTheme="majorHAnsi" w:hAnsiTheme="majorHAnsi" w:cstheme="majorHAnsi"/>
          <w:lang w:val="fr-FR"/>
        </w:rPr>
        <w:t xml:space="preserve"> ce soit </w:t>
      </w:r>
      <w:r w:rsidRPr="00262B15">
        <w:rPr>
          <w:rFonts w:asciiTheme="majorHAnsi" w:hAnsiTheme="majorHAnsi" w:cstheme="majorHAnsi"/>
          <w:lang w:val="fr-FR"/>
        </w:rPr>
        <w:t>pour l</w:t>
      </w:r>
      <w:r w:rsidR="00B64D85" w:rsidRPr="00262B15">
        <w:rPr>
          <w:rFonts w:asciiTheme="majorHAnsi" w:hAnsiTheme="majorHAnsi" w:cstheme="majorHAnsi"/>
          <w:lang w:val="fr-FR"/>
        </w:rPr>
        <w:t>a</w:t>
      </w:r>
      <w:r w:rsidR="005349CD">
        <w:rPr>
          <w:rFonts w:asciiTheme="majorHAnsi" w:hAnsiTheme="majorHAnsi" w:cstheme="majorHAnsi"/>
          <w:lang w:val="fr-FR"/>
        </w:rPr>
        <w:t xml:space="preserve"> prise en compte des enfants en situation </w:t>
      </w:r>
      <w:r w:rsidR="00031943">
        <w:rPr>
          <w:rFonts w:asciiTheme="majorHAnsi" w:hAnsiTheme="majorHAnsi" w:cstheme="majorHAnsi"/>
          <w:lang w:val="fr-FR"/>
        </w:rPr>
        <w:t>d</w:t>
      </w:r>
      <w:r w:rsidR="005349CD">
        <w:rPr>
          <w:rFonts w:asciiTheme="majorHAnsi" w:hAnsiTheme="majorHAnsi" w:cstheme="majorHAnsi"/>
          <w:lang w:val="fr-FR"/>
        </w:rPr>
        <w:t>e migration dans les</w:t>
      </w:r>
      <w:r w:rsidR="00A06968">
        <w:rPr>
          <w:rFonts w:asciiTheme="majorHAnsi" w:hAnsiTheme="majorHAnsi" w:cstheme="majorHAnsi"/>
          <w:lang w:val="fr-FR"/>
        </w:rPr>
        <w:t xml:space="preserve"> </w:t>
      </w:r>
      <w:r w:rsidR="001C0672">
        <w:rPr>
          <w:rFonts w:asciiTheme="majorHAnsi" w:hAnsiTheme="majorHAnsi" w:cstheme="majorHAnsi"/>
          <w:lang w:val="fr-FR"/>
        </w:rPr>
        <w:t>politiques</w:t>
      </w:r>
      <w:r w:rsidR="005349CD">
        <w:rPr>
          <w:rFonts w:asciiTheme="majorHAnsi" w:hAnsiTheme="majorHAnsi" w:cstheme="majorHAnsi"/>
          <w:lang w:val="fr-FR"/>
        </w:rPr>
        <w:t xml:space="preserve"> et les </w:t>
      </w:r>
      <w:r w:rsidR="00C8143E">
        <w:rPr>
          <w:rFonts w:asciiTheme="majorHAnsi" w:hAnsiTheme="majorHAnsi" w:cstheme="majorHAnsi"/>
          <w:lang w:val="fr-FR"/>
        </w:rPr>
        <w:t xml:space="preserve">programmes </w:t>
      </w:r>
      <w:r w:rsidR="00C8143E" w:rsidRPr="00262B15">
        <w:rPr>
          <w:rFonts w:asciiTheme="majorHAnsi" w:hAnsiTheme="majorHAnsi" w:cstheme="majorHAnsi"/>
          <w:lang w:val="fr-FR"/>
        </w:rPr>
        <w:t>gouvernementaux</w:t>
      </w:r>
      <w:r w:rsidR="00A06968">
        <w:rPr>
          <w:rFonts w:asciiTheme="majorHAnsi" w:hAnsiTheme="majorHAnsi" w:cstheme="majorHAnsi"/>
          <w:lang w:val="fr-FR"/>
        </w:rPr>
        <w:t xml:space="preserve"> </w:t>
      </w:r>
      <w:r w:rsidR="005349CD">
        <w:rPr>
          <w:rFonts w:asciiTheme="majorHAnsi" w:hAnsiTheme="majorHAnsi" w:cstheme="majorHAnsi"/>
          <w:lang w:val="fr-FR"/>
        </w:rPr>
        <w:t xml:space="preserve">ou pour la </w:t>
      </w:r>
      <w:r w:rsidR="00B64D85" w:rsidRPr="00262B15">
        <w:rPr>
          <w:rFonts w:asciiTheme="majorHAnsi" w:hAnsiTheme="majorHAnsi" w:cstheme="majorHAnsi"/>
          <w:lang w:val="fr-FR"/>
        </w:rPr>
        <w:t>mise à l’échelle</w:t>
      </w:r>
      <w:r w:rsidR="00C04A1A" w:rsidRPr="00262B15">
        <w:rPr>
          <w:rFonts w:asciiTheme="majorHAnsi" w:hAnsiTheme="majorHAnsi" w:cstheme="majorHAnsi"/>
          <w:lang w:val="fr-FR"/>
        </w:rPr>
        <w:t xml:space="preserve"> </w:t>
      </w:r>
      <w:proofErr w:type="gramStart"/>
      <w:r w:rsidR="00C04A1A" w:rsidRPr="00262B15">
        <w:rPr>
          <w:rFonts w:asciiTheme="majorHAnsi" w:hAnsiTheme="majorHAnsi" w:cstheme="majorHAnsi"/>
          <w:lang w:val="fr-FR"/>
        </w:rPr>
        <w:t>voire même</w:t>
      </w:r>
      <w:proofErr w:type="gramEnd"/>
      <w:r w:rsidR="00C04A1A" w:rsidRPr="00262B15">
        <w:rPr>
          <w:rFonts w:asciiTheme="majorHAnsi" w:hAnsiTheme="majorHAnsi" w:cstheme="majorHAnsi"/>
          <w:lang w:val="fr-FR"/>
        </w:rPr>
        <w:t xml:space="preserve"> la généralisation</w:t>
      </w:r>
      <w:r w:rsidR="00B64D85" w:rsidRPr="00262B15">
        <w:rPr>
          <w:rFonts w:asciiTheme="majorHAnsi" w:hAnsiTheme="majorHAnsi" w:cstheme="majorHAnsi"/>
          <w:lang w:val="fr-FR"/>
        </w:rPr>
        <w:t xml:space="preserve"> des expériences pilotes </w:t>
      </w:r>
      <w:r w:rsidR="005349CD">
        <w:rPr>
          <w:rFonts w:asciiTheme="majorHAnsi" w:hAnsiTheme="majorHAnsi" w:cstheme="majorHAnsi"/>
          <w:lang w:val="fr-FR"/>
        </w:rPr>
        <w:t xml:space="preserve">réussies </w:t>
      </w:r>
    </w:p>
    <w:p w14:paraId="36A3E726" w14:textId="77777777" w:rsidR="001C0672" w:rsidRDefault="001C0672" w:rsidP="00FE6F95">
      <w:pPr>
        <w:autoSpaceDE w:val="0"/>
        <w:autoSpaceDN w:val="0"/>
        <w:adjustRightInd w:val="0"/>
        <w:spacing w:after="0" w:line="240" w:lineRule="auto"/>
        <w:jc w:val="both"/>
        <w:rPr>
          <w:rFonts w:asciiTheme="majorHAnsi" w:hAnsiTheme="majorHAnsi" w:cstheme="majorHAnsi"/>
          <w:lang w:val="fr-FR"/>
        </w:rPr>
      </w:pPr>
    </w:p>
    <w:p w14:paraId="2564E134" w14:textId="4C6C765E" w:rsidR="006913EC" w:rsidRPr="00321C87" w:rsidRDefault="006913EC" w:rsidP="00FE6F95">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 xml:space="preserve">Tenant compte de ce qui précède, les principaux utilisateurs de l'évaluation seront donc, les managers et le staff de l’UNICEF </w:t>
      </w:r>
      <w:r w:rsidR="005349CD">
        <w:rPr>
          <w:rFonts w:asciiTheme="majorHAnsi" w:hAnsiTheme="majorHAnsi" w:cstheme="majorHAnsi"/>
          <w:lang w:val="fr-FR"/>
        </w:rPr>
        <w:t xml:space="preserve">au </w:t>
      </w:r>
      <w:r w:rsidRPr="00262B15">
        <w:rPr>
          <w:rFonts w:asciiTheme="majorHAnsi" w:hAnsiTheme="majorHAnsi" w:cstheme="majorHAnsi"/>
          <w:lang w:val="fr-FR"/>
        </w:rPr>
        <w:t xml:space="preserve">Maroc, les partenaires du programme de pays notamment les partenaires </w:t>
      </w:r>
      <w:r w:rsidR="00585F28">
        <w:rPr>
          <w:rFonts w:asciiTheme="majorHAnsi" w:hAnsiTheme="majorHAnsi" w:cstheme="majorHAnsi"/>
          <w:lang w:val="fr-FR"/>
        </w:rPr>
        <w:t>institutionnels,</w:t>
      </w:r>
      <w:r w:rsidR="005349CD">
        <w:rPr>
          <w:rFonts w:asciiTheme="majorHAnsi" w:hAnsiTheme="majorHAnsi" w:cstheme="majorHAnsi"/>
          <w:lang w:val="fr-FR"/>
        </w:rPr>
        <w:t xml:space="preserve"> </w:t>
      </w:r>
      <w:r w:rsidRPr="00262B15">
        <w:rPr>
          <w:rFonts w:asciiTheme="majorHAnsi" w:hAnsiTheme="majorHAnsi" w:cstheme="majorHAnsi"/>
          <w:lang w:val="fr-FR"/>
        </w:rPr>
        <w:t xml:space="preserve">et de la société civile impliqués dans la mise en œuvre </w:t>
      </w:r>
      <w:r w:rsidR="00B64D85" w:rsidRPr="00262B15">
        <w:rPr>
          <w:rFonts w:asciiTheme="majorHAnsi" w:hAnsiTheme="majorHAnsi" w:cstheme="majorHAnsi"/>
          <w:lang w:val="fr-FR"/>
        </w:rPr>
        <w:t xml:space="preserve">de la composante </w:t>
      </w:r>
      <w:r w:rsidR="00C929F4">
        <w:rPr>
          <w:rFonts w:asciiTheme="majorHAnsi" w:hAnsiTheme="majorHAnsi" w:cstheme="majorHAnsi"/>
          <w:lang w:val="fr-FR"/>
        </w:rPr>
        <w:t>migration</w:t>
      </w:r>
      <w:r w:rsidRPr="00262B15">
        <w:rPr>
          <w:rFonts w:asciiTheme="majorHAnsi" w:hAnsiTheme="majorHAnsi" w:cstheme="majorHAnsi"/>
          <w:lang w:val="fr-FR"/>
        </w:rPr>
        <w:t>.</w:t>
      </w:r>
      <w:r w:rsidR="00443FC5" w:rsidRPr="00262B15">
        <w:rPr>
          <w:rFonts w:asciiTheme="majorHAnsi" w:hAnsiTheme="majorHAnsi" w:cstheme="majorHAnsi"/>
          <w:lang w:val="fr-FR"/>
        </w:rPr>
        <w:t xml:space="preserve"> </w:t>
      </w:r>
      <w:r w:rsidRPr="00262B15">
        <w:rPr>
          <w:rFonts w:asciiTheme="majorHAnsi" w:hAnsiTheme="majorHAnsi" w:cstheme="majorHAnsi"/>
          <w:lang w:val="fr-FR"/>
        </w:rPr>
        <w:t xml:space="preserve">La </w:t>
      </w:r>
      <w:r w:rsidRPr="00262B15">
        <w:rPr>
          <w:rFonts w:asciiTheme="majorHAnsi" w:hAnsiTheme="majorHAnsi" w:cstheme="majorHAnsi"/>
          <w:lang w:val="fr-FR"/>
        </w:rPr>
        <w:lastRenderedPageBreak/>
        <w:t>dissémination des résultats de l’évaluation pourrait profiter aux autres acteurs non impliqués</w:t>
      </w:r>
      <w:r w:rsidR="00443FC5" w:rsidRPr="00262B15">
        <w:rPr>
          <w:rFonts w:asciiTheme="majorHAnsi" w:hAnsiTheme="majorHAnsi" w:cstheme="majorHAnsi"/>
          <w:lang w:val="fr-FR"/>
        </w:rPr>
        <w:t xml:space="preserve"> </w:t>
      </w:r>
      <w:r w:rsidRPr="00262B15">
        <w:rPr>
          <w:rFonts w:asciiTheme="majorHAnsi" w:hAnsiTheme="majorHAnsi" w:cstheme="majorHAnsi"/>
          <w:lang w:val="fr-FR"/>
        </w:rPr>
        <w:t>directement da</w:t>
      </w:r>
      <w:r w:rsidRPr="00321C87">
        <w:rPr>
          <w:rFonts w:asciiTheme="majorHAnsi" w:hAnsiTheme="majorHAnsi" w:cstheme="majorHAnsi"/>
          <w:lang w:val="fr-FR"/>
        </w:rPr>
        <w:t xml:space="preserve">ns </w:t>
      </w:r>
      <w:r w:rsidR="00082776" w:rsidRPr="00321C87">
        <w:rPr>
          <w:rFonts w:asciiTheme="majorHAnsi" w:hAnsiTheme="majorHAnsi" w:cstheme="majorHAnsi"/>
          <w:lang w:val="fr-FR"/>
        </w:rPr>
        <w:t xml:space="preserve">la </w:t>
      </w:r>
      <w:r w:rsidR="00585F28">
        <w:rPr>
          <w:rFonts w:asciiTheme="majorHAnsi" w:hAnsiTheme="majorHAnsi" w:cstheme="majorHAnsi"/>
          <w:lang w:val="fr-FR"/>
        </w:rPr>
        <w:t xml:space="preserve">protection des enfants en situation de la </w:t>
      </w:r>
      <w:r w:rsidR="001C0672">
        <w:rPr>
          <w:rFonts w:asciiTheme="majorHAnsi" w:hAnsiTheme="majorHAnsi" w:cstheme="majorHAnsi"/>
          <w:lang w:val="fr-FR"/>
        </w:rPr>
        <w:t>m</w:t>
      </w:r>
      <w:r w:rsidR="00082776" w:rsidRPr="00321C87">
        <w:rPr>
          <w:rFonts w:asciiTheme="majorHAnsi" w:hAnsiTheme="majorHAnsi" w:cstheme="majorHAnsi"/>
          <w:lang w:val="fr-FR"/>
        </w:rPr>
        <w:t xml:space="preserve">igration. </w:t>
      </w:r>
    </w:p>
    <w:p w14:paraId="32C5E8FC" w14:textId="77777777" w:rsidR="00175E6F" w:rsidRPr="00CF398D" w:rsidRDefault="00175E6F" w:rsidP="009B4D64">
      <w:pPr>
        <w:pStyle w:val="Heading1"/>
        <w:jc w:val="both"/>
        <w:rPr>
          <w:rFonts w:cstheme="majorHAnsi"/>
        </w:rPr>
      </w:pPr>
      <w:bookmarkStart w:id="5" w:name="_Toc22281732"/>
      <w:r w:rsidRPr="00CF398D">
        <w:rPr>
          <w:rFonts w:cstheme="majorHAnsi"/>
        </w:rPr>
        <w:t>NIVEAUX D’ANALYSE, CRITÈRES ET QUESTIONS D’ÉVALUATION</w:t>
      </w:r>
      <w:bookmarkEnd w:id="5"/>
    </w:p>
    <w:p w14:paraId="6D87D1FA" w14:textId="16E4041B" w:rsidR="00175E6F" w:rsidRPr="00321C87" w:rsidRDefault="00175E6F" w:rsidP="009B4D64">
      <w:pPr>
        <w:pStyle w:val="Heading2"/>
        <w:jc w:val="both"/>
        <w:rPr>
          <w:rFonts w:cstheme="majorHAnsi"/>
        </w:rPr>
      </w:pPr>
      <w:bookmarkStart w:id="6" w:name="_Toc22281733"/>
      <w:r w:rsidRPr="00321C87">
        <w:rPr>
          <w:rFonts w:cstheme="majorHAnsi"/>
        </w:rPr>
        <w:t>Niveau d’analyse et critères de l’évaluation</w:t>
      </w:r>
      <w:bookmarkEnd w:id="6"/>
    </w:p>
    <w:p w14:paraId="0E8F5A23" w14:textId="520690D7" w:rsidR="007F67F8" w:rsidRPr="00262B15" w:rsidRDefault="007F67F8"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 xml:space="preserve">L’évaluation </w:t>
      </w:r>
      <w:r w:rsidR="009F2226">
        <w:rPr>
          <w:rFonts w:asciiTheme="majorHAnsi" w:hAnsiTheme="majorHAnsi" w:cstheme="majorHAnsi"/>
          <w:lang w:val="fr-FR"/>
        </w:rPr>
        <w:t xml:space="preserve">formative </w:t>
      </w:r>
      <w:r w:rsidR="00C74921">
        <w:rPr>
          <w:rFonts w:asciiTheme="majorHAnsi" w:hAnsiTheme="majorHAnsi" w:cstheme="majorHAnsi"/>
          <w:lang w:val="fr-FR"/>
        </w:rPr>
        <w:t xml:space="preserve">de la composante migration </w:t>
      </w:r>
      <w:r w:rsidRPr="00262B15">
        <w:rPr>
          <w:rFonts w:asciiTheme="majorHAnsi" w:hAnsiTheme="majorHAnsi" w:cstheme="majorHAnsi"/>
          <w:lang w:val="fr-FR"/>
        </w:rPr>
        <w:t>tiendra compte de deux principaux niveaux (i) analyse programmatique et (ii) analyse de l’équité et l’égalité entre les sexes. A chaque niveau sont attribués une palette de critères d’évaluation permettant d’orienter l’analyse par rapport aux différents aspects et sous une variété d’angles de vue.</w:t>
      </w:r>
    </w:p>
    <w:p w14:paraId="2C819D00" w14:textId="78B9D3F1" w:rsidR="007F67F8" w:rsidRPr="00262B15" w:rsidRDefault="007F67F8"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 xml:space="preserve">En effet, l’analyse programmatique sera conduite sous les </w:t>
      </w:r>
      <w:r w:rsidR="00806136">
        <w:rPr>
          <w:rFonts w:asciiTheme="majorHAnsi" w:hAnsiTheme="majorHAnsi" w:cstheme="majorHAnsi"/>
          <w:lang w:val="fr-FR"/>
        </w:rPr>
        <w:t>Cinque</w:t>
      </w:r>
      <w:r w:rsidRPr="00262B15">
        <w:rPr>
          <w:rFonts w:asciiTheme="majorHAnsi" w:hAnsiTheme="majorHAnsi" w:cstheme="majorHAnsi"/>
          <w:lang w:val="fr-FR"/>
        </w:rPr>
        <w:t xml:space="preserve"> critères recommandés par le Groupe des Nations Unies pour l’Evaluation (UNEG), l’OCDE-CAD</w:t>
      </w:r>
      <w:r w:rsidRPr="00262B15">
        <w:rPr>
          <w:rStyle w:val="FootnoteReference"/>
          <w:rFonts w:asciiTheme="majorHAnsi" w:hAnsiTheme="majorHAnsi" w:cstheme="majorHAnsi"/>
          <w:lang w:val="fr-FR"/>
        </w:rPr>
        <w:footnoteReference w:id="3"/>
      </w:r>
      <w:r w:rsidRPr="00262B15">
        <w:rPr>
          <w:rFonts w:asciiTheme="majorHAnsi" w:hAnsiTheme="majorHAnsi" w:cstheme="majorHAnsi"/>
          <w:lang w:val="fr-FR"/>
        </w:rPr>
        <w:t>, à savoir : (i) pertinence, (ii) efficience, (iii) efficacité et (iv) durabilité</w:t>
      </w:r>
      <w:r w:rsidR="006B0D6E">
        <w:rPr>
          <w:rFonts w:asciiTheme="majorHAnsi" w:hAnsiTheme="majorHAnsi" w:cstheme="majorHAnsi"/>
          <w:lang w:val="fr-FR"/>
        </w:rPr>
        <w:t xml:space="preserve"> et la (v) la </w:t>
      </w:r>
      <w:r w:rsidR="0023707D">
        <w:rPr>
          <w:rFonts w:asciiTheme="majorHAnsi" w:hAnsiTheme="majorHAnsi" w:cstheme="majorHAnsi"/>
          <w:lang w:val="fr-FR"/>
        </w:rPr>
        <w:t>cohérence</w:t>
      </w:r>
      <w:r w:rsidRPr="00262B15">
        <w:rPr>
          <w:rFonts w:asciiTheme="majorHAnsi" w:hAnsiTheme="majorHAnsi" w:cstheme="majorHAnsi"/>
          <w:lang w:val="fr-FR"/>
        </w:rPr>
        <w:t>. De l’autre côté, deux critères seront appliqués à l’analyse de l’équité et de l’égalité entre les sexes : (i) équité et (ii) égalité entre les sexes.</w:t>
      </w:r>
    </w:p>
    <w:p w14:paraId="0370C9E4" w14:textId="77777777" w:rsidR="00175E6F" w:rsidRPr="00262B15" w:rsidRDefault="00175E6F" w:rsidP="009B4D64">
      <w:pPr>
        <w:pStyle w:val="Heading2"/>
        <w:jc w:val="both"/>
        <w:rPr>
          <w:rFonts w:cstheme="majorHAnsi"/>
        </w:rPr>
      </w:pPr>
      <w:bookmarkStart w:id="7" w:name="_Toc22281734"/>
      <w:r w:rsidRPr="00262B15">
        <w:rPr>
          <w:rFonts w:cstheme="majorHAnsi"/>
        </w:rPr>
        <w:t>Questions de l’évaluation</w:t>
      </w:r>
      <w:bookmarkEnd w:id="7"/>
    </w:p>
    <w:p w14:paraId="18FDEED8" w14:textId="0D463E0A" w:rsidR="007F67F8" w:rsidRPr="00262B15" w:rsidRDefault="007F67F8"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 xml:space="preserve">Les questions de l'évaluation permettent d’orienter </w:t>
      </w:r>
      <w:r w:rsidR="00ED5D52">
        <w:rPr>
          <w:rFonts w:asciiTheme="majorHAnsi" w:hAnsiTheme="majorHAnsi" w:cstheme="majorHAnsi"/>
          <w:lang w:val="fr-FR"/>
        </w:rPr>
        <w:t>à l’é</w:t>
      </w:r>
      <w:r w:rsidRPr="00262B15">
        <w:rPr>
          <w:rFonts w:asciiTheme="majorHAnsi" w:hAnsiTheme="majorHAnsi" w:cstheme="majorHAnsi"/>
          <w:lang w:val="fr-FR"/>
        </w:rPr>
        <w:t>valuateur dans le développement de la matrice de conception de l’évaluation, de guider l'analyse et de définir la ligne d’enquête que l'évaluation doit suivre. Elles sont classées en fonction principaux critères (pertinence, efficience, efficacité et durabilité) avec une attention accordée à l’équité et l’égalité entre les sexes.</w:t>
      </w:r>
    </w:p>
    <w:p w14:paraId="60C0A517" w14:textId="27E98864" w:rsidR="00175E6F" w:rsidRDefault="007F67F8"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Les questions de l’évaluation proposées dans les présent</w:t>
      </w:r>
      <w:r w:rsidR="00C35976" w:rsidRPr="00262B15">
        <w:rPr>
          <w:rFonts w:asciiTheme="majorHAnsi" w:hAnsiTheme="majorHAnsi" w:cstheme="majorHAnsi"/>
          <w:lang w:val="fr-FR"/>
        </w:rPr>
        <w:t>s</w:t>
      </w:r>
      <w:r w:rsidRPr="00262B15">
        <w:rPr>
          <w:rFonts w:asciiTheme="majorHAnsi" w:hAnsiTheme="majorHAnsi" w:cstheme="majorHAnsi"/>
          <w:lang w:val="fr-FR"/>
        </w:rPr>
        <w:t xml:space="preserve"> Termes de Référence, sont à développer et détaillées davantage par </w:t>
      </w:r>
      <w:r w:rsidR="00ED39B9">
        <w:rPr>
          <w:rFonts w:asciiTheme="majorHAnsi" w:hAnsiTheme="majorHAnsi" w:cstheme="majorHAnsi"/>
          <w:lang w:val="fr-FR"/>
        </w:rPr>
        <w:t>l’é</w:t>
      </w:r>
      <w:r w:rsidRPr="00262B15">
        <w:rPr>
          <w:rFonts w:asciiTheme="majorHAnsi" w:hAnsiTheme="majorHAnsi" w:cstheme="majorHAnsi"/>
          <w:lang w:val="fr-FR"/>
        </w:rPr>
        <w:t>valuateur en concertation avec l’UNICEF</w:t>
      </w:r>
      <w:r w:rsidR="00ED39B9">
        <w:rPr>
          <w:rFonts w:asciiTheme="majorHAnsi" w:hAnsiTheme="majorHAnsi" w:cstheme="majorHAnsi"/>
          <w:lang w:val="fr-FR"/>
        </w:rPr>
        <w:t xml:space="preserve"> Maroc</w:t>
      </w:r>
      <w:r w:rsidRPr="00262B15">
        <w:rPr>
          <w:rFonts w:asciiTheme="majorHAnsi" w:hAnsiTheme="majorHAnsi" w:cstheme="majorHAnsi"/>
          <w:lang w:val="fr-FR"/>
        </w:rPr>
        <w:t xml:space="preserve"> dans le cadre de la matrice de conception de l’évaluation</w:t>
      </w:r>
      <w:r w:rsidR="00C35976" w:rsidRPr="00262B15">
        <w:rPr>
          <w:rFonts w:asciiTheme="majorHAnsi" w:hAnsiTheme="majorHAnsi" w:cstheme="majorHAnsi"/>
          <w:lang w:val="fr-FR"/>
        </w:rPr>
        <w:t xml:space="preserve"> faisant partie du rapport de lancement (1</w:t>
      </w:r>
      <w:r w:rsidR="00C35976" w:rsidRPr="00262B15">
        <w:rPr>
          <w:rFonts w:asciiTheme="majorHAnsi" w:hAnsiTheme="majorHAnsi" w:cstheme="majorHAnsi"/>
          <w:vertAlign w:val="superscript"/>
          <w:lang w:val="fr-FR"/>
        </w:rPr>
        <w:t>er</w:t>
      </w:r>
      <w:r w:rsidR="00C35976" w:rsidRPr="00262B15">
        <w:rPr>
          <w:rFonts w:asciiTheme="majorHAnsi" w:hAnsiTheme="majorHAnsi" w:cstheme="majorHAnsi"/>
          <w:lang w:val="fr-FR"/>
        </w:rPr>
        <w:t xml:space="preserve"> livrable de l’évaluation). </w:t>
      </w:r>
    </w:p>
    <w:p w14:paraId="10D7AC5A" w14:textId="77777777" w:rsidR="00A44A0D" w:rsidRDefault="00A44A0D" w:rsidP="009B4D64">
      <w:pPr>
        <w:autoSpaceDE w:val="0"/>
        <w:autoSpaceDN w:val="0"/>
        <w:adjustRightInd w:val="0"/>
        <w:spacing w:after="0" w:line="240" w:lineRule="auto"/>
        <w:jc w:val="both"/>
        <w:rPr>
          <w:rFonts w:asciiTheme="majorHAnsi" w:hAnsiTheme="majorHAnsi" w:cstheme="majorHAnsi"/>
          <w:lang w:val="fr-FR"/>
        </w:rPr>
      </w:pPr>
    </w:p>
    <w:p w14:paraId="29E9DB5A" w14:textId="77777777" w:rsidR="00C35976" w:rsidRPr="00262B15" w:rsidRDefault="00C35976" w:rsidP="009B4D64">
      <w:pPr>
        <w:autoSpaceDE w:val="0"/>
        <w:autoSpaceDN w:val="0"/>
        <w:adjustRightInd w:val="0"/>
        <w:spacing w:after="0" w:line="240" w:lineRule="auto"/>
        <w:jc w:val="both"/>
        <w:rPr>
          <w:rFonts w:asciiTheme="majorHAnsi" w:hAnsiTheme="majorHAnsi" w:cstheme="majorHAnsi"/>
          <w:b/>
          <w:bCs/>
          <w:lang w:val="fr-FR"/>
        </w:rPr>
      </w:pPr>
      <w:r w:rsidRPr="00262B15">
        <w:rPr>
          <w:rFonts w:asciiTheme="majorHAnsi" w:hAnsiTheme="majorHAnsi" w:cstheme="majorHAnsi"/>
          <w:b/>
          <w:bCs/>
          <w:lang w:val="fr-FR"/>
        </w:rPr>
        <w:t>PERTINENCE</w:t>
      </w:r>
    </w:p>
    <w:p w14:paraId="0B90D235" w14:textId="77777777" w:rsidR="00C35976" w:rsidRPr="00262B15" w:rsidRDefault="00C35976" w:rsidP="009B4D64">
      <w:pPr>
        <w:autoSpaceDE w:val="0"/>
        <w:autoSpaceDN w:val="0"/>
        <w:adjustRightInd w:val="0"/>
        <w:spacing w:after="0" w:line="240" w:lineRule="auto"/>
        <w:jc w:val="both"/>
        <w:rPr>
          <w:rFonts w:asciiTheme="majorHAnsi" w:hAnsiTheme="majorHAnsi" w:cstheme="majorHAnsi"/>
          <w:b/>
          <w:bCs/>
          <w:lang w:val="fr-FR"/>
        </w:rPr>
      </w:pPr>
      <w:r w:rsidRPr="00262B15">
        <w:rPr>
          <w:rFonts w:asciiTheme="majorHAnsi" w:hAnsiTheme="majorHAnsi" w:cstheme="majorHAnsi"/>
          <w:b/>
          <w:bCs/>
          <w:lang w:val="fr-FR"/>
        </w:rPr>
        <w:t>Mesure selon laquelle les résultats du projet correspondent aux besoins des bénéficiaires, aux</w:t>
      </w:r>
    </w:p>
    <w:p w14:paraId="4DDCEBCF" w14:textId="77777777" w:rsidR="00C35976" w:rsidRPr="00262B15" w:rsidRDefault="00C35976" w:rsidP="009B4D64">
      <w:pPr>
        <w:autoSpaceDE w:val="0"/>
        <w:autoSpaceDN w:val="0"/>
        <w:adjustRightInd w:val="0"/>
        <w:spacing w:after="0" w:line="240" w:lineRule="auto"/>
        <w:jc w:val="both"/>
        <w:rPr>
          <w:rFonts w:asciiTheme="majorHAnsi" w:hAnsiTheme="majorHAnsi" w:cstheme="majorHAnsi"/>
          <w:b/>
          <w:bCs/>
          <w:lang w:val="fr-FR"/>
        </w:rPr>
      </w:pPr>
      <w:r w:rsidRPr="00262B15">
        <w:rPr>
          <w:rFonts w:asciiTheme="majorHAnsi" w:hAnsiTheme="majorHAnsi" w:cstheme="majorHAnsi"/>
          <w:b/>
          <w:bCs/>
          <w:lang w:val="fr-FR"/>
        </w:rPr>
        <w:t>Priorités du pays et aux politiques des partenaires.</w:t>
      </w:r>
    </w:p>
    <w:p w14:paraId="2F4F32A7" w14:textId="71842D38" w:rsidR="00C35976" w:rsidRDefault="00C35976" w:rsidP="009B4D64">
      <w:pPr>
        <w:autoSpaceDE w:val="0"/>
        <w:autoSpaceDN w:val="0"/>
        <w:adjustRightInd w:val="0"/>
        <w:spacing w:before="240" w:after="0" w:line="240" w:lineRule="auto"/>
        <w:jc w:val="both"/>
        <w:rPr>
          <w:rFonts w:asciiTheme="majorHAnsi" w:hAnsiTheme="majorHAnsi" w:cstheme="majorHAnsi"/>
          <w:lang w:val="fr-FR"/>
        </w:rPr>
      </w:pPr>
      <w:r w:rsidRPr="00262B15">
        <w:rPr>
          <w:rFonts w:asciiTheme="majorHAnsi" w:hAnsiTheme="majorHAnsi" w:cstheme="majorHAnsi"/>
          <w:b/>
          <w:bCs/>
          <w:lang w:val="fr-FR"/>
        </w:rPr>
        <w:t>Q1</w:t>
      </w:r>
      <w:r w:rsidRPr="00262B15">
        <w:rPr>
          <w:rFonts w:asciiTheme="majorHAnsi" w:hAnsiTheme="majorHAnsi" w:cstheme="majorHAnsi"/>
          <w:lang w:val="fr-FR"/>
        </w:rPr>
        <w:t>.</w:t>
      </w:r>
      <w:r w:rsidR="000D025E">
        <w:rPr>
          <w:rFonts w:asciiTheme="majorHAnsi" w:hAnsiTheme="majorHAnsi" w:cstheme="majorHAnsi"/>
          <w:lang w:val="fr-FR"/>
        </w:rPr>
        <w:t xml:space="preserve"> Les interventions </w:t>
      </w:r>
      <w:r w:rsidR="00585F28">
        <w:rPr>
          <w:rFonts w:asciiTheme="majorHAnsi" w:hAnsiTheme="majorHAnsi" w:cstheme="majorHAnsi"/>
          <w:lang w:val="fr-FR"/>
        </w:rPr>
        <w:t xml:space="preserve">en matière de protection et prise en charge des enfants en situation de migration   </w:t>
      </w:r>
      <w:r w:rsidR="00420308">
        <w:rPr>
          <w:rFonts w:asciiTheme="majorHAnsi" w:hAnsiTheme="majorHAnsi" w:cstheme="majorHAnsi"/>
          <w:lang w:val="fr-FR"/>
        </w:rPr>
        <w:t>sont-elles</w:t>
      </w:r>
      <w:r w:rsidR="000D025E">
        <w:rPr>
          <w:rFonts w:asciiTheme="majorHAnsi" w:hAnsiTheme="majorHAnsi" w:cstheme="majorHAnsi"/>
          <w:lang w:val="fr-FR"/>
        </w:rPr>
        <w:t xml:space="preserve"> cohérente</w:t>
      </w:r>
      <w:r w:rsidR="00A14AC9">
        <w:rPr>
          <w:rFonts w:asciiTheme="majorHAnsi" w:hAnsiTheme="majorHAnsi" w:cstheme="majorHAnsi"/>
          <w:lang w:val="fr-FR"/>
        </w:rPr>
        <w:t xml:space="preserve">s avec le cadre normatif </w:t>
      </w:r>
      <w:r w:rsidR="00BC74C3">
        <w:rPr>
          <w:rFonts w:asciiTheme="majorHAnsi" w:hAnsiTheme="majorHAnsi" w:cstheme="majorHAnsi"/>
          <w:lang w:val="fr-FR"/>
        </w:rPr>
        <w:t>mondial</w:t>
      </w:r>
      <w:r w:rsidR="00420308">
        <w:rPr>
          <w:rFonts w:asciiTheme="majorHAnsi" w:hAnsiTheme="majorHAnsi" w:cstheme="majorHAnsi"/>
          <w:lang w:val="fr-FR"/>
        </w:rPr>
        <w:t xml:space="preserve">, </w:t>
      </w:r>
      <w:r w:rsidR="00BC74C3">
        <w:rPr>
          <w:rFonts w:asciiTheme="majorHAnsi" w:hAnsiTheme="majorHAnsi" w:cstheme="majorHAnsi"/>
          <w:lang w:val="fr-FR"/>
        </w:rPr>
        <w:t>les</w:t>
      </w:r>
      <w:r w:rsidR="000D025E" w:rsidRPr="00015AF6">
        <w:rPr>
          <w:rFonts w:asciiTheme="majorHAnsi" w:hAnsiTheme="majorHAnsi" w:cstheme="majorHAnsi"/>
          <w:lang w:val="fr-FR"/>
        </w:rPr>
        <w:t xml:space="preserve"> priorités nationales</w:t>
      </w:r>
      <w:r w:rsidR="000D025E">
        <w:rPr>
          <w:rFonts w:asciiTheme="majorHAnsi" w:hAnsiTheme="majorHAnsi" w:cstheme="majorHAnsi"/>
          <w:lang w:val="fr-FR"/>
        </w:rPr>
        <w:t xml:space="preserve"> </w:t>
      </w:r>
      <w:r w:rsidR="006B763C">
        <w:rPr>
          <w:rFonts w:asciiTheme="majorHAnsi" w:hAnsiTheme="majorHAnsi" w:cstheme="majorHAnsi"/>
          <w:lang w:val="fr-FR"/>
        </w:rPr>
        <w:t xml:space="preserve">en matière de la migration </w:t>
      </w:r>
      <w:r w:rsidR="00983D67">
        <w:rPr>
          <w:rFonts w:asciiTheme="majorHAnsi" w:hAnsiTheme="majorHAnsi" w:cstheme="majorHAnsi"/>
          <w:lang w:val="fr-FR"/>
        </w:rPr>
        <w:t xml:space="preserve">et </w:t>
      </w:r>
      <w:r w:rsidR="00585F28">
        <w:rPr>
          <w:rFonts w:asciiTheme="majorHAnsi" w:hAnsiTheme="majorHAnsi" w:cstheme="majorHAnsi"/>
          <w:lang w:val="fr-FR"/>
        </w:rPr>
        <w:t>répondent-elles</w:t>
      </w:r>
      <w:r w:rsidR="00983D67">
        <w:rPr>
          <w:rFonts w:asciiTheme="majorHAnsi" w:hAnsiTheme="majorHAnsi" w:cstheme="majorHAnsi"/>
          <w:lang w:val="fr-FR"/>
        </w:rPr>
        <w:t xml:space="preserve"> aux besoins </w:t>
      </w:r>
      <w:r w:rsidR="00585F28">
        <w:rPr>
          <w:rFonts w:asciiTheme="majorHAnsi" w:hAnsiTheme="majorHAnsi" w:cstheme="majorHAnsi"/>
          <w:lang w:val="fr-FR"/>
        </w:rPr>
        <w:t xml:space="preserve">et aux droits </w:t>
      </w:r>
      <w:r w:rsidR="00983D67">
        <w:rPr>
          <w:rFonts w:asciiTheme="majorHAnsi" w:hAnsiTheme="majorHAnsi" w:cstheme="majorHAnsi"/>
          <w:lang w:val="fr-FR"/>
        </w:rPr>
        <w:t xml:space="preserve">des enfants migrants y compris les ENAS </w:t>
      </w:r>
      <w:r w:rsidRPr="00262B15">
        <w:rPr>
          <w:rFonts w:asciiTheme="majorHAnsi" w:hAnsiTheme="majorHAnsi" w:cstheme="majorHAnsi"/>
          <w:lang w:val="fr-FR"/>
        </w:rPr>
        <w:t>?</w:t>
      </w:r>
    </w:p>
    <w:p w14:paraId="3A1C02A5" w14:textId="6A4355AE" w:rsidR="00A20D5D" w:rsidRPr="00262B15" w:rsidRDefault="00A20D5D" w:rsidP="00A20D5D">
      <w:pPr>
        <w:autoSpaceDE w:val="0"/>
        <w:autoSpaceDN w:val="0"/>
        <w:adjustRightInd w:val="0"/>
        <w:spacing w:before="240" w:after="0" w:line="240" w:lineRule="auto"/>
        <w:jc w:val="both"/>
        <w:rPr>
          <w:rFonts w:asciiTheme="majorHAnsi" w:hAnsiTheme="majorHAnsi" w:cstheme="majorHAnsi"/>
          <w:lang w:val="fr-FR"/>
        </w:rPr>
      </w:pPr>
      <w:r w:rsidRPr="00262B15">
        <w:rPr>
          <w:rFonts w:asciiTheme="majorHAnsi" w:hAnsiTheme="majorHAnsi" w:cstheme="majorHAnsi"/>
          <w:b/>
          <w:bCs/>
          <w:lang w:val="fr-FR"/>
        </w:rPr>
        <w:t>Q2</w:t>
      </w:r>
      <w:r w:rsidRPr="00262B15">
        <w:rPr>
          <w:rFonts w:asciiTheme="majorHAnsi" w:hAnsiTheme="majorHAnsi" w:cstheme="majorHAnsi"/>
          <w:lang w:val="fr-FR"/>
        </w:rPr>
        <w:t xml:space="preserve">. Dans quelle mesure </w:t>
      </w:r>
      <w:r>
        <w:rPr>
          <w:rFonts w:asciiTheme="majorHAnsi" w:hAnsiTheme="majorHAnsi" w:cstheme="majorHAnsi"/>
          <w:lang w:val="fr-FR"/>
        </w:rPr>
        <w:t xml:space="preserve">la composante migration </w:t>
      </w:r>
      <w:r w:rsidR="00C41A9C">
        <w:rPr>
          <w:rFonts w:asciiTheme="majorHAnsi" w:hAnsiTheme="majorHAnsi" w:cstheme="majorHAnsi"/>
          <w:lang w:val="fr-FR"/>
        </w:rPr>
        <w:t>est</w:t>
      </w:r>
      <w:r w:rsidRPr="00262B15">
        <w:rPr>
          <w:rFonts w:asciiTheme="majorHAnsi" w:hAnsiTheme="majorHAnsi" w:cstheme="majorHAnsi"/>
          <w:lang w:val="fr-FR"/>
        </w:rPr>
        <w:t>-</w:t>
      </w:r>
      <w:r>
        <w:rPr>
          <w:rFonts w:asciiTheme="majorHAnsi" w:hAnsiTheme="majorHAnsi" w:cstheme="majorHAnsi"/>
          <w:lang w:val="fr-FR"/>
        </w:rPr>
        <w:t>elle</w:t>
      </w:r>
      <w:r w:rsidRPr="00262B15">
        <w:rPr>
          <w:rFonts w:asciiTheme="majorHAnsi" w:hAnsiTheme="majorHAnsi" w:cstheme="majorHAnsi"/>
          <w:lang w:val="fr-FR"/>
        </w:rPr>
        <w:t xml:space="preserve"> en ligne avec le mandat de l’UNIEF, les priorités des programmes de pays UNICEF-MAROC 20</w:t>
      </w:r>
      <w:r w:rsidR="00C41A9C">
        <w:rPr>
          <w:rFonts w:asciiTheme="majorHAnsi" w:hAnsiTheme="majorHAnsi" w:cstheme="majorHAnsi"/>
          <w:lang w:val="fr-FR"/>
        </w:rPr>
        <w:t>23-27</w:t>
      </w:r>
      <w:r w:rsidRPr="00262B15">
        <w:rPr>
          <w:rFonts w:asciiTheme="majorHAnsi" w:hAnsiTheme="majorHAnsi" w:cstheme="majorHAnsi"/>
          <w:lang w:val="fr-FR"/>
        </w:rPr>
        <w:t xml:space="preserve"> et avec les engagements internationaux en particulier la Convention sur les Droits de l’Enfant ?</w:t>
      </w:r>
      <w:r>
        <w:rPr>
          <w:rFonts w:asciiTheme="majorHAnsi" w:hAnsiTheme="majorHAnsi" w:cstheme="majorHAnsi"/>
          <w:lang w:val="fr-FR"/>
        </w:rPr>
        <w:t xml:space="preserve"> </w:t>
      </w:r>
    </w:p>
    <w:p w14:paraId="0C56EAF7" w14:textId="09CE3C18" w:rsidR="00C35976" w:rsidRDefault="00BC2F5C" w:rsidP="009B4D64">
      <w:pPr>
        <w:autoSpaceDE w:val="0"/>
        <w:autoSpaceDN w:val="0"/>
        <w:adjustRightInd w:val="0"/>
        <w:spacing w:before="240" w:after="0" w:line="240" w:lineRule="auto"/>
        <w:jc w:val="both"/>
        <w:rPr>
          <w:rFonts w:asciiTheme="majorHAnsi" w:hAnsiTheme="majorHAnsi" w:cstheme="majorHAnsi"/>
          <w:lang w:val="fr-FR"/>
        </w:rPr>
      </w:pPr>
      <w:r w:rsidRPr="00262B15">
        <w:rPr>
          <w:rFonts w:asciiTheme="majorHAnsi" w:hAnsiTheme="majorHAnsi" w:cstheme="majorHAnsi"/>
          <w:b/>
          <w:bCs/>
          <w:lang w:val="fr-FR"/>
        </w:rPr>
        <w:t>Q</w:t>
      </w:r>
      <w:r w:rsidR="009C2660">
        <w:rPr>
          <w:rFonts w:asciiTheme="majorHAnsi" w:hAnsiTheme="majorHAnsi" w:cstheme="majorHAnsi"/>
          <w:b/>
          <w:bCs/>
          <w:lang w:val="fr-FR"/>
        </w:rPr>
        <w:t>3</w:t>
      </w:r>
      <w:r w:rsidRPr="00262B15">
        <w:rPr>
          <w:rFonts w:asciiTheme="majorHAnsi" w:hAnsiTheme="majorHAnsi" w:cstheme="majorHAnsi"/>
          <w:lang w:val="fr-FR"/>
        </w:rPr>
        <w:t xml:space="preserve">. </w:t>
      </w:r>
      <w:r w:rsidR="00C35976" w:rsidRPr="00262B15">
        <w:rPr>
          <w:rFonts w:asciiTheme="majorHAnsi" w:hAnsiTheme="majorHAnsi" w:cstheme="majorHAnsi"/>
          <w:lang w:val="fr-FR"/>
        </w:rPr>
        <w:t xml:space="preserve">Les </w:t>
      </w:r>
      <w:r w:rsidR="00420308">
        <w:rPr>
          <w:rFonts w:asciiTheme="majorHAnsi" w:hAnsiTheme="majorHAnsi" w:cstheme="majorHAnsi"/>
          <w:lang w:val="fr-FR"/>
        </w:rPr>
        <w:t xml:space="preserve">interventions </w:t>
      </w:r>
      <w:r w:rsidR="001C0672">
        <w:rPr>
          <w:rFonts w:asciiTheme="majorHAnsi" w:hAnsiTheme="majorHAnsi" w:cstheme="majorHAnsi"/>
          <w:lang w:val="fr-FR"/>
        </w:rPr>
        <w:t xml:space="preserve">en matière de protection et prise en charge des enfants en situation de migration   </w:t>
      </w:r>
      <w:r w:rsidR="00420308">
        <w:rPr>
          <w:rFonts w:asciiTheme="majorHAnsi" w:hAnsiTheme="majorHAnsi" w:cstheme="majorHAnsi"/>
          <w:lang w:val="fr-FR"/>
        </w:rPr>
        <w:t xml:space="preserve"> </w:t>
      </w:r>
      <w:r w:rsidR="00C35976" w:rsidRPr="00262B15">
        <w:rPr>
          <w:rFonts w:asciiTheme="majorHAnsi" w:hAnsiTheme="majorHAnsi" w:cstheme="majorHAnsi"/>
          <w:lang w:val="fr-FR"/>
        </w:rPr>
        <w:t>ont-elles fait l’objet de réajustement au cours de la mise en œuvre pour une mise en adéquation avec les priorités/besoins émergents, changements dans l’environnement et le contexte et faire en sorte d’appuyer les meilleures pratiques ?</w:t>
      </w:r>
    </w:p>
    <w:p w14:paraId="68BC1AC6" w14:textId="154A3EC9" w:rsidR="00C35976" w:rsidRDefault="00C35976" w:rsidP="009B4D64">
      <w:pPr>
        <w:autoSpaceDE w:val="0"/>
        <w:autoSpaceDN w:val="0"/>
        <w:adjustRightInd w:val="0"/>
        <w:spacing w:before="240" w:line="240" w:lineRule="auto"/>
        <w:jc w:val="both"/>
        <w:rPr>
          <w:rFonts w:asciiTheme="majorHAnsi" w:hAnsiTheme="majorHAnsi" w:cstheme="majorHAnsi"/>
          <w:lang w:val="fr-FR"/>
        </w:rPr>
      </w:pPr>
      <w:r w:rsidRPr="00262B15">
        <w:rPr>
          <w:rFonts w:asciiTheme="majorHAnsi" w:hAnsiTheme="majorHAnsi" w:cstheme="majorHAnsi"/>
          <w:b/>
          <w:bCs/>
          <w:lang w:val="fr-FR"/>
        </w:rPr>
        <w:lastRenderedPageBreak/>
        <w:t>Q</w:t>
      </w:r>
      <w:r w:rsidR="009C2660">
        <w:rPr>
          <w:rFonts w:asciiTheme="majorHAnsi" w:hAnsiTheme="majorHAnsi" w:cstheme="majorHAnsi"/>
          <w:b/>
          <w:bCs/>
          <w:lang w:val="fr-FR"/>
        </w:rPr>
        <w:t>4</w:t>
      </w:r>
      <w:r w:rsidRPr="00262B15">
        <w:rPr>
          <w:rFonts w:asciiTheme="majorHAnsi" w:hAnsiTheme="majorHAnsi" w:cstheme="majorHAnsi"/>
          <w:lang w:val="fr-FR"/>
        </w:rPr>
        <w:t xml:space="preserve">. Dans quelle mesure </w:t>
      </w:r>
      <w:r w:rsidR="00FC1DEF">
        <w:rPr>
          <w:rFonts w:asciiTheme="majorHAnsi" w:hAnsiTheme="majorHAnsi" w:cstheme="majorHAnsi"/>
          <w:lang w:val="fr-FR"/>
        </w:rPr>
        <w:t>la composante migration</w:t>
      </w:r>
      <w:r w:rsidRPr="00262B15">
        <w:rPr>
          <w:rFonts w:asciiTheme="majorHAnsi" w:hAnsiTheme="majorHAnsi" w:cstheme="majorHAnsi"/>
          <w:lang w:val="fr-FR"/>
        </w:rPr>
        <w:t xml:space="preserve"> était-</w:t>
      </w:r>
      <w:r w:rsidR="00F93590">
        <w:rPr>
          <w:rFonts w:asciiTheme="majorHAnsi" w:hAnsiTheme="majorHAnsi" w:cstheme="majorHAnsi"/>
          <w:lang w:val="fr-FR"/>
        </w:rPr>
        <w:t>elle</w:t>
      </w:r>
      <w:r w:rsidRPr="00262B15">
        <w:rPr>
          <w:rFonts w:asciiTheme="majorHAnsi" w:hAnsiTheme="majorHAnsi" w:cstheme="majorHAnsi"/>
          <w:lang w:val="fr-FR"/>
        </w:rPr>
        <w:t xml:space="preserve"> en cohérence avec les priorités nationales</w:t>
      </w:r>
      <w:r w:rsidR="00585F28">
        <w:rPr>
          <w:rFonts w:asciiTheme="majorHAnsi" w:hAnsiTheme="majorHAnsi" w:cstheme="majorHAnsi"/>
          <w:lang w:val="fr-FR"/>
        </w:rPr>
        <w:t xml:space="preserve"> reflétées dans </w:t>
      </w:r>
      <w:r w:rsidR="00B87CAE" w:rsidRPr="00262B15">
        <w:rPr>
          <w:rFonts w:asciiTheme="majorHAnsi" w:hAnsiTheme="majorHAnsi" w:cstheme="majorHAnsi"/>
          <w:lang w:val="fr-FR"/>
        </w:rPr>
        <w:t xml:space="preserve"> </w:t>
      </w:r>
      <w:r w:rsidR="0030514F" w:rsidRPr="00262B15">
        <w:rPr>
          <w:rFonts w:asciiTheme="majorHAnsi" w:hAnsiTheme="majorHAnsi" w:cstheme="majorHAnsi"/>
          <w:lang w:val="fr-FR"/>
        </w:rPr>
        <w:t xml:space="preserve"> </w:t>
      </w:r>
      <w:r w:rsidR="00DD6996" w:rsidRPr="00262B15">
        <w:rPr>
          <w:rFonts w:asciiTheme="majorHAnsi" w:hAnsiTheme="majorHAnsi" w:cstheme="majorHAnsi"/>
          <w:lang w:val="fr-FR"/>
        </w:rPr>
        <w:t>l</w:t>
      </w:r>
      <w:r w:rsidR="0030514F" w:rsidRPr="00262B15">
        <w:rPr>
          <w:rFonts w:asciiTheme="majorHAnsi" w:hAnsiTheme="majorHAnsi" w:cstheme="majorHAnsi"/>
          <w:lang w:val="fr-FR"/>
        </w:rPr>
        <w:t xml:space="preserve">a Politique Publique Intégrée de la </w:t>
      </w:r>
      <w:r w:rsidR="00256776" w:rsidRPr="00262B15">
        <w:rPr>
          <w:rFonts w:asciiTheme="majorHAnsi" w:hAnsiTheme="majorHAnsi" w:cstheme="majorHAnsi"/>
          <w:lang w:val="fr-FR"/>
        </w:rPr>
        <w:t xml:space="preserve">Protection de l’Enfance au Maroc (PPIPEM), son programme </w:t>
      </w:r>
      <w:r w:rsidR="00CD5589" w:rsidRPr="00262B15">
        <w:rPr>
          <w:rFonts w:asciiTheme="majorHAnsi" w:hAnsiTheme="majorHAnsi" w:cstheme="majorHAnsi"/>
          <w:lang w:val="fr-FR"/>
        </w:rPr>
        <w:t xml:space="preserve">national de mise en œuvre </w:t>
      </w:r>
      <w:r w:rsidR="00A37F8A" w:rsidRPr="00262B15">
        <w:rPr>
          <w:rFonts w:asciiTheme="majorHAnsi" w:hAnsiTheme="majorHAnsi" w:cstheme="majorHAnsi"/>
          <w:lang w:val="fr-FR"/>
        </w:rPr>
        <w:t>(</w:t>
      </w:r>
      <w:r w:rsidR="00CD5589" w:rsidRPr="00262B15">
        <w:rPr>
          <w:rFonts w:asciiTheme="majorHAnsi" w:hAnsiTheme="majorHAnsi" w:cstheme="majorHAnsi"/>
          <w:lang w:val="fr-FR"/>
        </w:rPr>
        <w:t>PNMO</w:t>
      </w:r>
      <w:r w:rsidR="00E27659" w:rsidRPr="00262B15">
        <w:rPr>
          <w:rFonts w:asciiTheme="majorHAnsi" w:hAnsiTheme="majorHAnsi" w:cstheme="majorHAnsi"/>
          <w:lang w:val="fr-FR"/>
        </w:rPr>
        <w:t>) ?</w:t>
      </w:r>
      <w:r w:rsidRPr="00262B15">
        <w:rPr>
          <w:rFonts w:asciiTheme="majorHAnsi" w:hAnsiTheme="majorHAnsi" w:cstheme="majorHAnsi"/>
          <w:lang w:val="fr-FR"/>
        </w:rPr>
        <w:t xml:space="preserve"> Dans quelle mesure était-</w:t>
      </w:r>
      <w:r w:rsidR="00F93590">
        <w:rPr>
          <w:rFonts w:asciiTheme="majorHAnsi" w:hAnsiTheme="majorHAnsi" w:cstheme="majorHAnsi"/>
          <w:lang w:val="fr-FR"/>
        </w:rPr>
        <w:t>elle</w:t>
      </w:r>
      <w:r w:rsidRPr="00262B15">
        <w:rPr>
          <w:rFonts w:asciiTheme="majorHAnsi" w:hAnsiTheme="majorHAnsi" w:cstheme="majorHAnsi"/>
          <w:lang w:val="fr-FR"/>
        </w:rPr>
        <w:t xml:space="preserve"> en ligne avec le mandat de l’UN</w:t>
      </w:r>
      <w:r w:rsidR="00F93590">
        <w:rPr>
          <w:rFonts w:asciiTheme="majorHAnsi" w:hAnsiTheme="majorHAnsi" w:cstheme="majorHAnsi"/>
          <w:lang w:val="fr-FR"/>
        </w:rPr>
        <w:t>IC</w:t>
      </w:r>
      <w:r w:rsidRPr="00262B15">
        <w:rPr>
          <w:rFonts w:asciiTheme="majorHAnsi" w:hAnsiTheme="majorHAnsi" w:cstheme="majorHAnsi"/>
          <w:lang w:val="fr-FR"/>
        </w:rPr>
        <w:t>EF, les priorités des programmes de pays UNICEF-MAROC 2017-2021 et avec les engagements internationaux en particulier la Convention sur les Droits de l’Enfant ?</w:t>
      </w:r>
    </w:p>
    <w:p w14:paraId="135C027D" w14:textId="77777777" w:rsidR="005F0C57" w:rsidRPr="00262B15" w:rsidRDefault="005F0C57" w:rsidP="009B4D64">
      <w:pPr>
        <w:autoSpaceDE w:val="0"/>
        <w:autoSpaceDN w:val="0"/>
        <w:adjustRightInd w:val="0"/>
        <w:spacing w:after="0" w:line="240" w:lineRule="auto"/>
        <w:jc w:val="both"/>
        <w:rPr>
          <w:rFonts w:asciiTheme="majorHAnsi" w:hAnsiTheme="majorHAnsi" w:cstheme="majorHAnsi"/>
          <w:b/>
          <w:bCs/>
          <w:lang w:val="fr-FR"/>
        </w:rPr>
      </w:pPr>
      <w:r w:rsidRPr="00262B15">
        <w:rPr>
          <w:rFonts w:asciiTheme="majorHAnsi" w:hAnsiTheme="majorHAnsi" w:cstheme="majorHAnsi"/>
          <w:b/>
          <w:bCs/>
          <w:lang w:val="fr-FR"/>
        </w:rPr>
        <w:t>EFFICACITÉ</w:t>
      </w:r>
    </w:p>
    <w:p w14:paraId="0EB9602D" w14:textId="3EA28DEE" w:rsidR="00543E83" w:rsidRPr="00262B15" w:rsidRDefault="00543E83" w:rsidP="009B4D64">
      <w:pPr>
        <w:autoSpaceDE w:val="0"/>
        <w:autoSpaceDN w:val="0"/>
        <w:adjustRightInd w:val="0"/>
        <w:spacing w:before="240" w:after="0" w:line="240" w:lineRule="auto"/>
        <w:jc w:val="both"/>
        <w:rPr>
          <w:rFonts w:asciiTheme="majorHAnsi" w:hAnsiTheme="majorHAnsi" w:cstheme="majorHAnsi"/>
          <w:b/>
          <w:bCs/>
          <w:lang w:val="fr-FR"/>
        </w:rPr>
      </w:pPr>
      <w:r w:rsidRPr="00262B15">
        <w:rPr>
          <w:rFonts w:asciiTheme="majorHAnsi" w:hAnsiTheme="majorHAnsi" w:cstheme="majorHAnsi"/>
          <w:b/>
          <w:bCs/>
          <w:lang w:val="fr-FR"/>
        </w:rPr>
        <w:t>Mesure selon laquelle les résultats du projet ont été atteints, ou sont en train de l’être, compte tenu de leur importance relative.</w:t>
      </w:r>
    </w:p>
    <w:p w14:paraId="4A2E7901" w14:textId="45222777" w:rsidR="00665C84" w:rsidRPr="00262B15" w:rsidRDefault="00665C84" w:rsidP="00665C84">
      <w:pPr>
        <w:autoSpaceDE w:val="0"/>
        <w:autoSpaceDN w:val="0"/>
        <w:adjustRightInd w:val="0"/>
        <w:spacing w:before="240" w:after="0" w:line="240" w:lineRule="auto"/>
        <w:jc w:val="both"/>
        <w:rPr>
          <w:rFonts w:asciiTheme="majorHAnsi" w:hAnsiTheme="majorHAnsi" w:cstheme="majorHAnsi"/>
          <w:lang w:val="fr-FR"/>
        </w:rPr>
      </w:pPr>
      <w:r w:rsidRPr="00262B15">
        <w:rPr>
          <w:rFonts w:asciiTheme="majorHAnsi" w:hAnsiTheme="majorHAnsi" w:cstheme="majorHAnsi"/>
          <w:b/>
          <w:bCs/>
          <w:lang w:val="fr-FR"/>
        </w:rPr>
        <w:t>Q1</w:t>
      </w:r>
      <w:r w:rsidRPr="00262B15">
        <w:rPr>
          <w:rFonts w:asciiTheme="majorHAnsi" w:hAnsiTheme="majorHAnsi" w:cstheme="majorHAnsi"/>
          <w:lang w:val="fr-FR"/>
        </w:rPr>
        <w:t xml:space="preserve">. Dans quelle mesure </w:t>
      </w:r>
      <w:r w:rsidR="00D61D1D">
        <w:rPr>
          <w:rFonts w:asciiTheme="majorHAnsi" w:hAnsiTheme="majorHAnsi" w:cstheme="majorHAnsi"/>
          <w:lang w:val="fr-FR"/>
        </w:rPr>
        <w:t>l’UNICEF</w:t>
      </w:r>
      <w:r w:rsidR="00B15AC9">
        <w:rPr>
          <w:rFonts w:asciiTheme="majorHAnsi" w:hAnsiTheme="majorHAnsi" w:cstheme="majorHAnsi"/>
          <w:lang w:val="fr-FR"/>
        </w:rPr>
        <w:t xml:space="preserve"> Maroc</w:t>
      </w:r>
      <w:r w:rsidR="00D61D1D">
        <w:rPr>
          <w:rFonts w:asciiTheme="majorHAnsi" w:hAnsiTheme="majorHAnsi" w:cstheme="majorHAnsi"/>
          <w:lang w:val="fr-FR"/>
        </w:rPr>
        <w:t xml:space="preserve"> et les partenaires de mise en œuvre </w:t>
      </w:r>
      <w:r w:rsidRPr="00262B15">
        <w:rPr>
          <w:rFonts w:asciiTheme="majorHAnsi" w:hAnsiTheme="majorHAnsi" w:cstheme="majorHAnsi"/>
          <w:lang w:val="fr-FR"/>
        </w:rPr>
        <w:t>étai</w:t>
      </w:r>
      <w:r w:rsidR="00D61D1D">
        <w:rPr>
          <w:rFonts w:asciiTheme="majorHAnsi" w:hAnsiTheme="majorHAnsi" w:cstheme="majorHAnsi"/>
          <w:lang w:val="fr-FR"/>
        </w:rPr>
        <w:t>en</w:t>
      </w:r>
      <w:r w:rsidRPr="00262B15">
        <w:rPr>
          <w:rFonts w:asciiTheme="majorHAnsi" w:hAnsiTheme="majorHAnsi" w:cstheme="majorHAnsi"/>
          <w:lang w:val="fr-FR"/>
        </w:rPr>
        <w:t>t</w:t>
      </w:r>
      <w:r w:rsidR="003A22EF">
        <w:rPr>
          <w:rFonts w:asciiTheme="majorHAnsi" w:hAnsiTheme="majorHAnsi" w:cstheme="majorHAnsi"/>
          <w:lang w:val="fr-FR"/>
        </w:rPr>
        <w:t>-ils</w:t>
      </w:r>
      <w:r w:rsidRPr="00262B15">
        <w:rPr>
          <w:rFonts w:asciiTheme="majorHAnsi" w:hAnsiTheme="majorHAnsi" w:cstheme="majorHAnsi"/>
          <w:lang w:val="fr-FR"/>
        </w:rPr>
        <w:t xml:space="preserve"> efficace</w:t>
      </w:r>
      <w:r w:rsidR="003A22EF">
        <w:rPr>
          <w:rFonts w:asciiTheme="majorHAnsi" w:hAnsiTheme="majorHAnsi" w:cstheme="majorHAnsi"/>
          <w:lang w:val="fr-FR"/>
        </w:rPr>
        <w:t>s</w:t>
      </w:r>
      <w:r w:rsidRPr="00262B15">
        <w:rPr>
          <w:rFonts w:asciiTheme="majorHAnsi" w:hAnsiTheme="majorHAnsi" w:cstheme="majorHAnsi"/>
          <w:lang w:val="fr-FR"/>
        </w:rPr>
        <w:t xml:space="preserve"> dans la réalisation de</w:t>
      </w:r>
      <w:r>
        <w:rPr>
          <w:rFonts w:asciiTheme="majorHAnsi" w:hAnsiTheme="majorHAnsi" w:cstheme="majorHAnsi"/>
          <w:lang w:val="fr-FR"/>
        </w:rPr>
        <w:t xml:space="preserve">s </w:t>
      </w:r>
      <w:r w:rsidRPr="00262B15">
        <w:rPr>
          <w:rFonts w:asciiTheme="majorHAnsi" w:hAnsiTheme="majorHAnsi" w:cstheme="majorHAnsi"/>
          <w:lang w:val="fr-FR"/>
        </w:rPr>
        <w:t xml:space="preserve">résultats </w:t>
      </w:r>
      <w:r>
        <w:rPr>
          <w:rFonts w:asciiTheme="majorHAnsi" w:hAnsiTheme="majorHAnsi" w:cstheme="majorHAnsi"/>
          <w:lang w:val="fr-FR"/>
        </w:rPr>
        <w:t>escomptés</w:t>
      </w:r>
      <w:r w:rsidRPr="00262B15">
        <w:rPr>
          <w:rFonts w:asciiTheme="majorHAnsi" w:hAnsiTheme="majorHAnsi" w:cstheme="majorHAnsi"/>
          <w:lang w:val="fr-FR"/>
        </w:rPr>
        <w:t xml:space="preserve"> ? quelles </w:t>
      </w:r>
      <w:bookmarkStart w:id="8" w:name="_Hlk141486307"/>
      <w:r w:rsidRPr="00262B15">
        <w:rPr>
          <w:rFonts w:asciiTheme="majorHAnsi" w:hAnsiTheme="majorHAnsi" w:cstheme="majorHAnsi"/>
          <w:lang w:val="fr-FR"/>
        </w:rPr>
        <w:t>sont les composantes pour lesquelles étai</w:t>
      </w:r>
      <w:r w:rsidR="003A22EF">
        <w:rPr>
          <w:rFonts w:asciiTheme="majorHAnsi" w:hAnsiTheme="majorHAnsi" w:cstheme="majorHAnsi"/>
          <w:lang w:val="fr-FR"/>
        </w:rPr>
        <w:t>en</w:t>
      </w:r>
      <w:r w:rsidRPr="00262B15">
        <w:rPr>
          <w:rFonts w:asciiTheme="majorHAnsi" w:hAnsiTheme="majorHAnsi" w:cstheme="majorHAnsi"/>
          <w:lang w:val="fr-FR"/>
        </w:rPr>
        <w:t>t-il</w:t>
      </w:r>
      <w:r w:rsidR="003A22EF">
        <w:rPr>
          <w:rFonts w:asciiTheme="majorHAnsi" w:hAnsiTheme="majorHAnsi" w:cstheme="majorHAnsi"/>
          <w:lang w:val="fr-FR"/>
        </w:rPr>
        <w:t>s</w:t>
      </w:r>
      <w:r w:rsidRPr="00262B15">
        <w:rPr>
          <w:rFonts w:asciiTheme="majorHAnsi" w:hAnsiTheme="majorHAnsi" w:cstheme="majorHAnsi"/>
          <w:lang w:val="fr-FR"/>
        </w:rPr>
        <w:t xml:space="preserve"> plus efficace</w:t>
      </w:r>
      <w:r w:rsidR="003A22EF">
        <w:rPr>
          <w:rFonts w:asciiTheme="majorHAnsi" w:hAnsiTheme="majorHAnsi" w:cstheme="majorHAnsi"/>
          <w:lang w:val="fr-FR"/>
        </w:rPr>
        <w:t>s</w:t>
      </w:r>
      <w:r w:rsidRPr="00262B15">
        <w:rPr>
          <w:rFonts w:asciiTheme="majorHAnsi" w:hAnsiTheme="majorHAnsi" w:cstheme="majorHAnsi"/>
          <w:lang w:val="fr-FR"/>
        </w:rPr>
        <w:t xml:space="preserve"> ? Quelles sont les composantes pour lesquelles étai</w:t>
      </w:r>
      <w:r w:rsidR="003A22EF">
        <w:rPr>
          <w:rFonts w:asciiTheme="majorHAnsi" w:hAnsiTheme="majorHAnsi" w:cstheme="majorHAnsi"/>
          <w:lang w:val="fr-FR"/>
        </w:rPr>
        <w:t>en</w:t>
      </w:r>
      <w:r w:rsidRPr="00262B15">
        <w:rPr>
          <w:rFonts w:asciiTheme="majorHAnsi" w:hAnsiTheme="majorHAnsi" w:cstheme="majorHAnsi"/>
          <w:lang w:val="fr-FR"/>
        </w:rPr>
        <w:t>t-il</w:t>
      </w:r>
      <w:r w:rsidR="003A22EF">
        <w:rPr>
          <w:rFonts w:asciiTheme="majorHAnsi" w:hAnsiTheme="majorHAnsi" w:cstheme="majorHAnsi"/>
          <w:lang w:val="fr-FR"/>
        </w:rPr>
        <w:t>s</w:t>
      </w:r>
      <w:r w:rsidRPr="00262B15">
        <w:rPr>
          <w:rFonts w:asciiTheme="majorHAnsi" w:hAnsiTheme="majorHAnsi" w:cstheme="majorHAnsi"/>
          <w:lang w:val="fr-FR"/>
        </w:rPr>
        <w:t xml:space="preserve"> moins efficace ?</w:t>
      </w:r>
    </w:p>
    <w:bookmarkEnd w:id="8"/>
    <w:p w14:paraId="73E5047C" w14:textId="7C98A0AF" w:rsidR="00665C84" w:rsidRPr="00262B15" w:rsidRDefault="00665C84" w:rsidP="00665C84">
      <w:pPr>
        <w:autoSpaceDE w:val="0"/>
        <w:autoSpaceDN w:val="0"/>
        <w:adjustRightInd w:val="0"/>
        <w:spacing w:before="240" w:after="0" w:line="240" w:lineRule="auto"/>
        <w:jc w:val="both"/>
        <w:rPr>
          <w:rFonts w:asciiTheme="majorHAnsi" w:hAnsiTheme="majorHAnsi" w:cstheme="majorHAnsi"/>
          <w:lang w:val="fr-FR"/>
        </w:rPr>
      </w:pPr>
      <w:r w:rsidRPr="00262B15">
        <w:rPr>
          <w:rFonts w:asciiTheme="majorHAnsi" w:hAnsiTheme="majorHAnsi" w:cstheme="majorHAnsi"/>
          <w:b/>
          <w:bCs/>
          <w:lang w:val="fr-FR"/>
        </w:rPr>
        <w:t>Q2.</w:t>
      </w:r>
      <w:r w:rsidRPr="00262B15">
        <w:rPr>
          <w:rFonts w:asciiTheme="majorHAnsi" w:hAnsiTheme="majorHAnsi" w:cstheme="majorHAnsi"/>
          <w:lang w:val="fr-FR"/>
        </w:rPr>
        <w:t xml:space="preserve"> </w:t>
      </w:r>
      <w:r w:rsidR="007D68AD" w:rsidRPr="007D68AD">
        <w:rPr>
          <w:rFonts w:asciiTheme="majorHAnsi" w:hAnsiTheme="majorHAnsi" w:cstheme="majorHAnsi"/>
          <w:lang w:val="fr-FR"/>
        </w:rPr>
        <w:t>Dans quelle mesure les facteurs contextuels ont-ils favorisé ou entravé l’obtention des résultats escomptés de la composante migration ? existe-il des évidences concernant les réalisations en termes de résultats et la contribution à la jouissance des enfants en situation de migration de leurs droits</w:t>
      </w:r>
      <w:r w:rsidR="007D68AD" w:rsidRPr="007D68AD">
        <w:rPr>
          <w:rStyle w:val="FootnoteReference"/>
          <w:rFonts w:asciiTheme="majorHAnsi" w:hAnsiTheme="majorHAnsi" w:cstheme="majorHAnsi"/>
          <w:lang w:val="fr-FR"/>
        </w:rPr>
        <w:footnoteReference w:id="4"/>
      </w:r>
      <w:r w:rsidR="007D68AD" w:rsidRPr="007D68AD">
        <w:rPr>
          <w:rFonts w:asciiTheme="majorHAnsi" w:hAnsiTheme="majorHAnsi" w:cstheme="majorHAnsi"/>
          <w:lang w:val="fr-FR"/>
        </w:rPr>
        <w:t> depuis le lancement des interventions en matière de protection et prise en charge des enfants en situation de migration en 2018 ?</w:t>
      </w:r>
    </w:p>
    <w:p w14:paraId="4F340F90" w14:textId="750FBAD5" w:rsidR="004B4ABD" w:rsidRPr="00262B15" w:rsidRDefault="004B4ABD" w:rsidP="009B4D64">
      <w:pPr>
        <w:autoSpaceDE w:val="0"/>
        <w:autoSpaceDN w:val="0"/>
        <w:adjustRightInd w:val="0"/>
        <w:spacing w:before="240" w:after="0" w:line="240" w:lineRule="auto"/>
        <w:jc w:val="both"/>
        <w:rPr>
          <w:rFonts w:asciiTheme="majorHAnsi" w:hAnsiTheme="majorHAnsi" w:cstheme="majorHAnsi"/>
          <w:lang w:val="fr-FR"/>
        </w:rPr>
      </w:pPr>
      <w:r w:rsidRPr="00262B15">
        <w:rPr>
          <w:rFonts w:asciiTheme="majorHAnsi" w:hAnsiTheme="majorHAnsi" w:cstheme="majorHAnsi"/>
          <w:b/>
          <w:bCs/>
          <w:lang w:val="fr-FR"/>
        </w:rPr>
        <w:t>Q3.</w:t>
      </w:r>
      <w:r w:rsidRPr="00262B15">
        <w:rPr>
          <w:rFonts w:asciiTheme="majorHAnsi" w:hAnsiTheme="majorHAnsi" w:cstheme="majorHAnsi"/>
          <w:lang w:val="fr-FR"/>
        </w:rPr>
        <w:t xml:space="preserve"> Dans quelle mesure l</w:t>
      </w:r>
      <w:r w:rsidR="00665C84">
        <w:rPr>
          <w:rFonts w:asciiTheme="majorHAnsi" w:hAnsiTheme="majorHAnsi" w:cstheme="majorHAnsi"/>
          <w:lang w:val="fr-FR"/>
        </w:rPr>
        <w:t xml:space="preserve">’UNICEF Maroc et </w:t>
      </w:r>
      <w:r w:rsidR="00590DD3">
        <w:rPr>
          <w:rFonts w:asciiTheme="majorHAnsi" w:hAnsiTheme="majorHAnsi" w:cstheme="majorHAnsi"/>
          <w:lang w:val="fr-FR"/>
        </w:rPr>
        <w:t xml:space="preserve">ses partenaires institutionnels et de la société civile </w:t>
      </w:r>
      <w:r w:rsidR="00F922A5">
        <w:rPr>
          <w:rFonts w:asciiTheme="majorHAnsi" w:hAnsiTheme="majorHAnsi" w:cstheme="majorHAnsi"/>
          <w:lang w:val="fr-FR"/>
        </w:rPr>
        <w:t>ont</w:t>
      </w:r>
      <w:r w:rsidRPr="00262B15">
        <w:rPr>
          <w:rFonts w:asciiTheme="majorHAnsi" w:hAnsiTheme="majorHAnsi" w:cstheme="majorHAnsi"/>
          <w:lang w:val="fr-FR"/>
        </w:rPr>
        <w:t xml:space="preserve"> réussi à mettre en place </w:t>
      </w:r>
      <w:r w:rsidR="00257B6A">
        <w:rPr>
          <w:rFonts w:asciiTheme="majorHAnsi" w:hAnsiTheme="majorHAnsi" w:cstheme="majorHAnsi"/>
          <w:color w:val="000000"/>
          <w:lang w:val="fr-FR"/>
        </w:rPr>
        <w:t>des expériences pilotes et modèles réplicables en réponse aux besoins des enfants en mouvement</w:t>
      </w:r>
      <w:r w:rsidR="00257B6A" w:rsidRPr="00262B15">
        <w:rPr>
          <w:rFonts w:asciiTheme="majorHAnsi" w:hAnsiTheme="majorHAnsi" w:cstheme="majorHAnsi"/>
          <w:lang w:val="fr-FR"/>
        </w:rPr>
        <w:t xml:space="preserve"> </w:t>
      </w:r>
      <w:r w:rsidRPr="00262B15">
        <w:rPr>
          <w:rFonts w:asciiTheme="majorHAnsi" w:hAnsiTheme="majorHAnsi" w:cstheme="majorHAnsi"/>
          <w:lang w:val="fr-FR"/>
        </w:rPr>
        <w:t>conforme aux normes internationales ? </w:t>
      </w:r>
    </w:p>
    <w:p w14:paraId="43621710" w14:textId="2F74FBEC" w:rsidR="00543E83" w:rsidRPr="00262B15" w:rsidRDefault="00543E83" w:rsidP="009B4D64">
      <w:pPr>
        <w:autoSpaceDE w:val="0"/>
        <w:autoSpaceDN w:val="0"/>
        <w:adjustRightInd w:val="0"/>
        <w:spacing w:before="240" w:after="0" w:line="240" w:lineRule="auto"/>
        <w:jc w:val="both"/>
        <w:rPr>
          <w:rFonts w:asciiTheme="majorHAnsi" w:hAnsiTheme="majorHAnsi" w:cstheme="majorHAnsi"/>
          <w:lang w:val="fr-FR"/>
        </w:rPr>
      </w:pPr>
      <w:r w:rsidRPr="00262B15">
        <w:rPr>
          <w:rFonts w:asciiTheme="majorHAnsi" w:hAnsiTheme="majorHAnsi" w:cstheme="majorHAnsi"/>
          <w:b/>
          <w:bCs/>
          <w:lang w:val="fr-FR"/>
        </w:rPr>
        <w:t>Q</w:t>
      </w:r>
      <w:r w:rsidR="004B4ABD" w:rsidRPr="00262B15">
        <w:rPr>
          <w:rFonts w:asciiTheme="majorHAnsi" w:hAnsiTheme="majorHAnsi" w:cstheme="majorHAnsi"/>
          <w:b/>
          <w:bCs/>
          <w:lang w:val="fr-FR"/>
        </w:rPr>
        <w:t>4</w:t>
      </w:r>
      <w:r w:rsidRPr="00262B15">
        <w:rPr>
          <w:rFonts w:asciiTheme="majorHAnsi" w:hAnsiTheme="majorHAnsi" w:cstheme="majorHAnsi"/>
          <w:b/>
          <w:bCs/>
          <w:lang w:val="fr-FR"/>
        </w:rPr>
        <w:t>.</w:t>
      </w:r>
      <w:r w:rsidRPr="00262B15">
        <w:rPr>
          <w:rFonts w:asciiTheme="majorHAnsi" w:hAnsiTheme="majorHAnsi" w:cstheme="majorHAnsi"/>
          <w:lang w:val="fr-FR"/>
        </w:rPr>
        <w:t xml:space="preserve"> Les instances </w:t>
      </w:r>
      <w:r w:rsidR="00D76831">
        <w:rPr>
          <w:rFonts w:asciiTheme="majorHAnsi" w:hAnsiTheme="majorHAnsi" w:cstheme="majorHAnsi"/>
          <w:lang w:val="fr-FR"/>
        </w:rPr>
        <w:t xml:space="preserve">institutionnelles </w:t>
      </w:r>
      <w:r w:rsidRPr="00262B15">
        <w:rPr>
          <w:rFonts w:asciiTheme="majorHAnsi" w:hAnsiTheme="majorHAnsi" w:cstheme="majorHAnsi"/>
          <w:lang w:val="fr-FR"/>
        </w:rPr>
        <w:t xml:space="preserve">mises en place </w:t>
      </w:r>
      <w:r w:rsidR="00257B6A">
        <w:rPr>
          <w:rFonts w:asciiTheme="majorHAnsi" w:hAnsiTheme="majorHAnsi" w:cstheme="majorHAnsi"/>
          <w:lang w:val="fr-FR"/>
        </w:rPr>
        <w:t>au niveau central et local</w:t>
      </w:r>
      <w:r w:rsidRPr="00262B15">
        <w:rPr>
          <w:rFonts w:asciiTheme="majorHAnsi" w:hAnsiTheme="majorHAnsi" w:cstheme="majorHAnsi"/>
          <w:lang w:val="fr-FR"/>
        </w:rPr>
        <w:t>, ont-</w:t>
      </w:r>
      <w:r w:rsidR="00E60E7B">
        <w:rPr>
          <w:rFonts w:asciiTheme="majorHAnsi" w:hAnsiTheme="majorHAnsi" w:cstheme="majorHAnsi"/>
          <w:lang w:val="fr-FR"/>
        </w:rPr>
        <w:t>elles</w:t>
      </w:r>
      <w:r w:rsidRPr="00262B15">
        <w:rPr>
          <w:rFonts w:asciiTheme="majorHAnsi" w:hAnsiTheme="majorHAnsi" w:cstheme="majorHAnsi"/>
          <w:lang w:val="fr-FR"/>
        </w:rPr>
        <w:t xml:space="preserve"> assuré pleinement leur rôle dans le suivi de la mise en œuvre et de la réalisation </w:t>
      </w:r>
      <w:r w:rsidR="00B532F0" w:rsidRPr="00262B15">
        <w:rPr>
          <w:rFonts w:asciiTheme="majorHAnsi" w:hAnsiTheme="majorHAnsi" w:cstheme="majorHAnsi"/>
          <w:lang w:val="fr-FR"/>
        </w:rPr>
        <w:t>des</w:t>
      </w:r>
      <w:r w:rsidR="00B532F0">
        <w:rPr>
          <w:rFonts w:asciiTheme="majorHAnsi" w:hAnsiTheme="majorHAnsi" w:cstheme="majorHAnsi"/>
          <w:lang w:val="fr-FR"/>
        </w:rPr>
        <w:t xml:space="preserve"> interventions</w:t>
      </w:r>
      <w:r w:rsidR="007B6B1A">
        <w:rPr>
          <w:rFonts w:asciiTheme="majorHAnsi" w:hAnsiTheme="majorHAnsi" w:cstheme="majorHAnsi"/>
          <w:lang w:val="fr-FR"/>
        </w:rPr>
        <w:t xml:space="preserve"> en matière de protection et prise en charge des enfants en situation de </w:t>
      </w:r>
      <w:r w:rsidR="00B532F0">
        <w:rPr>
          <w:rFonts w:asciiTheme="majorHAnsi" w:hAnsiTheme="majorHAnsi" w:cstheme="majorHAnsi"/>
          <w:lang w:val="fr-FR"/>
        </w:rPr>
        <w:t>migration ?</w:t>
      </w:r>
    </w:p>
    <w:p w14:paraId="3D46ADEA" w14:textId="16E7121B" w:rsidR="005F0C57" w:rsidRPr="00262B15" w:rsidRDefault="00543E83">
      <w:pPr>
        <w:autoSpaceDE w:val="0"/>
        <w:autoSpaceDN w:val="0"/>
        <w:adjustRightInd w:val="0"/>
        <w:spacing w:before="240" w:after="0" w:line="240" w:lineRule="auto"/>
        <w:jc w:val="both"/>
        <w:rPr>
          <w:rFonts w:asciiTheme="majorHAnsi" w:hAnsiTheme="majorHAnsi" w:cstheme="majorHAnsi"/>
          <w:lang w:val="fr-FR"/>
        </w:rPr>
      </w:pPr>
      <w:r w:rsidRPr="00262B15">
        <w:rPr>
          <w:rFonts w:asciiTheme="majorHAnsi" w:hAnsiTheme="majorHAnsi" w:cstheme="majorHAnsi"/>
          <w:b/>
          <w:bCs/>
          <w:lang w:val="fr-FR"/>
        </w:rPr>
        <w:t>Q</w:t>
      </w:r>
      <w:r w:rsidR="004B4ABD" w:rsidRPr="00262B15">
        <w:rPr>
          <w:rFonts w:asciiTheme="majorHAnsi" w:hAnsiTheme="majorHAnsi" w:cstheme="majorHAnsi"/>
          <w:b/>
          <w:bCs/>
          <w:lang w:val="fr-FR"/>
        </w:rPr>
        <w:t>5</w:t>
      </w:r>
      <w:r w:rsidRPr="00262B15">
        <w:rPr>
          <w:rFonts w:asciiTheme="majorHAnsi" w:hAnsiTheme="majorHAnsi" w:cstheme="majorHAnsi"/>
          <w:b/>
          <w:bCs/>
          <w:lang w:val="fr-FR"/>
        </w:rPr>
        <w:t>.</w:t>
      </w:r>
      <w:r w:rsidRPr="00262B15">
        <w:rPr>
          <w:rFonts w:asciiTheme="majorHAnsi" w:hAnsiTheme="majorHAnsi" w:cstheme="majorHAnsi"/>
          <w:lang w:val="fr-FR"/>
        </w:rPr>
        <w:t xml:space="preserve"> Dans quelle mesure les questions transversales relatives </w:t>
      </w:r>
      <w:r w:rsidR="00B532F0">
        <w:rPr>
          <w:rFonts w:asciiTheme="majorHAnsi" w:hAnsiTheme="majorHAnsi" w:cstheme="majorHAnsi"/>
          <w:lang w:val="fr-FR"/>
        </w:rPr>
        <w:t xml:space="preserve">aux </w:t>
      </w:r>
      <w:r w:rsidR="00B532F0" w:rsidRPr="00262B15">
        <w:rPr>
          <w:rFonts w:asciiTheme="majorHAnsi" w:hAnsiTheme="majorHAnsi" w:cstheme="majorHAnsi"/>
          <w:lang w:val="fr-FR"/>
        </w:rPr>
        <w:t>droits</w:t>
      </w:r>
      <w:r w:rsidR="00D76831" w:rsidRPr="00262B15">
        <w:rPr>
          <w:rFonts w:asciiTheme="majorHAnsi" w:hAnsiTheme="majorHAnsi" w:cstheme="majorHAnsi"/>
          <w:lang w:val="fr-FR"/>
        </w:rPr>
        <w:t xml:space="preserve"> de l’enfants </w:t>
      </w:r>
      <w:r w:rsidRPr="00262B15">
        <w:rPr>
          <w:rFonts w:asciiTheme="majorHAnsi" w:hAnsiTheme="majorHAnsi" w:cstheme="majorHAnsi"/>
          <w:lang w:val="fr-FR"/>
        </w:rPr>
        <w:t>l’équité</w:t>
      </w:r>
      <w:r w:rsidR="00B532F0">
        <w:rPr>
          <w:rFonts w:asciiTheme="majorHAnsi" w:hAnsiTheme="majorHAnsi" w:cstheme="majorHAnsi"/>
          <w:lang w:val="fr-FR"/>
        </w:rPr>
        <w:t xml:space="preserve"> et </w:t>
      </w:r>
      <w:r w:rsidRPr="00262B15">
        <w:rPr>
          <w:rFonts w:asciiTheme="majorHAnsi" w:hAnsiTheme="majorHAnsi" w:cstheme="majorHAnsi"/>
          <w:lang w:val="fr-FR"/>
        </w:rPr>
        <w:t>l’égalité des sexes ont-elles été pris</w:t>
      </w:r>
      <w:r w:rsidR="00B532F0">
        <w:rPr>
          <w:rFonts w:asciiTheme="majorHAnsi" w:hAnsiTheme="majorHAnsi" w:cstheme="majorHAnsi"/>
          <w:lang w:val="fr-FR"/>
        </w:rPr>
        <w:t>es</w:t>
      </w:r>
      <w:r w:rsidRPr="00262B15">
        <w:rPr>
          <w:rFonts w:asciiTheme="majorHAnsi" w:hAnsiTheme="majorHAnsi" w:cstheme="majorHAnsi"/>
          <w:lang w:val="fr-FR"/>
        </w:rPr>
        <w:t xml:space="preserve"> en compte dans la mise en œuvre d</w:t>
      </w:r>
      <w:r w:rsidR="00257B6A">
        <w:rPr>
          <w:rFonts w:asciiTheme="majorHAnsi" w:hAnsiTheme="majorHAnsi" w:cstheme="majorHAnsi"/>
          <w:lang w:val="fr-FR"/>
        </w:rPr>
        <w:t xml:space="preserve">es </w:t>
      </w:r>
      <w:r w:rsidR="007B6B1A">
        <w:rPr>
          <w:rFonts w:asciiTheme="majorHAnsi" w:hAnsiTheme="majorHAnsi" w:cstheme="majorHAnsi"/>
          <w:lang w:val="fr-FR"/>
        </w:rPr>
        <w:t>interventions en matière de protection et prise en charge des enfants en situation de migration</w:t>
      </w:r>
      <w:r w:rsidR="00B532F0">
        <w:rPr>
          <w:rFonts w:asciiTheme="majorHAnsi" w:hAnsiTheme="majorHAnsi" w:cstheme="majorHAnsi"/>
          <w:lang w:val="fr-FR"/>
        </w:rPr>
        <w:t> ?</w:t>
      </w:r>
      <w:r w:rsidR="007B6B1A">
        <w:rPr>
          <w:rFonts w:asciiTheme="majorHAnsi" w:hAnsiTheme="majorHAnsi" w:cstheme="majorHAnsi"/>
          <w:lang w:val="fr-FR"/>
        </w:rPr>
        <w:t xml:space="preserve">   </w:t>
      </w:r>
    </w:p>
    <w:p w14:paraId="5B8AC771" w14:textId="77777777" w:rsidR="005F0C57" w:rsidRPr="00262B15" w:rsidRDefault="005F0C57" w:rsidP="009B4D64">
      <w:pPr>
        <w:autoSpaceDE w:val="0"/>
        <w:autoSpaceDN w:val="0"/>
        <w:adjustRightInd w:val="0"/>
        <w:spacing w:before="240" w:line="240" w:lineRule="auto"/>
        <w:jc w:val="both"/>
        <w:rPr>
          <w:rFonts w:asciiTheme="majorHAnsi" w:hAnsiTheme="majorHAnsi" w:cstheme="majorHAnsi"/>
          <w:b/>
          <w:bCs/>
          <w:lang w:val="fr-FR"/>
        </w:rPr>
      </w:pPr>
      <w:r w:rsidRPr="00262B15">
        <w:rPr>
          <w:rFonts w:asciiTheme="majorHAnsi" w:hAnsiTheme="majorHAnsi" w:cstheme="majorHAnsi"/>
          <w:b/>
          <w:bCs/>
          <w:lang w:val="fr-FR"/>
        </w:rPr>
        <w:t>EFFICIENCE</w:t>
      </w:r>
    </w:p>
    <w:p w14:paraId="743813AE" w14:textId="348CC99E" w:rsidR="00543E83" w:rsidRPr="00262B15" w:rsidRDefault="00543E83" w:rsidP="009B4D64">
      <w:pPr>
        <w:autoSpaceDE w:val="0"/>
        <w:autoSpaceDN w:val="0"/>
        <w:adjustRightInd w:val="0"/>
        <w:spacing w:before="240" w:line="240" w:lineRule="auto"/>
        <w:jc w:val="both"/>
        <w:rPr>
          <w:rFonts w:asciiTheme="majorHAnsi" w:hAnsiTheme="majorHAnsi" w:cstheme="majorHAnsi"/>
          <w:b/>
          <w:bCs/>
          <w:lang w:val="fr-FR"/>
        </w:rPr>
      </w:pPr>
      <w:r w:rsidRPr="00262B15">
        <w:rPr>
          <w:rFonts w:asciiTheme="majorHAnsi" w:hAnsiTheme="majorHAnsi" w:cstheme="majorHAnsi"/>
          <w:b/>
          <w:bCs/>
          <w:lang w:val="fr-FR"/>
        </w:rPr>
        <w:t>Mesure selon laquelle les ressources/intrants (fonds, expertise, temps, équipements, etc.) sont convertis en résultats de façon économe.</w:t>
      </w:r>
    </w:p>
    <w:p w14:paraId="129B6C6E" w14:textId="0A4827C8" w:rsidR="00543E83" w:rsidRPr="00262B15" w:rsidRDefault="00543E83" w:rsidP="009B4D64">
      <w:pPr>
        <w:autoSpaceDE w:val="0"/>
        <w:autoSpaceDN w:val="0"/>
        <w:adjustRightInd w:val="0"/>
        <w:spacing w:before="240" w:line="240" w:lineRule="auto"/>
        <w:jc w:val="both"/>
        <w:rPr>
          <w:rFonts w:asciiTheme="majorHAnsi" w:hAnsiTheme="majorHAnsi" w:cstheme="majorHAnsi"/>
          <w:lang w:val="fr-FR"/>
        </w:rPr>
      </w:pPr>
      <w:r w:rsidRPr="00262B15">
        <w:rPr>
          <w:rFonts w:asciiTheme="majorHAnsi" w:hAnsiTheme="majorHAnsi" w:cstheme="majorHAnsi"/>
          <w:b/>
          <w:bCs/>
          <w:lang w:val="fr-FR"/>
        </w:rPr>
        <w:t>Q1</w:t>
      </w:r>
      <w:r w:rsidRPr="00262B15">
        <w:rPr>
          <w:rFonts w:asciiTheme="majorHAnsi" w:hAnsiTheme="majorHAnsi" w:cstheme="majorHAnsi"/>
          <w:lang w:val="fr-FR"/>
        </w:rPr>
        <w:t>. Dans quelle mesure les parties prenantes impliqué</w:t>
      </w:r>
      <w:r w:rsidR="00BA3F2F">
        <w:rPr>
          <w:rFonts w:asciiTheme="majorHAnsi" w:hAnsiTheme="majorHAnsi" w:cstheme="majorHAnsi"/>
          <w:lang w:val="fr-FR"/>
        </w:rPr>
        <w:t>e</w:t>
      </w:r>
      <w:r w:rsidRPr="00262B15">
        <w:rPr>
          <w:rFonts w:asciiTheme="majorHAnsi" w:hAnsiTheme="majorHAnsi" w:cstheme="majorHAnsi"/>
          <w:lang w:val="fr-FR"/>
        </w:rPr>
        <w:t xml:space="preserve">s dans la mise en </w:t>
      </w:r>
      <w:r w:rsidR="008E4404" w:rsidRPr="00262B15">
        <w:rPr>
          <w:rFonts w:asciiTheme="majorHAnsi" w:hAnsiTheme="majorHAnsi" w:cstheme="majorHAnsi"/>
          <w:lang w:val="fr-FR"/>
        </w:rPr>
        <w:t>œuvre</w:t>
      </w:r>
      <w:r w:rsidRPr="00262B15">
        <w:rPr>
          <w:rFonts w:asciiTheme="majorHAnsi" w:hAnsiTheme="majorHAnsi" w:cstheme="majorHAnsi"/>
          <w:lang w:val="fr-FR"/>
        </w:rPr>
        <w:t xml:space="preserve"> </w:t>
      </w:r>
      <w:r w:rsidR="00586CA5">
        <w:rPr>
          <w:rFonts w:asciiTheme="majorHAnsi" w:hAnsiTheme="majorHAnsi" w:cstheme="majorHAnsi"/>
          <w:lang w:val="fr-FR"/>
        </w:rPr>
        <w:t xml:space="preserve">des </w:t>
      </w:r>
      <w:r w:rsidR="007B6B1A">
        <w:rPr>
          <w:rFonts w:asciiTheme="majorHAnsi" w:hAnsiTheme="majorHAnsi" w:cstheme="majorHAnsi"/>
          <w:lang w:val="fr-FR"/>
        </w:rPr>
        <w:t xml:space="preserve">interventions en matière de protection et prise en charge des enfants en situation de migration </w:t>
      </w:r>
      <w:r w:rsidR="00586CA5" w:rsidRPr="00262B15">
        <w:rPr>
          <w:rFonts w:asciiTheme="majorHAnsi" w:hAnsiTheme="majorHAnsi" w:cstheme="majorHAnsi"/>
          <w:lang w:val="fr-FR"/>
        </w:rPr>
        <w:t>ont</w:t>
      </w:r>
      <w:r w:rsidR="008E4404" w:rsidRPr="00262B15">
        <w:rPr>
          <w:rFonts w:asciiTheme="majorHAnsi" w:hAnsiTheme="majorHAnsi" w:cstheme="majorHAnsi"/>
          <w:lang w:val="fr-FR"/>
        </w:rPr>
        <w:t>-</w:t>
      </w:r>
      <w:r w:rsidR="000D5AA0">
        <w:rPr>
          <w:rFonts w:asciiTheme="majorHAnsi" w:hAnsiTheme="majorHAnsi" w:cstheme="majorHAnsi"/>
          <w:lang w:val="fr-FR"/>
        </w:rPr>
        <w:t>elles</w:t>
      </w:r>
      <w:r w:rsidRPr="00262B15">
        <w:rPr>
          <w:rFonts w:asciiTheme="majorHAnsi" w:hAnsiTheme="majorHAnsi" w:cstheme="majorHAnsi"/>
          <w:lang w:val="fr-FR"/>
        </w:rPr>
        <w:t xml:space="preserve"> fait bon usage des intrants et ressources financières, humaines, matérielles et techniques pour obtenir les résultats </w:t>
      </w:r>
      <w:r w:rsidR="008E4404" w:rsidRPr="00262B15">
        <w:rPr>
          <w:rFonts w:asciiTheme="majorHAnsi" w:hAnsiTheme="majorHAnsi" w:cstheme="majorHAnsi"/>
          <w:lang w:val="fr-FR"/>
        </w:rPr>
        <w:t>escomptés</w:t>
      </w:r>
      <w:r w:rsidRPr="00262B15">
        <w:rPr>
          <w:rFonts w:asciiTheme="majorHAnsi" w:hAnsiTheme="majorHAnsi" w:cstheme="majorHAnsi"/>
          <w:lang w:val="fr-FR"/>
        </w:rPr>
        <w:t xml:space="preserve"> ?</w:t>
      </w:r>
    </w:p>
    <w:p w14:paraId="11A4D8A9" w14:textId="726106D7" w:rsidR="00543E83" w:rsidRPr="00262B15" w:rsidRDefault="00543E83" w:rsidP="009B4D64">
      <w:pPr>
        <w:autoSpaceDE w:val="0"/>
        <w:autoSpaceDN w:val="0"/>
        <w:adjustRightInd w:val="0"/>
        <w:spacing w:before="240" w:line="240" w:lineRule="auto"/>
        <w:jc w:val="both"/>
        <w:rPr>
          <w:rFonts w:asciiTheme="majorHAnsi" w:hAnsiTheme="majorHAnsi" w:cstheme="majorHAnsi"/>
          <w:lang w:val="fr-FR"/>
        </w:rPr>
      </w:pPr>
      <w:r w:rsidRPr="00262B15">
        <w:rPr>
          <w:rFonts w:asciiTheme="majorHAnsi" w:hAnsiTheme="majorHAnsi" w:cstheme="majorHAnsi"/>
          <w:b/>
          <w:bCs/>
          <w:lang w:val="fr-FR"/>
        </w:rPr>
        <w:t>Q2.</w:t>
      </w:r>
      <w:r w:rsidRPr="00262B15">
        <w:rPr>
          <w:rFonts w:asciiTheme="majorHAnsi" w:hAnsiTheme="majorHAnsi" w:cstheme="majorHAnsi"/>
          <w:lang w:val="fr-FR"/>
        </w:rPr>
        <w:t xml:space="preserve"> Dans quelle mesure les parties prenantes impliqué</w:t>
      </w:r>
      <w:r w:rsidR="008E4404" w:rsidRPr="00262B15">
        <w:rPr>
          <w:rFonts w:asciiTheme="majorHAnsi" w:hAnsiTheme="majorHAnsi" w:cstheme="majorHAnsi"/>
          <w:lang w:val="fr-FR"/>
        </w:rPr>
        <w:t>e</w:t>
      </w:r>
      <w:r w:rsidRPr="00262B15">
        <w:rPr>
          <w:rFonts w:asciiTheme="majorHAnsi" w:hAnsiTheme="majorHAnsi" w:cstheme="majorHAnsi"/>
          <w:lang w:val="fr-FR"/>
        </w:rPr>
        <w:t xml:space="preserve">s dans la mise en </w:t>
      </w:r>
      <w:r w:rsidR="008E4404" w:rsidRPr="00262B15">
        <w:rPr>
          <w:rFonts w:asciiTheme="majorHAnsi" w:hAnsiTheme="majorHAnsi" w:cstheme="majorHAnsi"/>
          <w:lang w:val="fr-FR"/>
        </w:rPr>
        <w:t>œuvre</w:t>
      </w:r>
      <w:r w:rsidRPr="00262B15">
        <w:rPr>
          <w:rFonts w:asciiTheme="majorHAnsi" w:hAnsiTheme="majorHAnsi" w:cstheme="majorHAnsi"/>
          <w:lang w:val="fr-FR"/>
        </w:rPr>
        <w:t xml:space="preserve"> </w:t>
      </w:r>
      <w:r w:rsidR="00586CA5">
        <w:rPr>
          <w:rFonts w:asciiTheme="majorHAnsi" w:hAnsiTheme="majorHAnsi" w:cstheme="majorHAnsi"/>
          <w:lang w:val="fr-FR"/>
        </w:rPr>
        <w:t xml:space="preserve">des </w:t>
      </w:r>
      <w:r w:rsidR="007B6B1A">
        <w:rPr>
          <w:rFonts w:asciiTheme="majorHAnsi" w:hAnsiTheme="majorHAnsi" w:cstheme="majorHAnsi"/>
          <w:lang w:val="fr-FR"/>
        </w:rPr>
        <w:t xml:space="preserve">interventions en matière de protection et prise en charge des enfants en situation de migration </w:t>
      </w:r>
      <w:r w:rsidR="00586CA5" w:rsidRPr="00262B15">
        <w:rPr>
          <w:rFonts w:asciiTheme="majorHAnsi" w:hAnsiTheme="majorHAnsi" w:cstheme="majorHAnsi"/>
          <w:lang w:val="fr-FR"/>
        </w:rPr>
        <w:t>ont</w:t>
      </w:r>
      <w:r w:rsidR="008E4404" w:rsidRPr="00262B15">
        <w:rPr>
          <w:rFonts w:asciiTheme="majorHAnsi" w:hAnsiTheme="majorHAnsi" w:cstheme="majorHAnsi"/>
          <w:lang w:val="fr-FR"/>
        </w:rPr>
        <w:t>-</w:t>
      </w:r>
      <w:r w:rsidR="003D63F8">
        <w:rPr>
          <w:rFonts w:asciiTheme="majorHAnsi" w:hAnsiTheme="majorHAnsi" w:cstheme="majorHAnsi"/>
          <w:lang w:val="fr-FR"/>
        </w:rPr>
        <w:t>elle</w:t>
      </w:r>
      <w:r w:rsidR="008E4404" w:rsidRPr="00262B15">
        <w:rPr>
          <w:rFonts w:asciiTheme="majorHAnsi" w:hAnsiTheme="majorHAnsi" w:cstheme="majorHAnsi"/>
          <w:lang w:val="fr-FR"/>
        </w:rPr>
        <w:t>s</w:t>
      </w:r>
      <w:r w:rsidRPr="00262B15">
        <w:rPr>
          <w:rFonts w:asciiTheme="majorHAnsi" w:hAnsiTheme="majorHAnsi" w:cstheme="majorHAnsi"/>
          <w:lang w:val="fr-FR"/>
        </w:rPr>
        <w:t xml:space="preserve"> utilisé une </w:t>
      </w:r>
      <w:r w:rsidRPr="00262B15">
        <w:rPr>
          <w:rFonts w:asciiTheme="majorHAnsi" w:hAnsiTheme="majorHAnsi" w:cstheme="majorHAnsi"/>
          <w:lang w:val="fr-FR"/>
        </w:rPr>
        <w:lastRenderedPageBreak/>
        <w:t xml:space="preserve">combinaison appropriée d'outils et d'approches dans la réalisation des résultats </w:t>
      </w:r>
      <w:r w:rsidR="00586CA5">
        <w:rPr>
          <w:rFonts w:asciiTheme="majorHAnsi" w:hAnsiTheme="majorHAnsi" w:cstheme="majorHAnsi"/>
          <w:lang w:val="fr-FR"/>
        </w:rPr>
        <w:t>escomptés</w:t>
      </w:r>
      <w:r w:rsidR="00586CA5" w:rsidRPr="00262B15">
        <w:rPr>
          <w:rFonts w:asciiTheme="majorHAnsi" w:hAnsiTheme="majorHAnsi" w:cstheme="majorHAnsi"/>
          <w:lang w:val="fr-FR"/>
        </w:rPr>
        <w:t xml:space="preserve"> ?</w:t>
      </w:r>
      <w:r w:rsidRPr="00262B15">
        <w:rPr>
          <w:rFonts w:asciiTheme="majorHAnsi" w:hAnsiTheme="majorHAnsi" w:cstheme="majorHAnsi"/>
          <w:lang w:val="fr-FR"/>
        </w:rPr>
        <w:t xml:space="preserve"> les résultats obtenus ont-ils été atteint</w:t>
      </w:r>
      <w:r w:rsidR="00B04969">
        <w:rPr>
          <w:rFonts w:asciiTheme="majorHAnsi" w:hAnsiTheme="majorHAnsi" w:cstheme="majorHAnsi"/>
          <w:lang w:val="fr-FR"/>
        </w:rPr>
        <w:t>s</w:t>
      </w:r>
      <w:r w:rsidRPr="00262B15">
        <w:rPr>
          <w:rFonts w:asciiTheme="majorHAnsi" w:hAnsiTheme="majorHAnsi" w:cstheme="majorHAnsi"/>
          <w:lang w:val="fr-FR"/>
        </w:rPr>
        <w:t xml:space="preserve"> en temps voulu dans la planification initiale ?</w:t>
      </w:r>
    </w:p>
    <w:p w14:paraId="317A6201" w14:textId="77777777" w:rsidR="005F0C57" w:rsidRPr="00262B15" w:rsidRDefault="005F0C57" w:rsidP="009B4D64">
      <w:pPr>
        <w:autoSpaceDE w:val="0"/>
        <w:autoSpaceDN w:val="0"/>
        <w:adjustRightInd w:val="0"/>
        <w:spacing w:before="240" w:line="240" w:lineRule="auto"/>
        <w:jc w:val="both"/>
        <w:rPr>
          <w:rFonts w:asciiTheme="majorHAnsi" w:hAnsiTheme="majorHAnsi" w:cstheme="majorHAnsi"/>
          <w:b/>
          <w:bCs/>
          <w:lang w:val="fr-FR"/>
        </w:rPr>
      </w:pPr>
      <w:r w:rsidRPr="00262B15">
        <w:rPr>
          <w:rFonts w:asciiTheme="majorHAnsi" w:hAnsiTheme="majorHAnsi" w:cstheme="majorHAnsi"/>
          <w:b/>
          <w:bCs/>
          <w:lang w:val="fr-FR"/>
        </w:rPr>
        <w:t>DURABILITÉ</w:t>
      </w:r>
    </w:p>
    <w:p w14:paraId="75B3C63F" w14:textId="7AEC98C9" w:rsidR="004B0BDE" w:rsidRPr="00262B15" w:rsidRDefault="004B0BDE" w:rsidP="009B4D64">
      <w:pPr>
        <w:autoSpaceDE w:val="0"/>
        <w:autoSpaceDN w:val="0"/>
        <w:adjustRightInd w:val="0"/>
        <w:spacing w:before="240" w:line="240" w:lineRule="auto"/>
        <w:jc w:val="both"/>
        <w:rPr>
          <w:rFonts w:asciiTheme="majorHAnsi" w:hAnsiTheme="majorHAnsi" w:cstheme="majorHAnsi"/>
          <w:b/>
          <w:bCs/>
          <w:lang w:val="fr-FR"/>
        </w:rPr>
      </w:pPr>
      <w:r w:rsidRPr="00262B15">
        <w:rPr>
          <w:rFonts w:asciiTheme="majorHAnsi" w:hAnsiTheme="majorHAnsi" w:cstheme="majorHAnsi"/>
          <w:b/>
          <w:bCs/>
          <w:lang w:val="fr-FR"/>
        </w:rPr>
        <w:t xml:space="preserve">Mesure dans laquelle les bénéfices résultant de l’intervention continueront après </w:t>
      </w:r>
      <w:r w:rsidR="002B3602">
        <w:rPr>
          <w:rFonts w:asciiTheme="majorHAnsi" w:hAnsiTheme="majorHAnsi" w:cstheme="majorHAnsi"/>
          <w:b/>
          <w:bCs/>
          <w:lang w:val="fr-FR"/>
        </w:rPr>
        <w:t>s</w:t>
      </w:r>
      <w:r w:rsidRPr="00262B15">
        <w:rPr>
          <w:rFonts w:asciiTheme="majorHAnsi" w:hAnsiTheme="majorHAnsi" w:cstheme="majorHAnsi"/>
          <w:b/>
          <w:bCs/>
          <w:lang w:val="fr-FR"/>
        </w:rPr>
        <w:t xml:space="preserve">a </w:t>
      </w:r>
      <w:r w:rsidR="002B3602">
        <w:rPr>
          <w:rFonts w:asciiTheme="majorHAnsi" w:hAnsiTheme="majorHAnsi" w:cstheme="majorHAnsi"/>
          <w:b/>
          <w:bCs/>
          <w:lang w:val="fr-FR"/>
        </w:rPr>
        <w:t>fin</w:t>
      </w:r>
      <w:r w:rsidRPr="00262B15">
        <w:rPr>
          <w:rFonts w:asciiTheme="majorHAnsi" w:hAnsiTheme="majorHAnsi" w:cstheme="majorHAnsi"/>
          <w:b/>
          <w:bCs/>
          <w:lang w:val="fr-FR"/>
        </w:rPr>
        <w:t>. Les interventions doivent être écologiquement et financièrement viables. Il s’agit également de la capacité des principales parties prenantes à faire durer les bénéfices résultant de l’intervention après l’arrêt du financement par les donateurs.</w:t>
      </w:r>
    </w:p>
    <w:p w14:paraId="184BB3CB" w14:textId="195AC6C4" w:rsidR="004B0BDE" w:rsidRPr="00262B15" w:rsidRDefault="004B0BDE" w:rsidP="009B4D64">
      <w:pPr>
        <w:autoSpaceDE w:val="0"/>
        <w:autoSpaceDN w:val="0"/>
        <w:adjustRightInd w:val="0"/>
        <w:spacing w:before="240" w:line="240" w:lineRule="auto"/>
        <w:jc w:val="both"/>
        <w:rPr>
          <w:rFonts w:asciiTheme="majorHAnsi" w:hAnsiTheme="majorHAnsi" w:cstheme="majorHAnsi"/>
          <w:lang w:val="fr-FR"/>
        </w:rPr>
      </w:pPr>
      <w:r w:rsidRPr="00262B15">
        <w:rPr>
          <w:rFonts w:asciiTheme="majorHAnsi" w:hAnsiTheme="majorHAnsi" w:cstheme="majorHAnsi"/>
          <w:b/>
          <w:bCs/>
          <w:lang w:val="fr-FR"/>
        </w:rPr>
        <w:t>Q1.</w:t>
      </w:r>
      <w:r w:rsidRPr="00262B15">
        <w:rPr>
          <w:rFonts w:asciiTheme="majorHAnsi" w:hAnsiTheme="majorHAnsi" w:cstheme="majorHAnsi"/>
          <w:lang w:val="fr-FR"/>
        </w:rPr>
        <w:t xml:space="preserve"> Dans quelle mesure </w:t>
      </w:r>
      <w:r w:rsidR="00E56A1B">
        <w:rPr>
          <w:rFonts w:asciiTheme="majorHAnsi" w:hAnsiTheme="majorHAnsi" w:cstheme="majorHAnsi"/>
          <w:lang w:val="fr-FR"/>
        </w:rPr>
        <w:t xml:space="preserve">l’UNICEF Maroc </w:t>
      </w:r>
      <w:r w:rsidRPr="00262B15">
        <w:rPr>
          <w:rFonts w:asciiTheme="majorHAnsi" w:hAnsiTheme="majorHAnsi" w:cstheme="majorHAnsi"/>
          <w:lang w:val="fr-FR"/>
        </w:rPr>
        <w:t>a-t-</w:t>
      </w:r>
      <w:r w:rsidR="00FF0260">
        <w:rPr>
          <w:rFonts w:asciiTheme="majorHAnsi" w:hAnsiTheme="majorHAnsi" w:cstheme="majorHAnsi"/>
          <w:lang w:val="fr-FR"/>
        </w:rPr>
        <w:t>elle</w:t>
      </w:r>
      <w:r w:rsidRPr="00262B15">
        <w:rPr>
          <w:rFonts w:asciiTheme="majorHAnsi" w:hAnsiTheme="majorHAnsi" w:cstheme="majorHAnsi"/>
          <w:lang w:val="fr-FR"/>
        </w:rPr>
        <w:t xml:space="preserve"> pu soutenir les partenaires de mise en œuvre en termes de développement des capacités et appui dans l'établissement de mécanismes pour assurer la durabilité de bénéfices après </w:t>
      </w:r>
      <w:r w:rsidR="00FF0260">
        <w:rPr>
          <w:rFonts w:asciiTheme="majorHAnsi" w:hAnsiTheme="majorHAnsi" w:cstheme="majorHAnsi"/>
          <w:lang w:val="fr-FR"/>
        </w:rPr>
        <w:t>la</w:t>
      </w:r>
      <w:r w:rsidRPr="00262B15">
        <w:rPr>
          <w:rFonts w:asciiTheme="majorHAnsi" w:hAnsiTheme="majorHAnsi" w:cstheme="majorHAnsi"/>
          <w:lang w:val="fr-FR"/>
        </w:rPr>
        <w:t xml:space="preserve"> clôture</w:t>
      </w:r>
      <w:r w:rsidR="00FF0260">
        <w:rPr>
          <w:rFonts w:asciiTheme="majorHAnsi" w:hAnsiTheme="majorHAnsi" w:cstheme="majorHAnsi"/>
          <w:lang w:val="fr-FR"/>
        </w:rPr>
        <w:t xml:space="preserve"> </w:t>
      </w:r>
      <w:r w:rsidR="00524EBB">
        <w:rPr>
          <w:rFonts w:asciiTheme="majorHAnsi" w:hAnsiTheme="majorHAnsi" w:cstheme="majorHAnsi"/>
          <w:lang w:val="fr-FR"/>
        </w:rPr>
        <w:t>de l’intervention</w:t>
      </w:r>
      <w:r w:rsidRPr="00262B15">
        <w:rPr>
          <w:rFonts w:asciiTheme="majorHAnsi" w:hAnsiTheme="majorHAnsi" w:cstheme="majorHAnsi"/>
          <w:lang w:val="fr-FR"/>
        </w:rPr>
        <w:t xml:space="preserve"> ?</w:t>
      </w:r>
    </w:p>
    <w:p w14:paraId="150D169C" w14:textId="3E1FDDE8" w:rsidR="004B0BDE" w:rsidRPr="00262B15" w:rsidRDefault="004B0BDE"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b/>
          <w:bCs/>
          <w:lang w:val="fr-FR"/>
        </w:rPr>
        <w:t>Q2</w:t>
      </w:r>
      <w:r w:rsidRPr="00262B15">
        <w:rPr>
          <w:rFonts w:asciiTheme="majorHAnsi" w:hAnsiTheme="majorHAnsi" w:cstheme="majorHAnsi"/>
          <w:lang w:val="fr-FR"/>
        </w:rPr>
        <w:t xml:space="preserve">. Dans quelle mesure </w:t>
      </w:r>
      <w:r w:rsidR="002460C4">
        <w:rPr>
          <w:rFonts w:asciiTheme="majorHAnsi" w:hAnsiTheme="majorHAnsi" w:cstheme="majorHAnsi"/>
          <w:lang w:val="fr-FR"/>
        </w:rPr>
        <w:t>les</w:t>
      </w:r>
      <w:r w:rsidR="002460C4" w:rsidRPr="005C68D7">
        <w:rPr>
          <w:rFonts w:asciiTheme="majorHAnsi" w:hAnsiTheme="majorHAnsi" w:cstheme="majorHAnsi"/>
          <w:lang w:val="fr-FR"/>
        </w:rPr>
        <w:t xml:space="preserve"> </w:t>
      </w:r>
      <w:r w:rsidR="002460C4">
        <w:rPr>
          <w:rFonts w:asciiTheme="majorHAnsi" w:hAnsiTheme="majorHAnsi" w:cstheme="majorHAnsi"/>
          <w:lang w:val="fr-FR"/>
        </w:rPr>
        <w:t xml:space="preserve">interventions en matière de protection et prise en charge des enfants en situation de migration </w:t>
      </w:r>
      <w:r w:rsidR="00602BD8">
        <w:rPr>
          <w:rFonts w:asciiTheme="majorHAnsi" w:hAnsiTheme="majorHAnsi" w:cstheme="majorHAnsi"/>
          <w:lang w:val="fr-FR"/>
        </w:rPr>
        <w:t>étaient</w:t>
      </w:r>
      <w:r w:rsidRPr="00262B15">
        <w:rPr>
          <w:rFonts w:asciiTheme="majorHAnsi" w:hAnsiTheme="majorHAnsi" w:cstheme="majorHAnsi"/>
          <w:lang w:val="fr-FR"/>
        </w:rPr>
        <w:t>-</w:t>
      </w:r>
      <w:r w:rsidR="00722489">
        <w:rPr>
          <w:rFonts w:asciiTheme="majorHAnsi" w:hAnsiTheme="majorHAnsi" w:cstheme="majorHAnsi"/>
          <w:lang w:val="fr-FR"/>
        </w:rPr>
        <w:t>elle</w:t>
      </w:r>
      <w:r w:rsidR="002460C4">
        <w:rPr>
          <w:rFonts w:asciiTheme="majorHAnsi" w:hAnsiTheme="majorHAnsi" w:cstheme="majorHAnsi"/>
          <w:lang w:val="fr-FR"/>
        </w:rPr>
        <w:t>s</w:t>
      </w:r>
      <w:r w:rsidRPr="00262B15">
        <w:rPr>
          <w:rFonts w:asciiTheme="majorHAnsi" w:hAnsiTheme="majorHAnsi" w:cstheme="majorHAnsi"/>
          <w:lang w:val="fr-FR"/>
        </w:rPr>
        <w:t xml:space="preserve"> approprié</w:t>
      </w:r>
      <w:r w:rsidR="00722489">
        <w:rPr>
          <w:rFonts w:asciiTheme="majorHAnsi" w:hAnsiTheme="majorHAnsi" w:cstheme="majorHAnsi"/>
          <w:lang w:val="fr-FR"/>
        </w:rPr>
        <w:t>e</w:t>
      </w:r>
      <w:r w:rsidR="002460C4">
        <w:rPr>
          <w:rFonts w:asciiTheme="majorHAnsi" w:hAnsiTheme="majorHAnsi" w:cstheme="majorHAnsi"/>
          <w:lang w:val="fr-FR"/>
        </w:rPr>
        <w:t>s</w:t>
      </w:r>
      <w:r w:rsidRPr="00262B15">
        <w:rPr>
          <w:rFonts w:asciiTheme="majorHAnsi" w:hAnsiTheme="majorHAnsi" w:cstheme="majorHAnsi"/>
          <w:lang w:val="fr-FR"/>
        </w:rPr>
        <w:t xml:space="preserve"> par les partenaires nationaux au niveau central et dans les </w:t>
      </w:r>
      <w:r w:rsidR="00722489">
        <w:rPr>
          <w:rFonts w:asciiTheme="majorHAnsi" w:hAnsiTheme="majorHAnsi" w:cstheme="majorHAnsi"/>
          <w:lang w:val="fr-FR"/>
        </w:rPr>
        <w:t>zones géographique</w:t>
      </w:r>
      <w:r w:rsidR="009C11BD">
        <w:rPr>
          <w:rFonts w:asciiTheme="majorHAnsi" w:hAnsiTheme="majorHAnsi" w:cstheme="majorHAnsi"/>
          <w:lang w:val="fr-FR"/>
        </w:rPr>
        <w:t>s</w:t>
      </w:r>
      <w:r w:rsidRPr="00262B15">
        <w:rPr>
          <w:rFonts w:asciiTheme="majorHAnsi" w:hAnsiTheme="majorHAnsi" w:cstheme="majorHAnsi"/>
          <w:lang w:val="fr-FR"/>
        </w:rPr>
        <w:t xml:space="preserve"> cibles</w:t>
      </w:r>
      <w:r w:rsidR="00722489">
        <w:rPr>
          <w:rFonts w:asciiTheme="majorHAnsi" w:hAnsiTheme="majorHAnsi" w:cstheme="majorHAnsi"/>
          <w:lang w:val="fr-FR"/>
        </w:rPr>
        <w:t xml:space="preserve"> </w:t>
      </w:r>
      <w:r w:rsidRPr="00262B15">
        <w:rPr>
          <w:rFonts w:asciiTheme="majorHAnsi" w:hAnsiTheme="majorHAnsi" w:cstheme="majorHAnsi"/>
          <w:lang w:val="fr-FR"/>
        </w:rPr>
        <w:t>?</w:t>
      </w:r>
    </w:p>
    <w:p w14:paraId="4AD2AAC8" w14:textId="40CE49D1" w:rsidR="004B0BDE" w:rsidRPr="00262B15" w:rsidRDefault="004B0BDE" w:rsidP="009B4D64">
      <w:pPr>
        <w:autoSpaceDE w:val="0"/>
        <w:autoSpaceDN w:val="0"/>
        <w:adjustRightInd w:val="0"/>
        <w:spacing w:before="240" w:line="240" w:lineRule="auto"/>
        <w:jc w:val="both"/>
        <w:rPr>
          <w:rFonts w:asciiTheme="majorHAnsi" w:hAnsiTheme="majorHAnsi" w:cstheme="majorHAnsi"/>
          <w:lang w:val="fr-FR"/>
        </w:rPr>
      </w:pPr>
      <w:r w:rsidRPr="00262B15">
        <w:rPr>
          <w:rFonts w:asciiTheme="majorHAnsi" w:hAnsiTheme="majorHAnsi" w:cstheme="majorHAnsi"/>
          <w:b/>
          <w:bCs/>
          <w:lang w:val="fr-FR"/>
        </w:rPr>
        <w:t>Q3.</w:t>
      </w:r>
      <w:r w:rsidRPr="00262B15">
        <w:rPr>
          <w:rFonts w:asciiTheme="majorHAnsi" w:hAnsiTheme="majorHAnsi" w:cstheme="majorHAnsi"/>
          <w:lang w:val="fr-FR"/>
        </w:rPr>
        <w:t xml:space="preserve"> Dans quelle mesure les modèles développés dans le cadre</w:t>
      </w:r>
      <w:r w:rsidR="00351968">
        <w:rPr>
          <w:rFonts w:asciiTheme="majorHAnsi" w:hAnsiTheme="majorHAnsi" w:cstheme="majorHAnsi"/>
          <w:lang w:val="fr-FR"/>
        </w:rPr>
        <w:t xml:space="preserve"> de</w:t>
      </w:r>
      <w:r w:rsidRPr="00262B15">
        <w:rPr>
          <w:rFonts w:asciiTheme="majorHAnsi" w:hAnsiTheme="majorHAnsi" w:cstheme="majorHAnsi"/>
          <w:lang w:val="fr-FR"/>
        </w:rPr>
        <w:t xml:space="preserve"> </w:t>
      </w:r>
      <w:r w:rsidR="00351968">
        <w:rPr>
          <w:rFonts w:asciiTheme="majorHAnsi" w:hAnsiTheme="majorHAnsi" w:cstheme="majorHAnsi"/>
          <w:lang w:val="fr-FR"/>
        </w:rPr>
        <w:t>la composante migration</w:t>
      </w:r>
      <w:r w:rsidRPr="00262B15">
        <w:rPr>
          <w:rFonts w:asciiTheme="majorHAnsi" w:hAnsiTheme="majorHAnsi" w:cstheme="majorHAnsi"/>
          <w:lang w:val="fr-FR"/>
        </w:rPr>
        <w:t xml:space="preserve"> et expérimenté</w:t>
      </w:r>
      <w:r w:rsidR="00031943">
        <w:rPr>
          <w:rFonts w:asciiTheme="majorHAnsi" w:hAnsiTheme="majorHAnsi" w:cstheme="majorHAnsi"/>
          <w:lang w:val="fr-FR"/>
        </w:rPr>
        <w:t>s</w:t>
      </w:r>
      <w:r w:rsidRPr="00262B15">
        <w:rPr>
          <w:rFonts w:asciiTheme="majorHAnsi" w:hAnsiTheme="majorHAnsi" w:cstheme="majorHAnsi"/>
          <w:lang w:val="fr-FR"/>
        </w:rPr>
        <w:t xml:space="preserve"> au niveau </w:t>
      </w:r>
      <w:r w:rsidR="00351968">
        <w:rPr>
          <w:rFonts w:asciiTheme="majorHAnsi" w:hAnsiTheme="majorHAnsi" w:cstheme="majorHAnsi"/>
          <w:lang w:val="fr-FR"/>
        </w:rPr>
        <w:t>des zones cibles</w:t>
      </w:r>
      <w:r w:rsidR="00937860" w:rsidRPr="00262B15">
        <w:rPr>
          <w:rFonts w:asciiTheme="majorHAnsi" w:hAnsiTheme="majorHAnsi" w:cstheme="majorHAnsi"/>
          <w:lang w:val="fr-FR"/>
        </w:rPr>
        <w:t xml:space="preserve"> </w:t>
      </w:r>
      <w:r w:rsidRPr="00262B15">
        <w:rPr>
          <w:rFonts w:asciiTheme="majorHAnsi" w:hAnsiTheme="majorHAnsi" w:cstheme="majorHAnsi"/>
          <w:lang w:val="fr-FR"/>
        </w:rPr>
        <w:t>pourraient-ils être dupliqués et mis à l’échelle</w:t>
      </w:r>
      <w:r w:rsidR="00351968">
        <w:rPr>
          <w:rFonts w:asciiTheme="majorHAnsi" w:hAnsiTheme="majorHAnsi" w:cstheme="majorHAnsi"/>
          <w:lang w:val="fr-FR"/>
        </w:rPr>
        <w:t xml:space="preserve"> </w:t>
      </w:r>
      <w:r w:rsidRPr="00262B15">
        <w:rPr>
          <w:rFonts w:asciiTheme="majorHAnsi" w:hAnsiTheme="majorHAnsi" w:cstheme="majorHAnsi"/>
          <w:lang w:val="fr-FR"/>
        </w:rPr>
        <w:t>? Quels enseignements peut-on en tirer ?</w:t>
      </w:r>
    </w:p>
    <w:p w14:paraId="3F0EA0A6" w14:textId="39F680B2" w:rsidR="005F0C57" w:rsidRDefault="004B0BDE" w:rsidP="009B4D64">
      <w:pPr>
        <w:autoSpaceDE w:val="0"/>
        <w:autoSpaceDN w:val="0"/>
        <w:adjustRightInd w:val="0"/>
        <w:spacing w:before="240" w:line="240" w:lineRule="auto"/>
        <w:jc w:val="both"/>
        <w:rPr>
          <w:rFonts w:asciiTheme="majorHAnsi" w:hAnsiTheme="majorHAnsi" w:cstheme="majorHAnsi"/>
          <w:lang w:val="fr-FR"/>
        </w:rPr>
      </w:pPr>
      <w:r w:rsidRPr="00262B15">
        <w:rPr>
          <w:rFonts w:asciiTheme="majorHAnsi" w:hAnsiTheme="majorHAnsi" w:cstheme="majorHAnsi"/>
          <w:b/>
          <w:bCs/>
          <w:lang w:val="fr-FR"/>
        </w:rPr>
        <w:t>Q4.</w:t>
      </w:r>
      <w:r w:rsidRPr="00262B15">
        <w:rPr>
          <w:rFonts w:asciiTheme="majorHAnsi" w:hAnsiTheme="majorHAnsi" w:cstheme="majorHAnsi"/>
          <w:lang w:val="fr-FR"/>
        </w:rPr>
        <w:t xml:space="preserve"> Dans quelle mesure les interventions de communication et de plaidoyer </w:t>
      </w:r>
      <w:r w:rsidR="00722546" w:rsidRPr="00262B15">
        <w:rPr>
          <w:rFonts w:asciiTheme="majorHAnsi" w:hAnsiTheme="majorHAnsi" w:cstheme="majorHAnsi"/>
          <w:lang w:val="fr-FR"/>
        </w:rPr>
        <w:t>ont-</w:t>
      </w:r>
      <w:r w:rsidRPr="00262B15">
        <w:rPr>
          <w:rFonts w:asciiTheme="majorHAnsi" w:hAnsiTheme="majorHAnsi" w:cstheme="majorHAnsi"/>
          <w:lang w:val="fr-FR"/>
        </w:rPr>
        <w:t>elle</w:t>
      </w:r>
      <w:r w:rsidR="00BC0EBD" w:rsidRPr="00262B15">
        <w:rPr>
          <w:rFonts w:asciiTheme="majorHAnsi" w:hAnsiTheme="majorHAnsi" w:cstheme="majorHAnsi"/>
          <w:lang w:val="fr-FR"/>
        </w:rPr>
        <w:t>s</w:t>
      </w:r>
      <w:r w:rsidRPr="00262B15">
        <w:rPr>
          <w:rFonts w:asciiTheme="majorHAnsi" w:hAnsiTheme="majorHAnsi" w:cstheme="majorHAnsi"/>
          <w:lang w:val="fr-FR"/>
        </w:rPr>
        <w:t xml:space="preserve"> influencé les décideurs pour la duplication des modèles développés et la pérennité des bénéficies résultant des interventions</w:t>
      </w:r>
      <w:r w:rsidR="00F94992">
        <w:rPr>
          <w:rFonts w:asciiTheme="majorHAnsi" w:hAnsiTheme="majorHAnsi" w:cstheme="majorHAnsi"/>
          <w:lang w:val="fr-FR"/>
        </w:rPr>
        <w:t xml:space="preserve"> </w:t>
      </w:r>
      <w:r w:rsidRPr="00262B15">
        <w:rPr>
          <w:rFonts w:asciiTheme="majorHAnsi" w:hAnsiTheme="majorHAnsi" w:cstheme="majorHAnsi"/>
          <w:lang w:val="fr-FR"/>
        </w:rPr>
        <w:t>?</w:t>
      </w:r>
    </w:p>
    <w:p w14:paraId="2AF3C822" w14:textId="4193B6FD" w:rsidR="00D1405E" w:rsidRPr="00432D35" w:rsidRDefault="00D1405E" w:rsidP="009B4D64">
      <w:pPr>
        <w:autoSpaceDE w:val="0"/>
        <w:autoSpaceDN w:val="0"/>
        <w:adjustRightInd w:val="0"/>
        <w:spacing w:before="240" w:line="240" w:lineRule="auto"/>
        <w:jc w:val="both"/>
        <w:rPr>
          <w:rFonts w:asciiTheme="majorHAnsi" w:hAnsiTheme="majorHAnsi" w:cstheme="majorHAnsi"/>
          <w:b/>
          <w:bCs/>
          <w:lang w:val="fr-FR"/>
        </w:rPr>
      </w:pPr>
      <w:r w:rsidRPr="00AD7EC4">
        <w:rPr>
          <w:rFonts w:asciiTheme="majorHAnsi" w:hAnsiTheme="majorHAnsi" w:cstheme="majorHAnsi"/>
          <w:b/>
          <w:bCs/>
          <w:lang w:val="fr-FR"/>
        </w:rPr>
        <w:t>COHERENCE :</w:t>
      </w:r>
      <w:r w:rsidRPr="00432D35">
        <w:rPr>
          <w:rFonts w:asciiTheme="majorHAnsi" w:hAnsiTheme="majorHAnsi" w:cstheme="majorHAnsi"/>
          <w:b/>
          <w:bCs/>
          <w:lang w:val="fr-FR"/>
        </w:rPr>
        <w:t xml:space="preserve"> </w:t>
      </w:r>
    </w:p>
    <w:p w14:paraId="6F4A15C9" w14:textId="483FE5F7" w:rsidR="00D1405E" w:rsidRPr="00F019E0" w:rsidRDefault="00D1405E" w:rsidP="00D1405E">
      <w:pPr>
        <w:autoSpaceDE w:val="0"/>
        <w:autoSpaceDN w:val="0"/>
        <w:adjustRightInd w:val="0"/>
        <w:spacing w:after="0" w:line="240" w:lineRule="auto"/>
        <w:jc w:val="both"/>
        <w:rPr>
          <w:rFonts w:asciiTheme="majorHAnsi" w:hAnsiTheme="majorHAnsi" w:cstheme="majorHAnsi"/>
          <w:lang w:val="fr-FR"/>
        </w:rPr>
      </w:pPr>
      <w:r w:rsidRPr="00432D35">
        <w:rPr>
          <w:rFonts w:asciiTheme="majorHAnsi" w:hAnsiTheme="majorHAnsi" w:cstheme="majorHAnsi"/>
          <w:b/>
          <w:bCs/>
          <w:lang w:val="fr-FR"/>
        </w:rPr>
        <w:t xml:space="preserve">Mesure dans laquelle l’intervention est compatible avec les autres interventions menées au sein </w:t>
      </w:r>
      <w:r w:rsidR="00D50E9E" w:rsidRPr="00432D35">
        <w:rPr>
          <w:rFonts w:asciiTheme="majorHAnsi" w:hAnsiTheme="majorHAnsi" w:cstheme="majorHAnsi"/>
          <w:b/>
          <w:bCs/>
          <w:lang w:val="fr-FR"/>
        </w:rPr>
        <w:t>du</w:t>
      </w:r>
      <w:r w:rsidRPr="00432D35">
        <w:rPr>
          <w:rFonts w:asciiTheme="majorHAnsi" w:hAnsiTheme="majorHAnsi" w:cstheme="majorHAnsi"/>
          <w:b/>
          <w:bCs/>
          <w:lang w:val="fr-FR"/>
        </w:rPr>
        <w:t xml:space="preserve"> pays</w:t>
      </w:r>
      <w:r w:rsidR="00F019E0" w:rsidRPr="00432D35">
        <w:rPr>
          <w:rFonts w:asciiTheme="majorHAnsi" w:hAnsiTheme="majorHAnsi" w:cstheme="majorHAnsi"/>
          <w:b/>
          <w:bCs/>
          <w:lang w:val="fr-FR"/>
        </w:rPr>
        <w:t>. Ce critère examine également comment d’autres interventions (en particulier des politiques) appuient ou affaiblissent l’intervention évaluée, et inversement</w:t>
      </w:r>
      <w:r w:rsidR="005E17BC">
        <w:rPr>
          <w:rFonts w:asciiTheme="majorHAnsi" w:hAnsiTheme="majorHAnsi" w:cstheme="majorHAnsi"/>
          <w:lang w:val="fr-FR"/>
        </w:rPr>
        <w:t>.</w:t>
      </w:r>
    </w:p>
    <w:p w14:paraId="57DEEBB3" w14:textId="77777777" w:rsidR="00D1405E" w:rsidRDefault="00D1405E" w:rsidP="00D1405E">
      <w:pPr>
        <w:autoSpaceDE w:val="0"/>
        <w:autoSpaceDN w:val="0"/>
        <w:adjustRightInd w:val="0"/>
        <w:spacing w:after="0" w:line="240" w:lineRule="auto"/>
        <w:jc w:val="both"/>
        <w:rPr>
          <w:rFonts w:asciiTheme="majorHAnsi" w:hAnsiTheme="majorHAnsi" w:cstheme="majorHAnsi"/>
          <w:lang w:val="fr-FR"/>
        </w:rPr>
      </w:pPr>
    </w:p>
    <w:p w14:paraId="0F673EE8" w14:textId="4A881D00" w:rsidR="00E511B8" w:rsidRPr="00624176" w:rsidRDefault="00E511B8" w:rsidP="00AD7EC4">
      <w:pPr>
        <w:autoSpaceDE w:val="0"/>
        <w:autoSpaceDN w:val="0"/>
        <w:adjustRightInd w:val="0"/>
        <w:spacing w:line="240" w:lineRule="auto"/>
        <w:jc w:val="both"/>
        <w:rPr>
          <w:rFonts w:asciiTheme="majorHAnsi" w:hAnsiTheme="majorHAnsi" w:cstheme="majorHAnsi"/>
          <w:lang w:val="fr-FR"/>
        </w:rPr>
      </w:pPr>
      <w:r w:rsidRPr="00624176">
        <w:rPr>
          <w:rFonts w:asciiTheme="majorHAnsi" w:hAnsiTheme="majorHAnsi" w:cstheme="majorHAnsi"/>
          <w:b/>
          <w:bCs/>
          <w:lang w:val="fr-FR"/>
        </w:rPr>
        <w:t>Q1</w:t>
      </w:r>
      <w:r>
        <w:rPr>
          <w:rFonts w:asciiTheme="majorHAnsi" w:hAnsiTheme="majorHAnsi" w:cstheme="majorHAnsi"/>
          <w:lang w:val="fr-FR"/>
        </w:rPr>
        <w:t xml:space="preserve">. </w:t>
      </w:r>
      <w:r w:rsidR="000A1457">
        <w:rPr>
          <w:rFonts w:asciiTheme="majorHAnsi" w:hAnsiTheme="majorHAnsi" w:cstheme="majorHAnsi"/>
          <w:lang w:val="fr-FR"/>
        </w:rPr>
        <w:t>Les</w:t>
      </w:r>
      <w:r w:rsidR="000A1457" w:rsidRPr="005C68D7">
        <w:rPr>
          <w:rFonts w:asciiTheme="majorHAnsi" w:hAnsiTheme="majorHAnsi" w:cstheme="majorHAnsi"/>
          <w:lang w:val="fr-FR"/>
        </w:rPr>
        <w:t xml:space="preserve"> </w:t>
      </w:r>
      <w:r w:rsidR="000A1457">
        <w:rPr>
          <w:rFonts w:asciiTheme="majorHAnsi" w:hAnsiTheme="majorHAnsi" w:cstheme="majorHAnsi"/>
          <w:lang w:val="fr-FR"/>
        </w:rPr>
        <w:t xml:space="preserve">interventions </w:t>
      </w:r>
      <w:r w:rsidR="00140522">
        <w:rPr>
          <w:rFonts w:asciiTheme="majorHAnsi" w:hAnsiTheme="majorHAnsi" w:cstheme="majorHAnsi"/>
          <w:lang w:val="fr-FR"/>
        </w:rPr>
        <w:t xml:space="preserve">menées par </w:t>
      </w:r>
      <w:r w:rsidR="00B3742A">
        <w:rPr>
          <w:rFonts w:asciiTheme="majorHAnsi" w:hAnsiTheme="majorHAnsi" w:cstheme="majorHAnsi"/>
          <w:lang w:val="fr-FR"/>
        </w:rPr>
        <w:t xml:space="preserve">l’UNICEF </w:t>
      </w:r>
      <w:r w:rsidR="00341D44">
        <w:rPr>
          <w:rFonts w:asciiTheme="majorHAnsi" w:hAnsiTheme="majorHAnsi" w:cstheme="majorHAnsi"/>
          <w:lang w:val="fr-FR"/>
        </w:rPr>
        <w:t xml:space="preserve">Maroc </w:t>
      </w:r>
      <w:r w:rsidR="00B3742A">
        <w:rPr>
          <w:rFonts w:asciiTheme="majorHAnsi" w:hAnsiTheme="majorHAnsi" w:cstheme="majorHAnsi"/>
          <w:lang w:val="fr-FR"/>
        </w:rPr>
        <w:t xml:space="preserve">et les partenaires de mise en œuvre </w:t>
      </w:r>
      <w:r w:rsidR="000A1457">
        <w:rPr>
          <w:rFonts w:asciiTheme="majorHAnsi" w:hAnsiTheme="majorHAnsi" w:cstheme="majorHAnsi"/>
          <w:lang w:val="fr-FR"/>
        </w:rPr>
        <w:t xml:space="preserve">en matière de protection et prise en charge des enfants en situation de migration </w:t>
      </w:r>
      <w:r w:rsidRPr="00624176">
        <w:rPr>
          <w:rFonts w:asciiTheme="majorHAnsi" w:hAnsiTheme="majorHAnsi" w:cstheme="majorHAnsi"/>
          <w:lang w:val="fr-FR"/>
        </w:rPr>
        <w:t>sont-elles compatibles</w:t>
      </w:r>
      <w:r w:rsidR="009A30D4" w:rsidRPr="00624176">
        <w:rPr>
          <w:rFonts w:asciiTheme="majorHAnsi" w:hAnsiTheme="majorHAnsi" w:cstheme="majorHAnsi"/>
          <w:lang w:val="fr-FR"/>
        </w:rPr>
        <w:t xml:space="preserve">, cohérentes et complémentaires </w:t>
      </w:r>
      <w:r w:rsidRPr="00624176">
        <w:rPr>
          <w:rFonts w:asciiTheme="majorHAnsi" w:hAnsiTheme="majorHAnsi" w:cstheme="majorHAnsi"/>
          <w:lang w:val="fr-FR"/>
        </w:rPr>
        <w:t>avec les autres interventions menées par les autres acteurs ?</w:t>
      </w:r>
    </w:p>
    <w:p w14:paraId="4C278B36" w14:textId="4FC58980" w:rsidR="009A30D4" w:rsidRPr="00624176" w:rsidRDefault="009053A7" w:rsidP="00AD7EC4">
      <w:pPr>
        <w:autoSpaceDE w:val="0"/>
        <w:autoSpaceDN w:val="0"/>
        <w:adjustRightInd w:val="0"/>
        <w:spacing w:line="240" w:lineRule="auto"/>
        <w:jc w:val="both"/>
        <w:rPr>
          <w:rFonts w:asciiTheme="majorHAnsi" w:hAnsiTheme="majorHAnsi" w:cstheme="majorHAnsi"/>
          <w:lang w:val="fr-FR"/>
        </w:rPr>
      </w:pPr>
      <w:r w:rsidRPr="00624176">
        <w:rPr>
          <w:rFonts w:asciiTheme="majorHAnsi" w:hAnsiTheme="majorHAnsi" w:cstheme="majorHAnsi"/>
          <w:b/>
          <w:bCs/>
          <w:lang w:val="fr-FR"/>
        </w:rPr>
        <w:t>Q2</w:t>
      </w:r>
      <w:r w:rsidRPr="00624176">
        <w:rPr>
          <w:rFonts w:asciiTheme="majorHAnsi" w:hAnsiTheme="majorHAnsi" w:cstheme="majorHAnsi"/>
          <w:lang w:val="fr-FR"/>
        </w:rPr>
        <w:t xml:space="preserve">. Comment </w:t>
      </w:r>
      <w:r w:rsidR="00836661" w:rsidRPr="00624176">
        <w:rPr>
          <w:rFonts w:asciiTheme="majorHAnsi" w:hAnsiTheme="majorHAnsi" w:cstheme="majorHAnsi"/>
          <w:lang w:val="fr-FR"/>
        </w:rPr>
        <w:t xml:space="preserve">les programmes et stratégies </w:t>
      </w:r>
      <w:r w:rsidR="002F7BD6" w:rsidRPr="00624176">
        <w:rPr>
          <w:rFonts w:asciiTheme="majorHAnsi" w:hAnsiTheme="majorHAnsi" w:cstheme="majorHAnsi"/>
          <w:lang w:val="fr-FR"/>
        </w:rPr>
        <w:t xml:space="preserve">nationaux </w:t>
      </w:r>
      <w:r w:rsidR="00836661" w:rsidRPr="00624176">
        <w:rPr>
          <w:rFonts w:asciiTheme="majorHAnsi" w:hAnsiTheme="majorHAnsi" w:cstheme="majorHAnsi"/>
          <w:lang w:val="fr-FR"/>
        </w:rPr>
        <w:t xml:space="preserve">de migration </w:t>
      </w:r>
      <w:r w:rsidR="00BC3369" w:rsidRPr="00624176">
        <w:rPr>
          <w:rFonts w:asciiTheme="majorHAnsi" w:hAnsiTheme="majorHAnsi" w:cstheme="majorHAnsi"/>
          <w:lang w:val="fr-FR"/>
        </w:rPr>
        <w:t xml:space="preserve">ont favorisé ou défavorisé l’obtention des </w:t>
      </w:r>
      <w:r w:rsidR="00F94992" w:rsidRPr="00624176">
        <w:rPr>
          <w:rFonts w:asciiTheme="majorHAnsi" w:hAnsiTheme="majorHAnsi" w:cstheme="majorHAnsi"/>
          <w:lang w:val="fr-FR"/>
        </w:rPr>
        <w:t>résultat</w:t>
      </w:r>
      <w:r w:rsidR="00F94992">
        <w:rPr>
          <w:rFonts w:asciiTheme="majorHAnsi" w:hAnsiTheme="majorHAnsi" w:cstheme="majorHAnsi"/>
          <w:lang w:val="fr-FR"/>
        </w:rPr>
        <w:t>s</w:t>
      </w:r>
      <w:r w:rsidR="00BC3369" w:rsidRPr="00624176">
        <w:rPr>
          <w:rFonts w:asciiTheme="majorHAnsi" w:hAnsiTheme="majorHAnsi" w:cstheme="majorHAnsi"/>
          <w:lang w:val="fr-FR"/>
        </w:rPr>
        <w:t xml:space="preserve"> escompté</w:t>
      </w:r>
      <w:r w:rsidR="00F94992">
        <w:rPr>
          <w:rFonts w:asciiTheme="majorHAnsi" w:hAnsiTheme="majorHAnsi" w:cstheme="majorHAnsi"/>
          <w:lang w:val="fr-FR"/>
        </w:rPr>
        <w:t>s</w:t>
      </w:r>
      <w:r w:rsidR="00BC3369" w:rsidRPr="00624176">
        <w:rPr>
          <w:rFonts w:asciiTheme="majorHAnsi" w:hAnsiTheme="majorHAnsi" w:cstheme="majorHAnsi"/>
          <w:lang w:val="fr-FR"/>
        </w:rPr>
        <w:t xml:space="preserve"> de la composante migration du programme de pays ?</w:t>
      </w:r>
    </w:p>
    <w:p w14:paraId="0E5AA1A4" w14:textId="5832BB85" w:rsidR="00BC3369" w:rsidRPr="00624176" w:rsidRDefault="00BC3369" w:rsidP="00D1405E">
      <w:pPr>
        <w:autoSpaceDE w:val="0"/>
        <w:autoSpaceDN w:val="0"/>
        <w:adjustRightInd w:val="0"/>
        <w:spacing w:after="0" w:line="240" w:lineRule="auto"/>
        <w:jc w:val="both"/>
        <w:rPr>
          <w:rFonts w:asciiTheme="majorHAnsi" w:hAnsiTheme="majorHAnsi" w:cstheme="majorHAnsi"/>
          <w:lang w:val="fr-FR"/>
        </w:rPr>
      </w:pPr>
      <w:r w:rsidRPr="00624176">
        <w:rPr>
          <w:rFonts w:asciiTheme="majorHAnsi" w:hAnsiTheme="majorHAnsi" w:cstheme="majorHAnsi"/>
          <w:b/>
          <w:bCs/>
          <w:lang w:val="fr-FR"/>
        </w:rPr>
        <w:t>Q3</w:t>
      </w:r>
      <w:r w:rsidRPr="00624176">
        <w:rPr>
          <w:rFonts w:asciiTheme="majorHAnsi" w:hAnsiTheme="majorHAnsi" w:cstheme="majorHAnsi"/>
          <w:lang w:val="fr-FR"/>
        </w:rPr>
        <w:t xml:space="preserve">. </w:t>
      </w:r>
      <w:r w:rsidR="0020753D">
        <w:rPr>
          <w:rFonts w:asciiTheme="majorHAnsi" w:hAnsiTheme="majorHAnsi" w:cstheme="majorHAnsi"/>
          <w:lang w:val="fr-FR"/>
        </w:rPr>
        <w:t xml:space="preserve">Existent-ils des </w:t>
      </w:r>
      <w:r w:rsidR="00624176" w:rsidRPr="001D3014">
        <w:rPr>
          <w:rFonts w:asciiTheme="majorHAnsi" w:hAnsiTheme="majorHAnsi" w:cstheme="majorHAnsi"/>
          <w:lang w:val="fr-FR"/>
        </w:rPr>
        <w:t xml:space="preserve">mécanismes locaux </w:t>
      </w:r>
      <w:r w:rsidR="00624176">
        <w:rPr>
          <w:rFonts w:asciiTheme="majorHAnsi" w:hAnsiTheme="majorHAnsi" w:cstheme="majorHAnsi"/>
          <w:lang w:val="fr-FR"/>
        </w:rPr>
        <w:t>et</w:t>
      </w:r>
      <w:r w:rsidR="0020753D">
        <w:rPr>
          <w:rFonts w:asciiTheme="majorHAnsi" w:hAnsiTheme="majorHAnsi" w:cstheme="majorHAnsi"/>
          <w:lang w:val="fr-FR"/>
        </w:rPr>
        <w:t>/ou</w:t>
      </w:r>
      <w:r w:rsidR="00624176">
        <w:rPr>
          <w:rFonts w:asciiTheme="majorHAnsi" w:hAnsiTheme="majorHAnsi" w:cstheme="majorHAnsi"/>
          <w:lang w:val="fr-FR"/>
        </w:rPr>
        <w:t xml:space="preserve"> nationaux de </w:t>
      </w:r>
      <w:r w:rsidR="00624176" w:rsidRPr="001D3014">
        <w:rPr>
          <w:rFonts w:asciiTheme="majorHAnsi" w:hAnsiTheme="majorHAnsi" w:cstheme="majorHAnsi"/>
          <w:lang w:val="fr-FR"/>
        </w:rPr>
        <w:t>coordination</w:t>
      </w:r>
      <w:r w:rsidR="0020753D">
        <w:rPr>
          <w:rFonts w:asciiTheme="majorHAnsi" w:hAnsiTheme="majorHAnsi" w:cstheme="majorHAnsi"/>
          <w:lang w:val="fr-FR"/>
        </w:rPr>
        <w:t xml:space="preserve"> les</w:t>
      </w:r>
      <w:r w:rsidR="0020753D" w:rsidRPr="005C68D7">
        <w:rPr>
          <w:rFonts w:asciiTheme="majorHAnsi" w:hAnsiTheme="majorHAnsi" w:cstheme="majorHAnsi"/>
          <w:lang w:val="fr-FR"/>
        </w:rPr>
        <w:t xml:space="preserve"> </w:t>
      </w:r>
      <w:r w:rsidR="0020753D">
        <w:rPr>
          <w:rFonts w:asciiTheme="majorHAnsi" w:hAnsiTheme="majorHAnsi" w:cstheme="majorHAnsi"/>
          <w:lang w:val="fr-FR"/>
        </w:rPr>
        <w:t>interventions en matière de protection et prise en charge des enfants en situation de migration ?</w:t>
      </w:r>
      <w:r w:rsidR="00624176">
        <w:rPr>
          <w:rFonts w:asciiTheme="majorHAnsi" w:hAnsiTheme="majorHAnsi" w:cstheme="majorHAnsi"/>
          <w:lang w:val="fr-FR"/>
        </w:rPr>
        <w:t xml:space="preserve"> </w:t>
      </w:r>
      <w:r w:rsidR="000610AB">
        <w:rPr>
          <w:rFonts w:asciiTheme="majorHAnsi" w:hAnsiTheme="majorHAnsi" w:cstheme="majorHAnsi"/>
          <w:lang w:val="fr-FR"/>
        </w:rPr>
        <w:t xml:space="preserve">ces </w:t>
      </w:r>
      <w:r w:rsidR="000610AB" w:rsidRPr="001D3014">
        <w:rPr>
          <w:rFonts w:asciiTheme="majorHAnsi" w:hAnsiTheme="majorHAnsi" w:cstheme="majorHAnsi"/>
          <w:lang w:val="fr-FR"/>
        </w:rPr>
        <w:t>mécanismes</w:t>
      </w:r>
      <w:r w:rsidR="0020753D">
        <w:rPr>
          <w:rFonts w:asciiTheme="majorHAnsi" w:hAnsiTheme="majorHAnsi" w:cstheme="majorHAnsi"/>
          <w:lang w:val="fr-FR"/>
        </w:rPr>
        <w:t xml:space="preserve"> </w:t>
      </w:r>
      <w:r w:rsidR="00624176">
        <w:rPr>
          <w:rFonts w:asciiTheme="majorHAnsi" w:hAnsiTheme="majorHAnsi" w:cstheme="majorHAnsi"/>
          <w:lang w:val="fr-FR"/>
        </w:rPr>
        <w:t>ont</w:t>
      </w:r>
      <w:r w:rsidR="0018592E">
        <w:rPr>
          <w:rFonts w:asciiTheme="majorHAnsi" w:hAnsiTheme="majorHAnsi" w:cstheme="majorHAnsi"/>
          <w:lang w:val="fr-FR"/>
        </w:rPr>
        <w:t xml:space="preserve">-ils été fonctionnels et comment ils ont contribué à </w:t>
      </w:r>
      <w:r w:rsidR="00C01715">
        <w:rPr>
          <w:rFonts w:asciiTheme="majorHAnsi" w:hAnsiTheme="majorHAnsi" w:cstheme="majorHAnsi"/>
          <w:lang w:val="fr-FR"/>
        </w:rPr>
        <w:t xml:space="preserve">la cohérence des réponses aux besoins des </w:t>
      </w:r>
      <w:r w:rsidR="00D31DB7">
        <w:rPr>
          <w:rFonts w:asciiTheme="majorHAnsi" w:hAnsiTheme="majorHAnsi" w:cstheme="majorHAnsi"/>
          <w:lang w:val="fr-FR"/>
        </w:rPr>
        <w:t>enfants en situation de migration</w:t>
      </w:r>
      <w:r w:rsidR="0032470B">
        <w:rPr>
          <w:rFonts w:asciiTheme="majorHAnsi" w:hAnsiTheme="majorHAnsi" w:cstheme="majorHAnsi"/>
          <w:lang w:val="fr-FR"/>
        </w:rPr>
        <w:t> ?</w:t>
      </w:r>
      <w:r w:rsidR="000610AB">
        <w:rPr>
          <w:rFonts w:asciiTheme="majorHAnsi" w:hAnsiTheme="majorHAnsi" w:cstheme="majorHAnsi"/>
          <w:lang w:val="fr-FR"/>
        </w:rPr>
        <w:t xml:space="preserve"> </w:t>
      </w:r>
    </w:p>
    <w:p w14:paraId="2F35C371" w14:textId="77777777" w:rsidR="005F0C57" w:rsidRPr="00262B15" w:rsidRDefault="005F0C57" w:rsidP="009B4D64">
      <w:pPr>
        <w:autoSpaceDE w:val="0"/>
        <w:autoSpaceDN w:val="0"/>
        <w:adjustRightInd w:val="0"/>
        <w:spacing w:before="240" w:line="240" w:lineRule="auto"/>
        <w:jc w:val="both"/>
        <w:rPr>
          <w:rFonts w:asciiTheme="majorHAnsi" w:hAnsiTheme="majorHAnsi" w:cstheme="majorHAnsi"/>
          <w:b/>
          <w:bCs/>
          <w:lang w:val="fr-FR"/>
        </w:rPr>
      </w:pPr>
      <w:r w:rsidRPr="00262B15">
        <w:rPr>
          <w:rFonts w:asciiTheme="majorHAnsi" w:hAnsiTheme="majorHAnsi" w:cstheme="majorHAnsi"/>
          <w:b/>
          <w:bCs/>
          <w:lang w:val="fr-FR"/>
        </w:rPr>
        <w:t>EQUITÉ</w:t>
      </w:r>
    </w:p>
    <w:p w14:paraId="3C97964D" w14:textId="472B0916" w:rsidR="005F0C57" w:rsidRPr="00174282" w:rsidRDefault="005F0C57" w:rsidP="009B4D64">
      <w:pPr>
        <w:autoSpaceDE w:val="0"/>
        <w:autoSpaceDN w:val="0"/>
        <w:adjustRightInd w:val="0"/>
        <w:spacing w:after="0" w:line="240" w:lineRule="auto"/>
        <w:jc w:val="both"/>
        <w:rPr>
          <w:rFonts w:asciiTheme="majorHAnsi" w:hAnsiTheme="majorHAnsi" w:cstheme="majorHAnsi"/>
          <w:b/>
          <w:bCs/>
          <w:lang w:val="fr-FR"/>
        </w:rPr>
      </w:pPr>
      <w:r w:rsidRPr="00174282">
        <w:rPr>
          <w:rFonts w:asciiTheme="majorHAnsi" w:hAnsiTheme="majorHAnsi" w:cstheme="majorHAnsi"/>
          <w:b/>
          <w:bCs/>
          <w:lang w:val="fr-FR"/>
        </w:rPr>
        <w:t>L’équité est un principe fondamental dans les processus décisionnels et leurs résultats.</w:t>
      </w:r>
    </w:p>
    <w:p w14:paraId="1E6DD00E" w14:textId="77777777" w:rsidR="005F0C57" w:rsidRPr="00174282" w:rsidRDefault="005F0C57" w:rsidP="009B4D64">
      <w:pPr>
        <w:autoSpaceDE w:val="0"/>
        <w:autoSpaceDN w:val="0"/>
        <w:adjustRightInd w:val="0"/>
        <w:spacing w:after="0" w:line="240" w:lineRule="auto"/>
        <w:jc w:val="both"/>
        <w:rPr>
          <w:rFonts w:asciiTheme="majorHAnsi" w:hAnsiTheme="majorHAnsi" w:cstheme="majorHAnsi"/>
          <w:b/>
          <w:bCs/>
          <w:lang w:val="fr-FR"/>
        </w:rPr>
      </w:pPr>
      <w:r w:rsidRPr="00174282">
        <w:rPr>
          <w:rFonts w:asciiTheme="majorHAnsi" w:hAnsiTheme="majorHAnsi" w:cstheme="majorHAnsi"/>
          <w:b/>
          <w:bCs/>
          <w:lang w:val="fr-FR"/>
        </w:rPr>
        <w:t>Pour l’UNICEF, cela implique que tous les enfants aient le droit de survivre, de se développer et de s’épanouir pleinement sans faire l’objet de discriminations, de préjugés ou de favoritisme.</w:t>
      </w:r>
    </w:p>
    <w:p w14:paraId="75D378E2" w14:textId="048A9E7F" w:rsidR="005F0C57" w:rsidRPr="00262B15" w:rsidRDefault="005F0C57" w:rsidP="009B4D64">
      <w:pPr>
        <w:autoSpaceDE w:val="0"/>
        <w:autoSpaceDN w:val="0"/>
        <w:adjustRightInd w:val="0"/>
        <w:spacing w:before="240" w:after="0" w:line="240" w:lineRule="auto"/>
        <w:jc w:val="both"/>
        <w:rPr>
          <w:rFonts w:asciiTheme="majorHAnsi" w:hAnsiTheme="majorHAnsi" w:cstheme="majorHAnsi"/>
          <w:lang w:val="fr-FR"/>
        </w:rPr>
      </w:pPr>
      <w:r w:rsidRPr="00262B15">
        <w:rPr>
          <w:rFonts w:asciiTheme="majorHAnsi" w:hAnsiTheme="majorHAnsi" w:cstheme="majorHAnsi"/>
          <w:b/>
          <w:bCs/>
          <w:lang w:val="fr-FR"/>
        </w:rPr>
        <w:lastRenderedPageBreak/>
        <w:t>Q1.</w:t>
      </w:r>
      <w:r w:rsidRPr="00262B15">
        <w:rPr>
          <w:rFonts w:asciiTheme="majorHAnsi" w:hAnsiTheme="majorHAnsi" w:cstheme="majorHAnsi"/>
          <w:lang w:val="fr-FR"/>
        </w:rPr>
        <w:t xml:space="preserve"> Dans quelle mesure </w:t>
      </w:r>
      <w:r w:rsidR="00D37A03" w:rsidRPr="00262B15">
        <w:rPr>
          <w:rFonts w:asciiTheme="majorHAnsi" w:hAnsiTheme="majorHAnsi" w:cstheme="majorHAnsi"/>
          <w:lang w:val="fr-FR"/>
        </w:rPr>
        <w:t xml:space="preserve">les enfants </w:t>
      </w:r>
      <w:r w:rsidR="006A102C">
        <w:rPr>
          <w:rFonts w:asciiTheme="majorHAnsi" w:hAnsiTheme="majorHAnsi" w:cstheme="majorHAnsi"/>
          <w:lang w:val="fr-FR"/>
        </w:rPr>
        <w:t xml:space="preserve">en mouvement y compris les ENAS </w:t>
      </w:r>
      <w:r w:rsidRPr="00262B15">
        <w:rPr>
          <w:rFonts w:asciiTheme="majorHAnsi" w:hAnsiTheme="majorHAnsi" w:cstheme="majorHAnsi"/>
          <w:lang w:val="fr-FR"/>
        </w:rPr>
        <w:t xml:space="preserve">dans les zones cibles </w:t>
      </w:r>
      <w:r w:rsidR="006A102C">
        <w:rPr>
          <w:rFonts w:asciiTheme="majorHAnsi" w:hAnsiTheme="majorHAnsi" w:cstheme="majorHAnsi"/>
          <w:lang w:val="fr-FR"/>
        </w:rPr>
        <w:t xml:space="preserve">des </w:t>
      </w:r>
      <w:r w:rsidR="007B6B1A">
        <w:rPr>
          <w:rFonts w:asciiTheme="majorHAnsi" w:hAnsiTheme="majorHAnsi" w:cstheme="majorHAnsi"/>
          <w:lang w:val="fr-FR"/>
        </w:rPr>
        <w:t xml:space="preserve">interventions en matière de protection et prise en charge des enfants en situation de migration   </w:t>
      </w:r>
      <w:r w:rsidRPr="00262B15">
        <w:rPr>
          <w:rFonts w:asciiTheme="majorHAnsi" w:hAnsiTheme="majorHAnsi" w:cstheme="majorHAnsi"/>
          <w:lang w:val="fr-FR"/>
        </w:rPr>
        <w:t>ont bénéficié équitablement des résultats</w:t>
      </w:r>
      <w:r w:rsidR="006A102C">
        <w:rPr>
          <w:rFonts w:asciiTheme="majorHAnsi" w:hAnsiTheme="majorHAnsi" w:cstheme="majorHAnsi"/>
          <w:lang w:val="fr-FR"/>
        </w:rPr>
        <w:t xml:space="preserve"> obtenus</w:t>
      </w:r>
      <w:r w:rsidRPr="00262B15">
        <w:rPr>
          <w:rFonts w:asciiTheme="majorHAnsi" w:hAnsiTheme="majorHAnsi" w:cstheme="majorHAnsi"/>
          <w:lang w:val="fr-FR"/>
        </w:rPr>
        <w:t xml:space="preserve"> ?</w:t>
      </w:r>
    </w:p>
    <w:p w14:paraId="4CD16119" w14:textId="768DF924" w:rsidR="005F0C57" w:rsidRPr="00262B15" w:rsidRDefault="005F0C57" w:rsidP="009B4D64">
      <w:pPr>
        <w:autoSpaceDE w:val="0"/>
        <w:autoSpaceDN w:val="0"/>
        <w:adjustRightInd w:val="0"/>
        <w:spacing w:before="240" w:after="0" w:line="240" w:lineRule="auto"/>
        <w:jc w:val="both"/>
        <w:rPr>
          <w:rFonts w:asciiTheme="majorHAnsi" w:hAnsiTheme="majorHAnsi" w:cstheme="majorHAnsi"/>
          <w:lang w:val="fr-FR"/>
        </w:rPr>
      </w:pPr>
      <w:r w:rsidRPr="00262B15">
        <w:rPr>
          <w:rFonts w:asciiTheme="majorHAnsi" w:hAnsiTheme="majorHAnsi" w:cstheme="majorHAnsi"/>
          <w:b/>
          <w:bCs/>
          <w:lang w:val="fr-FR"/>
        </w:rPr>
        <w:t>Q2.</w:t>
      </w:r>
      <w:r w:rsidRPr="00262B15">
        <w:rPr>
          <w:rFonts w:asciiTheme="majorHAnsi" w:hAnsiTheme="majorHAnsi" w:cstheme="majorHAnsi"/>
          <w:lang w:val="fr-FR"/>
        </w:rPr>
        <w:t xml:space="preserve"> Dans quelle mesure les objectifs et processus liés à l’équité, à l’égalité entre les sexes et à l’approche de la programmation fondée sur les droits de l’Homme étaient-ils intégrés à la conception et à la planification et à la mise en œuvre </w:t>
      </w:r>
      <w:r w:rsidR="00F93590">
        <w:rPr>
          <w:rFonts w:asciiTheme="majorHAnsi" w:hAnsiTheme="majorHAnsi" w:cstheme="majorHAnsi"/>
          <w:lang w:val="fr-FR"/>
        </w:rPr>
        <w:t xml:space="preserve">des interventions en matière de protection et prise en charge des enfants en situation de </w:t>
      </w:r>
      <w:r w:rsidR="00DA4D42">
        <w:rPr>
          <w:rFonts w:asciiTheme="majorHAnsi" w:hAnsiTheme="majorHAnsi" w:cstheme="majorHAnsi"/>
          <w:lang w:val="fr-FR"/>
        </w:rPr>
        <w:t>migration ?</w:t>
      </w:r>
    </w:p>
    <w:p w14:paraId="1786E49C" w14:textId="5330C14B" w:rsidR="005F0C57" w:rsidRPr="00262B15" w:rsidRDefault="005F0C57" w:rsidP="009B4D64">
      <w:pPr>
        <w:autoSpaceDE w:val="0"/>
        <w:autoSpaceDN w:val="0"/>
        <w:adjustRightInd w:val="0"/>
        <w:spacing w:before="240" w:after="0" w:line="240" w:lineRule="auto"/>
        <w:jc w:val="both"/>
        <w:rPr>
          <w:rFonts w:asciiTheme="majorHAnsi" w:hAnsiTheme="majorHAnsi" w:cstheme="majorHAnsi"/>
          <w:lang w:val="fr-FR"/>
        </w:rPr>
      </w:pPr>
      <w:r w:rsidRPr="00262B15">
        <w:rPr>
          <w:rFonts w:asciiTheme="majorHAnsi" w:hAnsiTheme="majorHAnsi" w:cstheme="majorHAnsi"/>
          <w:b/>
          <w:bCs/>
          <w:lang w:val="fr-FR"/>
        </w:rPr>
        <w:t>Q3.</w:t>
      </w:r>
      <w:r w:rsidRPr="00262B15">
        <w:rPr>
          <w:rFonts w:asciiTheme="majorHAnsi" w:hAnsiTheme="majorHAnsi" w:cstheme="majorHAnsi"/>
          <w:lang w:val="fr-FR"/>
        </w:rPr>
        <w:t xml:space="preserve"> L’intervention a-t-elle été conçue pour assurer la participation égale de l’ensemble des groupes concernés (p. ex., les garçons et les filles</w:t>
      </w:r>
      <w:r w:rsidR="00174282">
        <w:rPr>
          <w:rFonts w:asciiTheme="majorHAnsi" w:hAnsiTheme="majorHAnsi" w:cstheme="majorHAnsi"/>
          <w:lang w:val="fr-FR"/>
        </w:rPr>
        <w:t>, les statut</w:t>
      </w:r>
      <w:r w:rsidR="000A431C">
        <w:rPr>
          <w:rFonts w:asciiTheme="majorHAnsi" w:hAnsiTheme="majorHAnsi" w:cstheme="majorHAnsi"/>
          <w:lang w:val="fr-FR"/>
        </w:rPr>
        <w:t>s</w:t>
      </w:r>
      <w:r w:rsidR="00174282">
        <w:rPr>
          <w:rFonts w:asciiTheme="majorHAnsi" w:hAnsiTheme="majorHAnsi" w:cstheme="majorHAnsi"/>
          <w:lang w:val="fr-FR"/>
        </w:rPr>
        <w:t>, l’origine des enfants …</w:t>
      </w:r>
      <w:r w:rsidRPr="00262B15">
        <w:rPr>
          <w:rFonts w:asciiTheme="majorHAnsi" w:hAnsiTheme="majorHAnsi" w:cstheme="majorHAnsi"/>
          <w:lang w:val="fr-FR"/>
        </w:rPr>
        <w:t>) ?</w:t>
      </w:r>
    </w:p>
    <w:p w14:paraId="2CFCF70F" w14:textId="166151A7" w:rsidR="005F0C57" w:rsidRPr="00262B15" w:rsidRDefault="005F0C57" w:rsidP="009B4D64">
      <w:pPr>
        <w:autoSpaceDE w:val="0"/>
        <w:autoSpaceDN w:val="0"/>
        <w:adjustRightInd w:val="0"/>
        <w:spacing w:before="240" w:line="240" w:lineRule="auto"/>
        <w:jc w:val="both"/>
        <w:rPr>
          <w:rFonts w:asciiTheme="majorHAnsi" w:hAnsiTheme="majorHAnsi" w:cstheme="majorHAnsi"/>
          <w:b/>
          <w:bCs/>
          <w:lang w:val="fr-FR"/>
        </w:rPr>
      </w:pPr>
      <w:r w:rsidRPr="00262B15">
        <w:rPr>
          <w:rFonts w:asciiTheme="majorHAnsi" w:hAnsiTheme="majorHAnsi" w:cstheme="majorHAnsi"/>
          <w:b/>
          <w:bCs/>
          <w:lang w:val="fr-FR"/>
        </w:rPr>
        <w:t>EGALITÉ ENTRE LES SEXES</w:t>
      </w:r>
    </w:p>
    <w:p w14:paraId="7F9ED1BD" w14:textId="77777777" w:rsidR="005F0C57" w:rsidRPr="00174282" w:rsidRDefault="005F0C57" w:rsidP="009B4D64">
      <w:pPr>
        <w:autoSpaceDE w:val="0"/>
        <w:autoSpaceDN w:val="0"/>
        <w:adjustRightInd w:val="0"/>
        <w:spacing w:after="0" w:line="240" w:lineRule="auto"/>
        <w:jc w:val="both"/>
        <w:rPr>
          <w:rFonts w:asciiTheme="majorHAnsi" w:hAnsiTheme="majorHAnsi" w:cstheme="majorHAnsi"/>
          <w:b/>
          <w:bCs/>
          <w:lang w:val="fr-FR"/>
        </w:rPr>
      </w:pPr>
      <w:r w:rsidRPr="00174282">
        <w:rPr>
          <w:rFonts w:asciiTheme="majorHAnsi" w:hAnsiTheme="majorHAnsi" w:cstheme="majorHAnsi"/>
          <w:b/>
          <w:bCs/>
          <w:lang w:val="fr-FR"/>
        </w:rPr>
        <w:t>Pour l’UNICEF, cela signifie de promouvoir l’égalité des droits des femmes et des filles, et de soutenir</w:t>
      </w:r>
      <w:r w:rsidR="006D2AD6" w:rsidRPr="00174282">
        <w:rPr>
          <w:rFonts w:asciiTheme="majorHAnsi" w:hAnsiTheme="majorHAnsi" w:cstheme="majorHAnsi"/>
          <w:b/>
          <w:bCs/>
          <w:lang w:val="fr-FR"/>
        </w:rPr>
        <w:t xml:space="preserve"> </w:t>
      </w:r>
      <w:r w:rsidRPr="00174282">
        <w:rPr>
          <w:rFonts w:asciiTheme="majorHAnsi" w:hAnsiTheme="majorHAnsi" w:cstheme="majorHAnsi"/>
          <w:b/>
          <w:bCs/>
          <w:lang w:val="fr-FR"/>
        </w:rPr>
        <w:t>leur pleine participation au développement politique, social et économique des communautés dans</w:t>
      </w:r>
      <w:r w:rsidR="006D2AD6" w:rsidRPr="00174282">
        <w:rPr>
          <w:rFonts w:asciiTheme="majorHAnsi" w:hAnsiTheme="majorHAnsi" w:cstheme="majorHAnsi"/>
          <w:b/>
          <w:bCs/>
          <w:lang w:val="fr-FR"/>
        </w:rPr>
        <w:t xml:space="preserve"> </w:t>
      </w:r>
      <w:r w:rsidRPr="00174282">
        <w:rPr>
          <w:rFonts w:asciiTheme="majorHAnsi" w:hAnsiTheme="majorHAnsi" w:cstheme="majorHAnsi"/>
          <w:b/>
          <w:bCs/>
          <w:lang w:val="fr-FR"/>
        </w:rPr>
        <w:t>lesquelles elles vivent</w:t>
      </w:r>
      <w:r w:rsidR="006D2AD6" w:rsidRPr="00174282">
        <w:rPr>
          <w:rStyle w:val="FootnoteReference"/>
          <w:rFonts w:asciiTheme="majorHAnsi" w:hAnsiTheme="majorHAnsi" w:cstheme="majorHAnsi"/>
          <w:b/>
          <w:bCs/>
          <w:lang w:val="fr-FR"/>
        </w:rPr>
        <w:footnoteReference w:id="5"/>
      </w:r>
      <w:r w:rsidRPr="00174282">
        <w:rPr>
          <w:rFonts w:asciiTheme="majorHAnsi" w:hAnsiTheme="majorHAnsi" w:cstheme="majorHAnsi"/>
          <w:b/>
          <w:bCs/>
          <w:lang w:val="fr-FR"/>
        </w:rPr>
        <w:t>.</w:t>
      </w:r>
    </w:p>
    <w:p w14:paraId="14444B18" w14:textId="77777777" w:rsidR="00174282" w:rsidRPr="00262B15" w:rsidRDefault="00174282" w:rsidP="009B4D64">
      <w:pPr>
        <w:autoSpaceDE w:val="0"/>
        <w:autoSpaceDN w:val="0"/>
        <w:adjustRightInd w:val="0"/>
        <w:spacing w:after="0" w:line="240" w:lineRule="auto"/>
        <w:jc w:val="both"/>
        <w:rPr>
          <w:rFonts w:asciiTheme="majorHAnsi" w:hAnsiTheme="majorHAnsi" w:cstheme="majorHAnsi"/>
          <w:lang w:val="fr-FR"/>
        </w:rPr>
      </w:pPr>
    </w:p>
    <w:p w14:paraId="0AE130F5" w14:textId="20EF7B66" w:rsidR="005F0C57" w:rsidRPr="00262B15" w:rsidRDefault="005F0C57"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b/>
          <w:bCs/>
          <w:lang w:val="fr-FR"/>
        </w:rPr>
        <w:t>Q1.</w:t>
      </w:r>
      <w:r w:rsidRPr="00262B15">
        <w:rPr>
          <w:rFonts w:asciiTheme="majorHAnsi" w:hAnsiTheme="majorHAnsi" w:cstheme="majorHAnsi"/>
          <w:lang w:val="fr-FR"/>
        </w:rPr>
        <w:t xml:space="preserve"> L’intervention a-t-elle favorisé l’égalité d’accès </w:t>
      </w:r>
      <w:r w:rsidR="007634F7">
        <w:rPr>
          <w:rFonts w:asciiTheme="majorHAnsi" w:hAnsiTheme="majorHAnsi" w:cstheme="majorHAnsi"/>
          <w:lang w:val="fr-FR"/>
        </w:rPr>
        <w:t xml:space="preserve">des </w:t>
      </w:r>
      <w:r w:rsidR="00D37A03" w:rsidRPr="00262B15">
        <w:rPr>
          <w:rFonts w:asciiTheme="majorHAnsi" w:hAnsiTheme="majorHAnsi" w:cstheme="majorHAnsi"/>
          <w:lang w:val="fr-FR"/>
        </w:rPr>
        <w:t xml:space="preserve">enfants </w:t>
      </w:r>
      <w:r w:rsidR="007634F7">
        <w:rPr>
          <w:rFonts w:asciiTheme="majorHAnsi" w:hAnsiTheme="majorHAnsi" w:cstheme="majorHAnsi"/>
          <w:lang w:val="fr-FR"/>
        </w:rPr>
        <w:t xml:space="preserve">en mouvement y compris les ENAS </w:t>
      </w:r>
      <w:r w:rsidRPr="00262B15">
        <w:rPr>
          <w:rFonts w:asciiTheme="majorHAnsi" w:hAnsiTheme="majorHAnsi" w:cstheme="majorHAnsi"/>
          <w:lang w:val="fr-FR"/>
        </w:rPr>
        <w:t xml:space="preserve">des deux sexes aux bénéfices résultant </w:t>
      </w:r>
      <w:r w:rsidR="00524CDA">
        <w:rPr>
          <w:rFonts w:asciiTheme="majorHAnsi" w:hAnsiTheme="majorHAnsi" w:cstheme="majorHAnsi"/>
          <w:lang w:val="fr-FR"/>
        </w:rPr>
        <w:t>des interventions</w:t>
      </w:r>
      <w:r w:rsidRPr="00262B15">
        <w:rPr>
          <w:rFonts w:asciiTheme="majorHAnsi" w:hAnsiTheme="majorHAnsi" w:cstheme="majorHAnsi"/>
          <w:lang w:val="fr-FR"/>
        </w:rPr>
        <w:t>, et plus généralement aux ressources, aux services</w:t>
      </w:r>
      <w:r w:rsidR="006D2AD6" w:rsidRPr="00262B15">
        <w:rPr>
          <w:rFonts w:asciiTheme="majorHAnsi" w:hAnsiTheme="majorHAnsi" w:cstheme="majorHAnsi"/>
          <w:lang w:val="fr-FR"/>
        </w:rPr>
        <w:t xml:space="preserve"> </w:t>
      </w:r>
      <w:r w:rsidRPr="00262B15">
        <w:rPr>
          <w:rFonts w:asciiTheme="majorHAnsi" w:hAnsiTheme="majorHAnsi" w:cstheme="majorHAnsi"/>
          <w:lang w:val="fr-FR"/>
        </w:rPr>
        <w:t>et aux compétences ?</w:t>
      </w:r>
    </w:p>
    <w:p w14:paraId="7C1FCCB1" w14:textId="51793ADF" w:rsidR="00175E6F" w:rsidRPr="00262B15" w:rsidRDefault="00175E6F" w:rsidP="009B4D64">
      <w:pPr>
        <w:pStyle w:val="Heading1"/>
        <w:jc w:val="both"/>
        <w:rPr>
          <w:rFonts w:cstheme="majorHAnsi"/>
        </w:rPr>
      </w:pPr>
      <w:bookmarkStart w:id="9" w:name="_Toc22281735"/>
      <w:r w:rsidRPr="00262B15">
        <w:rPr>
          <w:rFonts w:cstheme="majorHAnsi"/>
        </w:rPr>
        <w:t>MÉTHODOLOGIE</w:t>
      </w:r>
      <w:bookmarkEnd w:id="9"/>
    </w:p>
    <w:p w14:paraId="6AFC8A26" w14:textId="7FFDF18D" w:rsidR="00175E6F" w:rsidRPr="00262B15" w:rsidRDefault="00485A5E" w:rsidP="009B4D64">
      <w:pPr>
        <w:pStyle w:val="Heading2"/>
        <w:jc w:val="both"/>
        <w:rPr>
          <w:rFonts w:cstheme="majorHAnsi"/>
        </w:rPr>
      </w:pPr>
      <w:bookmarkStart w:id="10" w:name="_Toc22281736"/>
      <w:r w:rsidRPr="00262B15">
        <w:rPr>
          <w:rFonts w:cstheme="majorHAnsi"/>
        </w:rPr>
        <w:t xml:space="preserve">Approche </w:t>
      </w:r>
      <w:r w:rsidR="00175E6F" w:rsidRPr="00262B15">
        <w:rPr>
          <w:rFonts w:cstheme="majorHAnsi"/>
        </w:rPr>
        <w:t>Méthodologi</w:t>
      </w:r>
      <w:r w:rsidRPr="00262B15">
        <w:rPr>
          <w:rFonts w:cstheme="majorHAnsi"/>
        </w:rPr>
        <w:t>que</w:t>
      </w:r>
      <w:bookmarkEnd w:id="10"/>
    </w:p>
    <w:p w14:paraId="7849AAA9" w14:textId="1E5A4814" w:rsidR="003E790E" w:rsidRPr="00262B15" w:rsidRDefault="00822DC5" w:rsidP="009B4D64">
      <w:pPr>
        <w:autoSpaceDE w:val="0"/>
        <w:autoSpaceDN w:val="0"/>
        <w:adjustRightInd w:val="0"/>
        <w:spacing w:line="240" w:lineRule="auto"/>
        <w:jc w:val="both"/>
        <w:rPr>
          <w:rFonts w:asciiTheme="majorHAnsi" w:hAnsiTheme="majorHAnsi" w:cstheme="majorHAnsi"/>
          <w:lang w:val="fr-FR"/>
        </w:rPr>
      </w:pPr>
      <w:r>
        <w:rPr>
          <w:rFonts w:asciiTheme="majorHAnsi" w:hAnsiTheme="majorHAnsi" w:cstheme="majorHAnsi"/>
          <w:lang w:val="fr-FR"/>
        </w:rPr>
        <w:t>S</w:t>
      </w:r>
      <w:r w:rsidR="00026762" w:rsidRPr="00262B15">
        <w:rPr>
          <w:rFonts w:asciiTheme="majorHAnsi" w:hAnsiTheme="majorHAnsi" w:cstheme="majorHAnsi"/>
          <w:lang w:val="fr-FR"/>
        </w:rPr>
        <w:t xml:space="preserve">e basant sur </w:t>
      </w:r>
      <w:r w:rsidR="00293492">
        <w:rPr>
          <w:rFonts w:asciiTheme="majorHAnsi" w:hAnsiTheme="majorHAnsi" w:cstheme="majorHAnsi"/>
          <w:lang w:val="fr-FR"/>
        </w:rPr>
        <w:t xml:space="preserve">les documents de </w:t>
      </w:r>
      <w:r w:rsidR="00363552">
        <w:rPr>
          <w:rFonts w:asciiTheme="majorHAnsi" w:hAnsiTheme="majorHAnsi" w:cstheme="majorHAnsi"/>
          <w:lang w:val="fr-FR"/>
        </w:rPr>
        <w:t xml:space="preserve">projets </w:t>
      </w:r>
      <w:r w:rsidR="00363552" w:rsidRPr="00262B15">
        <w:rPr>
          <w:rFonts w:asciiTheme="majorHAnsi" w:hAnsiTheme="majorHAnsi" w:cstheme="majorHAnsi"/>
          <w:lang w:val="fr-FR"/>
        </w:rPr>
        <w:t>et</w:t>
      </w:r>
      <w:r w:rsidR="00026762" w:rsidRPr="00262B15">
        <w:rPr>
          <w:rFonts w:asciiTheme="majorHAnsi" w:hAnsiTheme="majorHAnsi" w:cstheme="majorHAnsi"/>
          <w:lang w:val="fr-FR"/>
        </w:rPr>
        <w:t xml:space="preserve"> en se référant aux questions proposées dans les présents Termes de Références (</w:t>
      </w:r>
      <w:r w:rsidR="00363552" w:rsidRPr="00363552">
        <w:rPr>
          <w:rFonts w:asciiTheme="majorHAnsi" w:hAnsiTheme="majorHAnsi" w:cstheme="majorHAnsi"/>
          <w:i/>
          <w:iCs/>
          <w:lang w:val="fr-FR"/>
        </w:rPr>
        <w:t xml:space="preserve">voir </w:t>
      </w:r>
      <w:r w:rsidR="00026762" w:rsidRPr="00363552">
        <w:rPr>
          <w:rFonts w:asciiTheme="majorHAnsi" w:hAnsiTheme="majorHAnsi" w:cstheme="majorHAnsi"/>
          <w:i/>
          <w:iCs/>
          <w:lang w:val="fr-FR"/>
        </w:rPr>
        <w:t>rubrique 4.2 questions de l’évaluation</w:t>
      </w:r>
      <w:r w:rsidR="00026762" w:rsidRPr="00262B15">
        <w:rPr>
          <w:rFonts w:asciiTheme="majorHAnsi" w:hAnsiTheme="majorHAnsi" w:cstheme="majorHAnsi"/>
          <w:lang w:val="fr-FR"/>
        </w:rPr>
        <w:t xml:space="preserve">), </w:t>
      </w:r>
      <w:r w:rsidR="006B2E40">
        <w:rPr>
          <w:rFonts w:asciiTheme="majorHAnsi" w:hAnsiTheme="majorHAnsi" w:cstheme="majorHAnsi"/>
          <w:lang w:val="fr-FR"/>
        </w:rPr>
        <w:t xml:space="preserve">l’évaluateur </w:t>
      </w:r>
      <w:r w:rsidR="00026762" w:rsidRPr="00262B15">
        <w:rPr>
          <w:rFonts w:asciiTheme="majorHAnsi" w:hAnsiTheme="majorHAnsi" w:cstheme="majorHAnsi"/>
          <w:lang w:val="fr-FR"/>
        </w:rPr>
        <w:t>devra définir la liste finale des questions par critère d’évaluation, tout en veillant à avoir une couverture de trois principales catégories de questions à savoir : descriptives, normatives et cause-effets</w:t>
      </w:r>
      <w:r w:rsidR="00E96E2A" w:rsidRPr="00262B15">
        <w:rPr>
          <w:rFonts w:asciiTheme="majorHAnsi" w:hAnsiTheme="majorHAnsi" w:cstheme="majorHAnsi"/>
          <w:lang w:val="fr-FR"/>
        </w:rPr>
        <w:t>.</w:t>
      </w:r>
      <w:r w:rsidR="00026762" w:rsidRPr="00262B15">
        <w:rPr>
          <w:rFonts w:asciiTheme="majorHAnsi" w:hAnsiTheme="majorHAnsi" w:cstheme="majorHAnsi"/>
          <w:lang w:val="fr-FR"/>
        </w:rPr>
        <w:t xml:space="preserve"> </w:t>
      </w:r>
      <w:r w:rsidR="00E96E2A" w:rsidRPr="00262B15">
        <w:rPr>
          <w:rFonts w:asciiTheme="majorHAnsi" w:hAnsiTheme="majorHAnsi" w:cstheme="majorHAnsi"/>
          <w:lang w:val="fr-FR"/>
        </w:rPr>
        <w:t>C</w:t>
      </w:r>
      <w:r w:rsidR="00026762" w:rsidRPr="00262B15">
        <w:rPr>
          <w:rFonts w:asciiTheme="majorHAnsi" w:hAnsiTheme="majorHAnsi" w:cstheme="majorHAnsi"/>
          <w:lang w:val="fr-FR"/>
        </w:rPr>
        <w:t xml:space="preserve">haque question clé devra être clairement déclinée en sous-questions, indicateurs, cibles et </w:t>
      </w:r>
      <w:proofErr w:type="spellStart"/>
      <w:r w:rsidR="00026762" w:rsidRPr="00262B15">
        <w:rPr>
          <w:rFonts w:asciiTheme="majorHAnsi" w:hAnsiTheme="majorHAnsi" w:cstheme="majorHAnsi"/>
          <w:lang w:val="fr-FR"/>
        </w:rPr>
        <w:t>baseline</w:t>
      </w:r>
      <w:proofErr w:type="spellEnd"/>
      <w:r w:rsidR="00026762" w:rsidRPr="00262B15">
        <w:rPr>
          <w:rFonts w:asciiTheme="majorHAnsi" w:hAnsiTheme="majorHAnsi" w:cstheme="majorHAnsi"/>
          <w:lang w:val="fr-FR"/>
        </w:rPr>
        <w:t xml:space="preserve"> par indicateur. S’agissant d’une évaluation </w:t>
      </w:r>
      <w:r w:rsidR="007B36C2">
        <w:rPr>
          <w:rFonts w:asciiTheme="majorHAnsi" w:hAnsiTheme="majorHAnsi" w:cstheme="majorHAnsi"/>
          <w:lang w:val="fr-FR"/>
        </w:rPr>
        <w:t>formative</w:t>
      </w:r>
      <w:r w:rsidR="00026762" w:rsidRPr="00262B15">
        <w:rPr>
          <w:rFonts w:asciiTheme="majorHAnsi" w:hAnsiTheme="majorHAnsi" w:cstheme="majorHAnsi"/>
          <w:lang w:val="fr-FR"/>
        </w:rPr>
        <w:t xml:space="preserve">, la méthodologie à adopter pour répondre aux questions de l’évaluation sera basée sur une approche mixte </w:t>
      </w:r>
      <w:r w:rsidR="00E07B67" w:rsidRPr="00262B15">
        <w:rPr>
          <w:rFonts w:asciiTheme="majorHAnsi" w:hAnsiTheme="majorHAnsi" w:cstheme="majorHAnsi"/>
          <w:lang w:val="fr-FR"/>
        </w:rPr>
        <w:t xml:space="preserve">qualitative et quantitative </w:t>
      </w:r>
      <w:r w:rsidR="00026762" w:rsidRPr="00262B15">
        <w:rPr>
          <w:rFonts w:asciiTheme="majorHAnsi" w:hAnsiTheme="majorHAnsi" w:cstheme="majorHAnsi"/>
          <w:lang w:val="fr-FR"/>
        </w:rPr>
        <w:t xml:space="preserve">avec </w:t>
      </w:r>
      <w:r w:rsidR="00E07B67" w:rsidRPr="00262B15">
        <w:rPr>
          <w:rFonts w:asciiTheme="majorHAnsi" w:hAnsiTheme="majorHAnsi" w:cstheme="majorHAnsi"/>
          <w:lang w:val="fr-FR"/>
        </w:rPr>
        <w:t>un design non expérimental</w:t>
      </w:r>
      <w:r w:rsidR="00E07B67" w:rsidRPr="00262B15">
        <w:rPr>
          <w:rStyle w:val="FootnoteReference"/>
          <w:rFonts w:asciiTheme="majorHAnsi" w:hAnsiTheme="majorHAnsi" w:cstheme="majorHAnsi"/>
          <w:lang w:val="fr-FR"/>
        </w:rPr>
        <w:footnoteReference w:id="6"/>
      </w:r>
      <w:r w:rsidR="00026762" w:rsidRPr="00262B15">
        <w:rPr>
          <w:rFonts w:asciiTheme="majorHAnsi" w:hAnsiTheme="majorHAnsi" w:cstheme="majorHAnsi"/>
          <w:lang w:val="fr-FR"/>
        </w:rPr>
        <w:t>.</w:t>
      </w:r>
      <w:r w:rsidR="00AC5F01" w:rsidRPr="00262B15">
        <w:rPr>
          <w:rFonts w:asciiTheme="majorHAnsi" w:hAnsiTheme="majorHAnsi" w:cstheme="majorHAnsi"/>
          <w:lang w:val="fr-FR"/>
        </w:rPr>
        <w:t xml:space="preserve"> </w:t>
      </w:r>
    </w:p>
    <w:p w14:paraId="1E09B283" w14:textId="50F7B644" w:rsidR="00026762" w:rsidRPr="00262B15" w:rsidRDefault="00AC5F01"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A noter</w:t>
      </w:r>
      <w:r w:rsidR="003E790E" w:rsidRPr="00262B15">
        <w:rPr>
          <w:rFonts w:asciiTheme="majorHAnsi" w:hAnsiTheme="majorHAnsi" w:cstheme="majorHAnsi"/>
          <w:lang w:val="fr-FR"/>
        </w:rPr>
        <w:t xml:space="preserve"> à ce titre </w:t>
      </w:r>
      <w:r w:rsidRPr="00262B15">
        <w:rPr>
          <w:rFonts w:asciiTheme="majorHAnsi" w:hAnsiTheme="majorHAnsi" w:cstheme="majorHAnsi"/>
          <w:lang w:val="fr-FR"/>
        </w:rPr>
        <w:t>que l</w:t>
      </w:r>
      <w:r w:rsidR="00FD285F" w:rsidRPr="00262B15">
        <w:rPr>
          <w:rFonts w:asciiTheme="majorHAnsi" w:hAnsiTheme="majorHAnsi" w:cstheme="majorHAnsi"/>
          <w:lang w:val="fr-FR"/>
        </w:rPr>
        <w:t>’approche</w:t>
      </w:r>
      <w:r w:rsidRPr="00262B15">
        <w:rPr>
          <w:rFonts w:asciiTheme="majorHAnsi" w:hAnsiTheme="majorHAnsi" w:cstheme="majorHAnsi"/>
          <w:lang w:val="fr-FR"/>
        </w:rPr>
        <w:t xml:space="preserve"> méthodologi</w:t>
      </w:r>
      <w:r w:rsidR="00FD285F" w:rsidRPr="00262B15">
        <w:rPr>
          <w:rFonts w:asciiTheme="majorHAnsi" w:hAnsiTheme="majorHAnsi" w:cstheme="majorHAnsi"/>
          <w:lang w:val="fr-FR"/>
        </w:rPr>
        <w:t>que</w:t>
      </w:r>
      <w:r w:rsidRPr="00262B15">
        <w:rPr>
          <w:rFonts w:asciiTheme="majorHAnsi" w:hAnsiTheme="majorHAnsi" w:cstheme="majorHAnsi"/>
          <w:lang w:val="fr-FR"/>
        </w:rPr>
        <w:t xml:space="preserve"> de l’évaluation doit </w:t>
      </w:r>
      <w:r w:rsidR="00FD285F" w:rsidRPr="00262B15">
        <w:rPr>
          <w:rFonts w:asciiTheme="majorHAnsi" w:hAnsiTheme="majorHAnsi" w:cstheme="majorHAnsi"/>
          <w:lang w:val="fr-FR"/>
        </w:rPr>
        <w:t xml:space="preserve">être basée sur les droits humains, les droits de l’enfant, le genre et l'équité. </w:t>
      </w:r>
    </w:p>
    <w:p w14:paraId="51476042" w14:textId="425E8155" w:rsidR="00026762" w:rsidRPr="00262B15" w:rsidRDefault="00026762" w:rsidP="009B4D64">
      <w:pPr>
        <w:autoSpaceDE w:val="0"/>
        <w:autoSpaceDN w:val="0"/>
        <w:adjustRightInd w:val="0"/>
        <w:spacing w:before="240" w:line="240" w:lineRule="auto"/>
        <w:jc w:val="both"/>
        <w:rPr>
          <w:rFonts w:asciiTheme="majorHAnsi" w:hAnsiTheme="majorHAnsi" w:cstheme="majorHAnsi"/>
          <w:lang w:val="fr-FR"/>
        </w:rPr>
      </w:pPr>
      <w:r w:rsidRPr="00262B15">
        <w:rPr>
          <w:rFonts w:asciiTheme="majorHAnsi" w:hAnsiTheme="majorHAnsi" w:cstheme="majorHAnsi"/>
          <w:lang w:val="fr-FR"/>
        </w:rPr>
        <w:t>L’</w:t>
      </w:r>
      <w:r w:rsidR="00A46A22">
        <w:rPr>
          <w:rFonts w:asciiTheme="majorHAnsi" w:hAnsiTheme="majorHAnsi" w:cstheme="majorHAnsi"/>
          <w:lang w:val="fr-FR"/>
        </w:rPr>
        <w:t>évaluateur</w:t>
      </w:r>
      <w:r w:rsidRPr="00262B15">
        <w:rPr>
          <w:rFonts w:asciiTheme="majorHAnsi" w:hAnsiTheme="majorHAnsi" w:cstheme="majorHAnsi"/>
          <w:lang w:val="fr-FR"/>
        </w:rPr>
        <w:t xml:space="preserve"> doit également identifier dans sa méthodologie les sources d’information</w:t>
      </w:r>
      <w:r w:rsidR="00797E90" w:rsidRPr="00262B15">
        <w:rPr>
          <w:rFonts w:asciiTheme="majorHAnsi" w:hAnsiTheme="majorHAnsi" w:cstheme="majorHAnsi"/>
          <w:lang w:val="fr-FR"/>
        </w:rPr>
        <w:t xml:space="preserve"> </w:t>
      </w:r>
      <w:r w:rsidRPr="00262B15">
        <w:rPr>
          <w:rFonts w:asciiTheme="majorHAnsi" w:hAnsiTheme="majorHAnsi" w:cstheme="majorHAnsi"/>
          <w:lang w:val="fr-FR"/>
        </w:rPr>
        <w:t xml:space="preserve">par question d’évaluation, en effet, les sources de données secondaires peuvent inclure </w:t>
      </w:r>
      <w:r w:rsidR="00DF6FE1" w:rsidRPr="00262B15">
        <w:rPr>
          <w:rFonts w:asciiTheme="majorHAnsi" w:hAnsiTheme="majorHAnsi" w:cstheme="majorHAnsi"/>
          <w:lang w:val="fr-FR"/>
        </w:rPr>
        <w:t>la documentation du programme de pays UNICEF/Maroc 2017-202</w:t>
      </w:r>
      <w:r w:rsidR="00100D09">
        <w:rPr>
          <w:rFonts w:asciiTheme="majorHAnsi" w:hAnsiTheme="majorHAnsi" w:cstheme="majorHAnsi"/>
          <w:lang w:val="fr-FR"/>
        </w:rPr>
        <w:t>1 (extension 2022)</w:t>
      </w:r>
      <w:r w:rsidR="00DF6FE1" w:rsidRPr="00262B15">
        <w:rPr>
          <w:rFonts w:asciiTheme="majorHAnsi" w:hAnsiTheme="majorHAnsi" w:cstheme="majorHAnsi"/>
          <w:lang w:val="fr-FR"/>
        </w:rPr>
        <w:t xml:space="preserve">, </w:t>
      </w:r>
      <w:r w:rsidRPr="00262B15">
        <w:rPr>
          <w:rFonts w:asciiTheme="majorHAnsi" w:hAnsiTheme="majorHAnsi" w:cstheme="majorHAnsi"/>
          <w:lang w:val="fr-FR"/>
        </w:rPr>
        <w:t>la</w:t>
      </w:r>
      <w:r w:rsidR="00797E90" w:rsidRPr="00262B15">
        <w:rPr>
          <w:rFonts w:asciiTheme="majorHAnsi" w:hAnsiTheme="majorHAnsi" w:cstheme="majorHAnsi"/>
          <w:lang w:val="fr-FR"/>
        </w:rPr>
        <w:t xml:space="preserve"> </w:t>
      </w:r>
      <w:r w:rsidRPr="00262B15">
        <w:rPr>
          <w:rFonts w:asciiTheme="majorHAnsi" w:hAnsiTheme="majorHAnsi" w:cstheme="majorHAnsi"/>
          <w:lang w:val="fr-FR"/>
        </w:rPr>
        <w:t xml:space="preserve">documentation pertinente </w:t>
      </w:r>
      <w:r w:rsidR="00100D09">
        <w:rPr>
          <w:rFonts w:asciiTheme="majorHAnsi" w:hAnsiTheme="majorHAnsi" w:cstheme="majorHAnsi"/>
          <w:lang w:val="fr-FR"/>
        </w:rPr>
        <w:t>des</w:t>
      </w:r>
      <w:r w:rsidRPr="00262B15">
        <w:rPr>
          <w:rFonts w:asciiTheme="majorHAnsi" w:hAnsiTheme="majorHAnsi" w:cstheme="majorHAnsi"/>
          <w:lang w:val="fr-FR"/>
        </w:rPr>
        <w:t xml:space="preserve"> projet</w:t>
      </w:r>
      <w:r w:rsidR="00100D09">
        <w:rPr>
          <w:rFonts w:asciiTheme="majorHAnsi" w:hAnsiTheme="majorHAnsi" w:cstheme="majorHAnsi"/>
          <w:lang w:val="fr-FR"/>
        </w:rPr>
        <w:t>s migration</w:t>
      </w:r>
      <w:r w:rsidRPr="00262B15">
        <w:rPr>
          <w:rFonts w:asciiTheme="majorHAnsi" w:hAnsiTheme="majorHAnsi" w:cstheme="majorHAnsi"/>
          <w:lang w:val="fr-FR"/>
        </w:rPr>
        <w:t xml:space="preserve">, </w:t>
      </w:r>
      <w:r w:rsidR="003F65D8">
        <w:rPr>
          <w:rFonts w:asciiTheme="majorHAnsi" w:hAnsiTheme="majorHAnsi" w:cstheme="majorHAnsi"/>
          <w:lang w:val="fr-FR"/>
        </w:rPr>
        <w:t xml:space="preserve">le </w:t>
      </w:r>
      <w:r w:rsidR="000C2C28">
        <w:rPr>
          <w:rFonts w:asciiTheme="majorHAnsi" w:hAnsiTheme="majorHAnsi" w:cstheme="majorHAnsi"/>
          <w:lang w:val="fr-FR"/>
        </w:rPr>
        <w:t xml:space="preserve">rapport de </w:t>
      </w:r>
      <w:r w:rsidR="000C2C28" w:rsidRPr="00363552">
        <w:rPr>
          <w:rFonts w:asciiTheme="majorHAnsi" w:hAnsiTheme="majorHAnsi" w:cstheme="majorHAnsi"/>
          <w:lang w:val="fr-FR"/>
        </w:rPr>
        <w:t xml:space="preserve">la capitalisation du projet Hijra </w:t>
      </w:r>
      <w:proofErr w:type="spellStart"/>
      <w:r w:rsidR="000C2C28" w:rsidRPr="00363552">
        <w:rPr>
          <w:rFonts w:asciiTheme="majorHAnsi" w:hAnsiTheme="majorHAnsi" w:cstheme="majorHAnsi"/>
          <w:lang w:val="fr-FR"/>
        </w:rPr>
        <w:t>wa</w:t>
      </w:r>
      <w:proofErr w:type="spellEnd"/>
      <w:r w:rsidR="000C2C28" w:rsidRPr="00363552">
        <w:rPr>
          <w:rFonts w:asciiTheme="majorHAnsi" w:hAnsiTheme="majorHAnsi" w:cstheme="majorHAnsi"/>
          <w:lang w:val="fr-FR"/>
        </w:rPr>
        <w:t xml:space="preserve"> </w:t>
      </w:r>
      <w:proofErr w:type="spellStart"/>
      <w:r w:rsidR="000C2C28" w:rsidRPr="00363552">
        <w:rPr>
          <w:rFonts w:asciiTheme="majorHAnsi" w:hAnsiTheme="majorHAnsi" w:cstheme="majorHAnsi"/>
          <w:lang w:val="fr-FR"/>
        </w:rPr>
        <w:t>Himaya</w:t>
      </w:r>
      <w:proofErr w:type="spellEnd"/>
      <w:r w:rsidR="000C2C28" w:rsidRPr="00363552">
        <w:rPr>
          <w:rFonts w:asciiTheme="majorHAnsi" w:hAnsiTheme="majorHAnsi" w:cstheme="majorHAnsi"/>
          <w:lang w:val="fr-FR"/>
        </w:rPr>
        <w:t xml:space="preserve"> +, le</w:t>
      </w:r>
      <w:r w:rsidR="000C2C28">
        <w:rPr>
          <w:rFonts w:asciiTheme="majorHAnsi" w:hAnsiTheme="majorHAnsi" w:cstheme="majorHAnsi"/>
          <w:lang w:val="fr-FR"/>
        </w:rPr>
        <w:t xml:space="preserve"> rapport de l’évaluation du projet Amal, </w:t>
      </w:r>
      <w:r w:rsidR="00DF6FE1" w:rsidRPr="00262B15">
        <w:rPr>
          <w:rFonts w:asciiTheme="majorHAnsi" w:hAnsiTheme="majorHAnsi" w:cstheme="majorHAnsi"/>
          <w:lang w:val="fr-FR"/>
        </w:rPr>
        <w:t xml:space="preserve">le cadre de référence et normatif de </w:t>
      </w:r>
      <w:r w:rsidR="003B036A">
        <w:rPr>
          <w:rFonts w:asciiTheme="majorHAnsi" w:hAnsiTheme="majorHAnsi" w:cstheme="majorHAnsi"/>
          <w:lang w:val="fr-FR"/>
        </w:rPr>
        <w:t>la migration</w:t>
      </w:r>
      <w:r w:rsidR="00DF6FE1" w:rsidRPr="00262B15">
        <w:rPr>
          <w:rFonts w:asciiTheme="majorHAnsi" w:hAnsiTheme="majorHAnsi" w:cstheme="majorHAnsi"/>
          <w:lang w:val="fr-FR"/>
        </w:rPr>
        <w:t xml:space="preserve"> Maroc</w:t>
      </w:r>
      <w:r w:rsidR="003B036A">
        <w:rPr>
          <w:rFonts w:asciiTheme="majorHAnsi" w:hAnsiTheme="majorHAnsi" w:cstheme="majorHAnsi"/>
          <w:lang w:val="fr-FR"/>
        </w:rPr>
        <w:t xml:space="preserve"> et au niveau global</w:t>
      </w:r>
      <w:r w:rsidR="00DF6FE1" w:rsidRPr="00262B15">
        <w:rPr>
          <w:rFonts w:asciiTheme="majorHAnsi" w:hAnsiTheme="majorHAnsi" w:cstheme="majorHAnsi"/>
          <w:lang w:val="fr-FR"/>
        </w:rPr>
        <w:t>, les statistiques national</w:t>
      </w:r>
      <w:r w:rsidR="003F65D8">
        <w:rPr>
          <w:rFonts w:asciiTheme="majorHAnsi" w:hAnsiTheme="majorHAnsi" w:cstheme="majorHAnsi"/>
          <w:lang w:val="fr-FR"/>
        </w:rPr>
        <w:t>es</w:t>
      </w:r>
      <w:r w:rsidR="00DF6FE1" w:rsidRPr="00262B15">
        <w:rPr>
          <w:rFonts w:asciiTheme="majorHAnsi" w:hAnsiTheme="majorHAnsi" w:cstheme="majorHAnsi"/>
          <w:lang w:val="fr-FR"/>
        </w:rPr>
        <w:t xml:space="preserve"> et local</w:t>
      </w:r>
      <w:r w:rsidR="003F65D8">
        <w:rPr>
          <w:rFonts w:asciiTheme="majorHAnsi" w:hAnsiTheme="majorHAnsi" w:cstheme="majorHAnsi"/>
          <w:lang w:val="fr-FR"/>
        </w:rPr>
        <w:t>es</w:t>
      </w:r>
      <w:r w:rsidR="00DF6FE1" w:rsidRPr="00262B15">
        <w:rPr>
          <w:rFonts w:asciiTheme="majorHAnsi" w:hAnsiTheme="majorHAnsi" w:cstheme="majorHAnsi"/>
          <w:lang w:val="fr-FR"/>
        </w:rPr>
        <w:t xml:space="preserve"> et les données des études et enquêtes ayant trait aux thématiques en lien avec </w:t>
      </w:r>
      <w:r w:rsidR="003F65D8">
        <w:rPr>
          <w:rFonts w:asciiTheme="majorHAnsi" w:hAnsiTheme="majorHAnsi" w:cstheme="majorHAnsi"/>
          <w:lang w:val="fr-FR"/>
        </w:rPr>
        <w:t>la migration</w:t>
      </w:r>
      <w:r w:rsidR="00593494" w:rsidRPr="00262B15">
        <w:rPr>
          <w:rFonts w:asciiTheme="majorHAnsi" w:hAnsiTheme="majorHAnsi" w:cstheme="majorHAnsi"/>
          <w:lang w:val="fr-FR"/>
        </w:rPr>
        <w:t xml:space="preserve">. </w:t>
      </w:r>
      <w:r w:rsidR="00500832">
        <w:rPr>
          <w:rFonts w:asciiTheme="majorHAnsi" w:hAnsiTheme="majorHAnsi" w:cstheme="majorHAnsi"/>
          <w:lang w:val="fr-FR"/>
        </w:rPr>
        <w:t>Une liste exhaustive des documents s</w:t>
      </w:r>
      <w:r w:rsidR="00F95660" w:rsidRPr="00262B15">
        <w:rPr>
          <w:rFonts w:asciiTheme="majorHAnsi" w:hAnsiTheme="majorHAnsi" w:cstheme="majorHAnsi"/>
          <w:lang w:val="fr-FR"/>
        </w:rPr>
        <w:t>er</w:t>
      </w:r>
      <w:r w:rsidR="00500832">
        <w:rPr>
          <w:rFonts w:asciiTheme="majorHAnsi" w:hAnsiTheme="majorHAnsi" w:cstheme="majorHAnsi"/>
          <w:lang w:val="fr-FR"/>
        </w:rPr>
        <w:t>a</w:t>
      </w:r>
      <w:r w:rsidR="00F95660" w:rsidRPr="00262B15">
        <w:rPr>
          <w:rFonts w:asciiTheme="majorHAnsi" w:hAnsiTheme="majorHAnsi" w:cstheme="majorHAnsi"/>
          <w:lang w:val="fr-FR"/>
        </w:rPr>
        <w:t xml:space="preserve"> remis</w:t>
      </w:r>
      <w:r w:rsidR="00500832">
        <w:rPr>
          <w:rFonts w:asciiTheme="majorHAnsi" w:hAnsiTheme="majorHAnsi" w:cstheme="majorHAnsi"/>
          <w:lang w:val="fr-FR"/>
        </w:rPr>
        <w:t>e</w:t>
      </w:r>
      <w:r w:rsidR="00F95660" w:rsidRPr="00262B15">
        <w:rPr>
          <w:rFonts w:asciiTheme="majorHAnsi" w:hAnsiTheme="majorHAnsi" w:cstheme="majorHAnsi"/>
          <w:lang w:val="fr-FR"/>
        </w:rPr>
        <w:t xml:space="preserve"> </w:t>
      </w:r>
      <w:r w:rsidR="00ED5D52">
        <w:rPr>
          <w:rFonts w:asciiTheme="majorHAnsi" w:hAnsiTheme="majorHAnsi" w:cstheme="majorHAnsi"/>
          <w:lang w:val="fr-FR"/>
        </w:rPr>
        <w:t>à l’</w:t>
      </w:r>
      <w:r w:rsidR="00F95660" w:rsidRPr="00262B15">
        <w:rPr>
          <w:rFonts w:asciiTheme="majorHAnsi" w:hAnsiTheme="majorHAnsi" w:cstheme="majorHAnsi"/>
          <w:lang w:val="fr-FR"/>
        </w:rPr>
        <w:t>éva</w:t>
      </w:r>
      <w:r w:rsidR="006F52D4" w:rsidRPr="00262B15">
        <w:rPr>
          <w:rFonts w:asciiTheme="majorHAnsi" w:hAnsiTheme="majorHAnsi" w:cstheme="majorHAnsi"/>
          <w:lang w:val="fr-FR"/>
        </w:rPr>
        <w:t>lua</w:t>
      </w:r>
      <w:r w:rsidR="00F95660" w:rsidRPr="00262B15">
        <w:rPr>
          <w:rFonts w:asciiTheme="majorHAnsi" w:hAnsiTheme="majorHAnsi" w:cstheme="majorHAnsi"/>
          <w:lang w:val="fr-FR"/>
        </w:rPr>
        <w:t>teur</w:t>
      </w:r>
      <w:r w:rsidR="006F52D4" w:rsidRPr="00262B15">
        <w:rPr>
          <w:rFonts w:asciiTheme="majorHAnsi" w:hAnsiTheme="majorHAnsi" w:cstheme="majorHAnsi"/>
          <w:lang w:val="fr-FR"/>
        </w:rPr>
        <w:t xml:space="preserve"> </w:t>
      </w:r>
      <w:r w:rsidR="00593494" w:rsidRPr="00262B15">
        <w:rPr>
          <w:rFonts w:asciiTheme="majorHAnsi" w:hAnsiTheme="majorHAnsi" w:cstheme="majorHAnsi"/>
          <w:lang w:val="fr-FR"/>
        </w:rPr>
        <w:t>dès la signature du contrat</w:t>
      </w:r>
      <w:r w:rsidRPr="00262B15">
        <w:rPr>
          <w:rFonts w:asciiTheme="majorHAnsi" w:hAnsiTheme="majorHAnsi" w:cstheme="majorHAnsi"/>
          <w:lang w:val="fr-FR"/>
        </w:rPr>
        <w:t xml:space="preserve">. Quant </w:t>
      </w:r>
      <w:r w:rsidRPr="00262B15">
        <w:rPr>
          <w:rFonts w:asciiTheme="majorHAnsi" w:hAnsiTheme="majorHAnsi" w:cstheme="majorHAnsi"/>
          <w:lang w:val="fr-FR"/>
        </w:rPr>
        <w:lastRenderedPageBreak/>
        <w:t xml:space="preserve">aux sources de données primaires, elles sont constituées des </w:t>
      </w:r>
      <w:r w:rsidR="004D11E4" w:rsidRPr="00262B15">
        <w:rPr>
          <w:rFonts w:asciiTheme="majorHAnsi" w:hAnsiTheme="majorHAnsi" w:cstheme="majorHAnsi"/>
          <w:lang w:val="fr-FR"/>
        </w:rPr>
        <w:t>participants aux interviews</w:t>
      </w:r>
      <w:r w:rsidR="00B30113" w:rsidRPr="00262B15">
        <w:rPr>
          <w:rFonts w:asciiTheme="majorHAnsi" w:hAnsiTheme="majorHAnsi" w:cstheme="majorHAnsi"/>
          <w:lang w:val="fr-FR"/>
        </w:rPr>
        <w:t xml:space="preserve">, focus groupes, répondants aux questionnaires… </w:t>
      </w:r>
      <w:r w:rsidRPr="00262B15">
        <w:rPr>
          <w:rFonts w:asciiTheme="majorHAnsi" w:hAnsiTheme="majorHAnsi" w:cstheme="majorHAnsi"/>
          <w:lang w:val="fr-FR"/>
        </w:rPr>
        <w:t>y</w:t>
      </w:r>
      <w:r w:rsidR="00797E90" w:rsidRPr="00262B15">
        <w:rPr>
          <w:rFonts w:asciiTheme="majorHAnsi" w:hAnsiTheme="majorHAnsi" w:cstheme="majorHAnsi"/>
          <w:lang w:val="fr-FR"/>
        </w:rPr>
        <w:t xml:space="preserve"> </w:t>
      </w:r>
      <w:r w:rsidRPr="00262B15">
        <w:rPr>
          <w:rFonts w:asciiTheme="majorHAnsi" w:hAnsiTheme="majorHAnsi" w:cstheme="majorHAnsi"/>
          <w:lang w:val="fr-FR"/>
        </w:rPr>
        <w:t xml:space="preserve">compris des représentants </w:t>
      </w:r>
      <w:r w:rsidR="0017206F" w:rsidRPr="00262B15">
        <w:rPr>
          <w:rFonts w:asciiTheme="majorHAnsi" w:hAnsiTheme="majorHAnsi" w:cstheme="majorHAnsi"/>
          <w:lang w:val="fr-FR"/>
        </w:rPr>
        <w:t xml:space="preserve">des </w:t>
      </w:r>
      <w:r w:rsidR="004D3322" w:rsidRPr="00262B15">
        <w:rPr>
          <w:rFonts w:asciiTheme="majorHAnsi" w:hAnsiTheme="majorHAnsi" w:cstheme="majorHAnsi"/>
          <w:lang w:val="fr-FR"/>
        </w:rPr>
        <w:t>départements gouvernementaux</w:t>
      </w:r>
      <w:r w:rsidR="0017206F" w:rsidRPr="00262B15">
        <w:rPr>
          <w:rFonts w:asciiTheme="majorHAnsi" w:hAnsiTheme="majorHAnsi" w:cstheme="majorHAnsi"/>
          <w:lang w:val="fr-FR"/>
        </w:rPr>
        <w:t xml:space="preserve"> </w:t>
      </w:r>
      <w:r w:rsidRPr="00262B15">
        <w:rPr>
          <w:rFonts w:asciiTheme="majorHAnsi" w:hAnsiTheme="majorHAnsi" w:cstheme="majorHAnsi"/>
          <w:lang w:val="fr-FR"/>
        </w:rPr>
        <w:t xml:space="preserve">et les Organisations de la Société Civiles </w:t>
      </w:r>
      <w:r w:rsidRPr="00363552">
        <w:rPr>
          <w:rFonts w:asciiTheme="majorHAnsi" w:hAnsiTheme="majorHAnsi" w:cstheme="majorHAnsi"/>
          <w:lang w:val="fr-FR"/>
        </w:rPr>
        <w:t>partenaire</w:t>
      </w:r>
      <w:r w:rsidR="008C14A8" w:rsidRPr="00363552">
        <w:rPr>
          <w:rFonts w:asciiTheme="majorHAnsi" w:hAnsiTheme="majorHAnsi" w:cstheme="majorHAnsi"/>
          <w:lang w:val="fr-FR"/>
        </w:rPr>
        <w:t>s</w:t>
      </w:r>
      <w:r w:rsidR="00C32AE2" w:rsidRPr="00363552">
        <w:rPr>
          <w:rFonts w:asciiTheme="majorHAnsi" w:hAnsiTheme="majorHAnsi" w:cstheme="majorHAnsi"/>
          <w:lang w:val="fr-FR"/>
        </w:rPr>
        <w:t xml:space="preserve"> (</w:t>
      </w:r>
      <w:r w:rsidR="00C32AE2" w:rsidRPr="00363552">
        <w:rPr>
          <w:rFonts w:asciiTheme="majorHAnsi" w:hAnsiTheme="majorHAnsi" w:cstheme="majorHAnsi"/>
          <w:i/>
          <w:iCs/>
          <w:lang w:val="fr-FR"/>
        </w:rPr>
        <w:t>voir rubrique 1.</w:t>
      </w:r>
      <w:r w:rsidR="00FC23E4" w:rsidRPr="00363552">
        <w:rPr>
          <w:rFonts w:asciiTheme="majorHAnsi" w:hAnsiTheme="majorHAnsi" w:cstheme="majorHAnsi"/>
          <w:i/>
          <w:iCs/>
          <w:lang w:val="fr-FR"/>
        </w:rPr>
        <w:t>2</w:t>
      </w:r>
      <w:r w:rsidR="00C32AE2" w:rsidRPr="00363552">
        <w:rPr>
          <w:rFonts w:asciiTheme="majorHAnsi" w:hAnsiTheme="majorHAnsi" w:cstheme="majorHAnsi"/>
          <w:i/>
          <w:iCs/>
          <w:lang w:val="fr-FR"/>
        </w:rPr>
        <w:t xml:space="preserve">- </w:t>
      </w:r>
      <w:r w:rsidR="00FC23E4" w:rsidRPr="00363552">
        <w:rPr>
          <w:rFonts w:asciiTheme="majorHAnsi" w:hAnsiTheme="majorHAnsi" w:cstheme="majorHAnsi"/>
          <w:i/>
          <w:iCs/>
          <w:lang w:val="fr-FR"/>
        </w:rPr>
        <w:t xml:space="preserve">Principaux </w:t>
      </w:r>
      <w:r w:rsidR="00C32AE2" w:rsidRPr="00363552">
        <w:rPr>
          <w:rFonts w:asciiTheme="majorHAnsi" w:hAnsiTheme="majorHAnsi" w:cstheme="majorHAnsi"/>
          <w:i/>
          <w:iCs/>
          <w:lang w:val="fr-FR"/>
        </w:rPr>
        <w:t>Partenaires</w:t>
      </w:r>
      <w:r w:rsidR="00B7406A" w:rsidRPr="00363552">
        <w:rPr>
          <w:rFonts w:asciiTheme="majorHAnsi" w:hAnsiTheme="majorHAnsi" w:cstheme="majorHAnsi"/>
          <w:lang w:val="fr-FR"/>
        </w:rPr>
        <w:t>)</w:t>
      </w:r>
      <w:r w:rsidRPr="00363552">
        <w:rPr>
          <w:rFonts w:asciiTheme="majorHAnsi" w:hAnsiTheme="majorHAnsi" w:cstheme="majorHAnsi"/>
          <w:lang w:val="fr-FR"/>
        </w:rPr>
        <w:t xml:space="preserve"> y</w:t>
      </w:r>
      <w:r w:rsidRPr="00262B15">
        <w:rPr>
          <w:rFonts w:asciiTheme="majorHAnsi" w:hAnsiTheme="majorHAnsi" w:cstheme="majorHAnsi"/>
          <w:lang w:val="fr-FR"/>
        </w:rPr>
        <w:t xml:space="preserve"> compris la</w:t>
      </w:r>
      <w:r w:rsidR="00797E90" w:rsidRPr="00262B15">
        <w:rPr>
          <w:rFonts w:asciiTheme="majorHAnsi" w:hAnsiTheme="majorHAnsi" w:cstheme="majorHAnsi"/>
          <w:lang w:val="fr-FR"/>
        </w:rPr>
        <w:t xml:space="preserve"> </w:t>
      </w:r>
      <w:r w:rsidRPr="00262B15">
        <w:rPr>
          <w:rFonts w:asciiTheme="majorHAnsi" w:hAnsiTheme="majorHAnsi" w:cstheme="majorHAnsi"/>
          <w:lang w:val="fr-FR"/>
        </w:rPr>
        <w:t>population cible bénéficiaires des interventions</w:t>
      </w:r>
      <w:r w:rsidR="00F27D3A">
        <w:rPr>
          <w:rFonts w:asciiTheme="majorHAnsi" w:hAnsiTheme="majorHAnsi" w:cstheme="majorHAnsi"/>
          <w:lang w:val="fr-FR"/>
        </w:rPr>
        <w:t xml:space="preserve"> incluant les enfants en situation de handicap</w:t>
      </w:r>
      <w:r w:rsidRPr="00262B15">
        <w:rPr>
          <w:rFonts w:asciiTheme="majorHAnsi" w:hAnsiTheme="majorHAnsi" w:cstheme="majorHAnsi"/>
          <w:lang w:val="fr-FR"/>
        </w:rPr>
        <w:t xml:space="preserve">, autres partenaires directs et indirects du projet </w:t>
      </w:r>
      <w:r w:rsidR="00A32038" w:rsidRPr="00262B15">
        <w:rPr>
          <w:rFonts w:asciiTheme="majorHAnsi" w:hAnsiTheme="majorHAnsi" w:cstheme="majorHAnsi"/>
          <w:lang w:val="fr-FR"/>
        </w:rPr>
        <w:t xml:space="preserve">ainsi que </w:t>
      </w:r>
      <w:r w:rsidRPr="00262B15">
        <w:rPr>
          <w:rFonts w:asciiTheme="majorHAnsi" w:hAnsiTheme="majorHAnsi" w:cstheme="majorHAnsi"/>
          <w:lang w:val="fr-FR"/>
        </w:rPr>
        <w:t>les</w:t>
      </w:r>
      <w:r w:rsidR="00797E90" w:rsidRPr="00262B15">
        <w:rPr>
          <w:rFonts w:asciiTheme="majorHAnsi" w:hAnsiTheme="majorHAnsi" w:cstheme="majorHAnsi"/>
          <w:lang w:val="fr-FR"/>
        </w:rPr>
        <w:t xml:space="preserve"> </w:t>
      </w:r>
      <w:r w:rsidRPr="00262B15">
        <w:rPr>
          <w:rFonts w:asciiTheme="majorHAnsi" w:hAnsiTheme="majorHAnsi" w:cstheme="majorHAnsi"/>
          <w:lang w:val="fr-FR"/>
        </w:rPr>
        <w:t>responsables et cadres de l’UNICEF.</w:t>
      </w:r>
    </w:p>
    <w:p w14:paraId="4EF92280" w14:textId="74A1950E" w:rsidR="00963479" w:rsidRPr="002774FF" w:rsidRDefault="00963479" w:rsidP="009B4D64">
      <w:pPr>
        <w:pStyle w:val="Heading2"/>
        <w:jc w:val="both"/>
        <w:rPr>
          <w:rFonts w:cstheme="majorHAnsi"/>
        </w:rPr>
      </w:pPr>
      <w:bookmarkStart w:id="11" w:name="_Toc22281737"/>
      <w:r w:rsidRPr="002774FF">
        <w:rPr>
          <w:rFonts w:cstheme="majorHAnsi"/>
        </w:rPr>
        <w:t>Outils de collecte de données</w:t>
      </w:r>
      <w:bookmarkEnd w:id="11"/>
    </w:p>
    <w:p w14:paraId="3A449AD2" w14:textId="726B7F49" w:rsidR="00E07B67" w:rsidRPr="00262B15" w:rsidRDefault="00026762" w:rsidP="009B4D64">
      <w:pPr>
        <w:autoSpaceDE w:val="0"/>
        <w:autoSpaceDN w:val="0"/>
        <w:adjustRightInd w:val="0"/>
        <w:spacing w:before="240" w:line="240" w:lineRule="auto"/>
        <w:jc w:val="both"/>
        <w:rPr>
          <w:rFonts w:asciiTheme="majorHAnsi" w:hAnsiTheme="majorHAnsi" w:cstheme="majorHAnsi"/>
          <w:lang w:val="fr-FR"/>
        </w:rPr>
      </w:pPr>
      <w:r w:rsidRPr="00262B15">
        <w:rPr>
          <w:rFonts w:asciiTheme="majorHAnsi" w:hAnsiTheme="majorHAnsi" w:cstheme="majorHAnsi"/>
          <w:lang w:val="fr-FR"/>
        </w:rPr>
        <w:t>L’évaluateur doit présenter la méthode de collecte de donnée (triangulation,</w:t>
      </w:r>
      <w:r w:rsidR="00797E90" w:rsidRPr="00262B15">
        <w:rPr>
          <w:rFonts w:asciiTheme="majorHAnsi" w:hAnsiTheme="majorHAnsi" w:cstheme="majorHAnsi"/>
          <w:lang w:val="fr-FR"/>
        </w:rPr>
        <w:t xml:space="preserve"> </w:t>
      </w:r>
      <w:r w:rsidRPr="00262B15">
        <w:rPr>
          <w:rFonts w:asciiTheme="majorHAnsi" w:hAnsiTheme="majorHAnsi" w:cstheme="majorHAnsi"/>
          <w:lang w:val="fr-FR"/>
        </w:rPr>
        <w:t>méthode mixte qualitative et quantitative…) tout en définissant les instruments de collecte de</w:t>
      </w:r>
      <w:r w:rsidR="00797E90" w:rsidRPr="00262B15">
        <w:rPr>
          <w:rFonts w:asciiTheme="majorHAnsi" w:hAnsiTheme="majorHAnsi" w:cstheme="majorHAnsi"/>
          <w:lang w:val="fr-FR"/>
        </w:rPr>
        <w:t xml:space="preserve"> </w:t>
      </w:r>
      <w:r w:rsidRPr="00262B15">
        <w:rPr>
          <w:rFonts w:asciiTheme="majorHAnsi" w:hAnsiTheme="majorHAnsi" w:cstheme="majorHAnsi"/>
          <w:lang w:val="fr-FR"/>
        </w:rPr>
        <w:t xml:space="preserve">données appropriés en tenant compte des spécificités et besoins </w:t>
      </w:r>
      <w:r w:rsidR="00062265" w:rsidRPr="00262B15">
        <w:rPr>
          <w:rFonts w:asciiTheme="majorHAnsi" w:hAnsiTheme="majorHAnsi" w:cstheme="majorHAnsi"/>
          <w:lang w:val="fr-FR"/>
        </w:rPr>
        <w:t>des</w:t>
      </w:r>
      <w:r w:rsidRPr="00262B15">
        <w:rPr>
          <w:rFonts w:asciiTheme="majorHAnsi" w:hAnsiTheme="majorHAnsi" w:cstheme="majorHAnsi"/>
          <w:lang w:val="fr-FR"/>
        </w:rPr>
        <w:t xml:space="preserve"> </w:t>
      </w:r>
      <w:r w:rsidR="00B30113" w:rsidRPr="00262B15">
        <w:rPr>
          <w:rFonts w:asciiTheme="majorHAnsi" w:hAnsiTheme="majorHAnsi" w:cstheme="majorHAnsi"/>
          <w:lang w:val="fr-FR"/>
        </w:rPr>
        <w:t>population</w:t>
      </w:r>
      <w:r w:rsidR="00062265" w:rsidRPr="00262B15">
        <w:rPr>
          <w:rFonts w:asciiTheme="majorHAnsi" w:hAnsiTheme="majorHAnsi" w:cstheme="majorHAnsi"/>
          <w:lang w:val="fr-FR"/>
        </w:rPr>
        <w:t>s</w:t>
      </w:r>
      <w:r w:rsidR="00B30113" w:rsidRPr="00262B15">
        <w:rPr>
          <w:rFonts w:asciiTheme="majorHAnsi" w:hAnsiTheme="majorHAnsi" w:cstheme="majorHAnsi"/>
          <w:lang w:val="fr-FR"/>
        </w:rPr>
        <w:t xml:space="preserve"> retenue</w:t>
      </w:r>
      <w:r w:rsidR="00062265" w:rsidRPr="00262B15">
        <w:rPr>
          <w:rFonts w:asciiTheme="majorHAnsi" w:hAnsiTheme="majorHAnsi" w:cstheme="majorHAnsi"/>
          <w:lang w:val="fr-FR"/>
        </w:rPr>
        <w:t>s pour la collecte des données primaires</w:t>
      </w:r>
      <w:r w:rsidR="006A100F">
        <w:rPr>
          <w:rFonts w:asciiTheme="majorHAnsi" w:hAnsiTheme="majorHAnsi" w:cstheme="majorHAnsi"/>
          <w:lang w:val="fr-FR"/>
        </w:rPr>
        <w:t xml:space="preserve"> avec une attention particulière à accorder aux enfants en situation de handicap</w:t>
      </w:r>
      <w:r w:rsidRPr="00262B15">
        <w:rPr>
          <w:rFonts w:asciiTheme="majorHAnsi" w:hAnsiTheme="majorHAnsi" w:cstheme="majorHAnsi"/>
          <w:lang w:val="fr-FR"/>
        </w:rPr>
        <w:t>, à ce propos</w:t>
      </w:r>
      <w:r w:rsidR="00797E90" w:rsidRPr="00262B15">
        <w:rPr>
          <w:rFonts w:asciiTheme="majorHAnsi" w:hAnsiTheme="majorHAnsi" w:cstheme="majorHAnsi"/>
          <w:lang w:val="fr-FR"/>
        </w:rPr>
        <w:t xml:space="preserve"> </w:t>
      </w:r>
      <w:r w:rsidRPr="00262B15">
        <w:rPr>
          <w:rFonts w:asciiTheme="majorHAnsi" w:hAnsiTheme="majorHAnsi" w:cstheme="majorHAnsi"/>
          <w:lang w:val="fr-FR"/>
        </w:rPr>
        <w:t xml:space="preserve">nous encourageons l’usage des Focus-groupe et interview semi-directives avec </w:t>
      </w:r>
      <w:r w:rsidR="004D3322" w:rsidRPr="00262B15">
        <w:rPr>
          <w:rFonts w:asciiTheme="majorHAnsi" w:hAnsiTheme="majorHAnsi" w:cstheme="majorHAnsi"/>
          <w:lang w:val="fr-FR"/>
        </w:rPr>
        <w:t xml:space="preserve">d’autres techniques/outils appropriés pour </w:t>
      </w:r>
      <w:r w:rsidRPr="00262B15">
        <w:rPr>
          <w:rFonts w:asciiTheme="majorHAnsi" w:hAnsiTheme="majorHAnsi" w:cstheme="majorHAnsi"/>
          <w:lang w:val="fr-FR"/>
        </w:rPr>
        <w:t>la population cible</w:t>
      </w:r>
      <w:r w:rsidR="00E07B67" w:rsidRPr="00262B15">
        <w:rPr>
          <w:rFonts w:asciiTheme="majorHAnsi" w:hAnsiTheme="majorHAnsi" w:cstheme="majorHAnsi"/>
          <w:lang w:val="fr-FR"/>
        </w:rPr>
        <w:t>.</w:t>
      </w:r>
      <w:r w:rsidR="00797E90" w:rsidRPr="00262B15">
        <w:rPr>
          <w:rFonts w:asciiTheme="majorHAnsi" w:hAnsiTheme="majorHAnsi" w:cstheme="majorHAnsi"/>
          <w:lang w:val="fr-FR"/>
        </w:rPr>
        <w:t xml:space="preserve"> L’ensemble de ces composantes devraient être </w:t>
      </w:r>
      <w:r w:rsidR="00607C1F">
        <w:rPr>
          <w:rFonts w:asciiTheme="majorHAnsi" w:hAnsiTheme="majorHAnsi" w:cstheme="majorHAnsi"/>
          <w:lang w:val="fr-FR"/>
        </w:rPr>
        <w:t>présent</w:t>
      </w:r>
      <w:r w:rsidR="00F356A0">
        <w:rPr>
          <w:rFonts w:asciiTheme="majorHAnsi" w:hAnsiTheme="majorHAnsi" w:cstheme="majorHAnsi"/>
          <w:lang w:val="fr-FR"/>
        </w:rPr>
        <w:t>ées</w:t>
      </w:r>
      <w:r w:rsidR="00797E90" w:rsidRPr="00262B15">
        <w:rPr>
          <w:rFonts w:asciiTheme="majorHAnsi" w:hAnsiTheme="majorHAnsi" w:cstheme="majorHAnsi"/>
          <w:lang w:val="fr-FR"/>
        </w:rPr>
        <w:t xml:space="preserve"> dans la matrice de conception de l’évaluation qui constitue la pièce maîtresse du rapport de conception</w:t>
      </w:r>
      <w:r w:rsidR="00E07B67" w:rsidRPr="00262B15">
        <w:rPr>
          <w:rFonts w:asciiTheme="majorHAnsi" w:hAnsiTheme="majorHAnsi" w:cstheme="majorHAnsi"/>
          <w:lang w:val="fr-FR"/>
        </w:rPr>
        <w:t xml:space="preserve"> (premier livrable de l’évaluation)</w:t>
      </w:r>
      <w:r w:rsidR="00797E90" w:rsidRPr="00262B15">
        <w:rPr>
          <w:rFonts w:asciiTheme="majorHAnsi" w:hAnsiTheme="majorHAnsi" w:cstheme="majorHAnsi"/>
          <w:lang w:val="fr-FR"/>
        </w:rPr>
        <w:t xml:space="preserve">. </w:t>
      </w:r>
    </w:p>
    <w:p w14:paraId="74F431C5" w14:textId="5F222265" w:rsidR="00797E90" w:rsidRPr="00262B15" w:rsidRDefault="00797E90" w:rsidP="009B4D64">
      <w:pPr>
        <w:autoSpaceDE w:val="0"/>
        <w:autoSpaceDN w:val="0"/>
        <w:adjustRightInd w:val="0"/>
        <w:spacing w:before="240" w:after="0" w:line="240" w:lineRule="auto"/>
        <w:jc w:val="both"/>
        <w:rPr>
          <w:rFonts w:asciiTheme="majorHAnsi" w:hAnsiTheme="majorHAnsi" w:cstheme="majorHAnsi"/>
          <w:lang w:val="fr-FR"/>
        </w:rPr>
      </w:pPr>
      <w:r w:rsidRPr="00262B15">
        <w:rPr>
          <w:rFonts w:asciiTheme="majorHAnsi" w:hAnsiTheme="majorHAnsi" w:cstheme="majorHAnsi"/>
          <w:lang w:val="fr-FR"/>
        </w:rPr>
        <w:t>Une fois le rapport de conception approuvé par le Groupe de Référence</w:t>
      </w:r>
      <w:r w:rsidR="00F356A0">
        <w:rPr>
          <w:rFonts w:asciiTheme="majorHAnsi" w:hAnsiTheme="majorHAnsi" w:cstheme="majorHAnsi"/>
          <w:lang w:val="fr-FR"/>
        </w:rPr>
        <w:t xml:space="preserve"> de</w:t>
      </w:r>
      <w:r w:rsidR="00FC1DEF">
        <w:rPr>
          <w:rFonts w:asciiTheme="majorHAnsi" w:hAnsiTheme="majorHAnsi" w:cstheme="majorHAnsi"/>
          <w:lang w:val="fr-FR"/>
        </w:rPr>
        <w:t xml:space="preserve"> </w:t>
      </w:r>
      <w:r w:rsidR="00F356A0">
        <w:rPr>
          <w:rFonts w:asciiTheme="majorHAnsi" w:hAnsiTheme="majorHAnsi" w:cstheme="majorHAnsi"/>
          <w:lang w:val="fr-FR"/>
        </w:rPr>
        <w:t>l’évaluation</w:t>
      </w:r>
      <w:r w:rsidRPr="00262B15">
        <w:rPr>
          <w:rFonts w:asciiTheme="majorHAnsi" w:hAnsiTheme="majorHAnsi" w:cstheme="majorHAnsi"/>
          <w:lang w:val="fr-FR"/>
        </w:rPr>
        <w:t>, un test des outils et instruments proposés devra être mis en œuvre par l’évaluateur avec une restitution des résultats de cet exercice à l’UNICEF Maroc en vue d’approuver les éventuels ajustements.</w:t>
      </w:r>
    </w:p>
    <w:p w14:paraId="57263758" w14:textId="03AAAE3E" w:rsidR="00797E90" w:rsidRPr="00262B15" w:rsidRDefault="00797E90" w:rsidP="009B4D64">
      <w:pPr>
        <w:autoSpaceDE w:val="0"/>
        <w:autoSpaceDN w:val="0"/>
        <w:adjustRightInd w:val="0"/>
        <w:spacing w:before="240" w:after="0" w:line="240" w:lineRule="auto"/>
        <w:jc w:val="both"/>
        <w:rPr>
          <w:rFonts w:asciiTheme="majorHAnsi" w:hAnsiTheme="majorHAnsi" w:cstheme="majorHAnsi"/>
          <w:lang w:val="fr-FR"/>
        </w:rPr>
      </w:pPr>
      <w:r w:rsidRPr="00262B15">
        <w:rPr>
          <w:rFonts w:asciiTheme="majorHAnsi" w:hAnsiTheme="majorHAnsi" w:cstheme="majorHAnsi"/>
          <w:lang w:val="fr-FR"/>
        </w:rPr>
        <w:t xml:space="preserve">Par ailleurs, l’analyse de données doit être amplement expliquée dans le rapport de lancement avec </w:t>
      </w:r>
      <w:r w:rsidR="004D3322" w:rsidRPr="00262B15">
        <w:rPr>
          <w:rFonts w:asciiTheme="majorHAnsi" w:hAnsiTheme="majorHAnsi" w:cstheme="majorHAnsi"/>
          <w:lang w:val="fr-FR"/>
        </w:rPr>
        <w:t>la</w:t>
      </w:r>
      <w:r w:rsidRPr="00262B15">
        <w:rPr>
          <w:rFonts w:asciiTheme="majorHAnsi" w:hAnsiTheme="majorHAnsi" w:cstheme="majorHAnsi"/>
          <w:lang w:val="fr-FR"/>
        </w:rPr>
        <w:t xml:space="preserve"> justification du choix de la méthodologie</w:t>
      </w:r>
      <w:r w:rsidR="00BC78FE" w:rsidRPr="00262B15">
        <w:rPr>
          <w:rFonts w:asciiTheme="majorHAnsi" w:hAnsiTheme="majorHAnsi" w:cstheme="majorHAnsi"/>
          <w:lang w:val="fr-FR"/>
        </w:rPr>
        <w:t xml:space="preserve"> et outils</w:t>
      </w:r>
      <w:r w:rsidRPr="00262B15">
        <w:rPr>
          <w:rFonts w:asciiTheme="majorHAnsi" w:hAnsiTheme="majorHAnsi" w:cstheme="majorHAnsi"/>
          <w:lang w:val="fr-FR"/>
        </w:rPr>
        <w:t xml:space="preserve"> adopté</w:t>
      </w:r>
      <w:r w:rsidR="00BC78FE" w:rsidRPr="00262B15">
        <w:rPr>
          <w:rFonts w:asciiTheme="majorHAnsi" w:hAnsiTheme="majorHAnsi" w:cstheme="majorHAnsi"/>
          <w:lang w:val="fr-FR"/>
        </w:rPr>
        <w:t>s</w:t>
      </w:r>
      <w:r w:rsidRPr="00262B15">
        <w:rPr>
          <w:rFonts w:asciiTheme="majorHAnsi" w:hAnsiTheme="majorHAnsi" w:cstheme="majorHAnsi"/>
          <w:lang w:val="fr-FR"/>
        </w:rPr>
        <w:t>. Ce choix doit prendre en considération les limites relatives à la collecte de données et la disponibilité de données secondaires notamment les statistiques</w:t>
      </w:r>
      <w:r w:rsidR="00633CDA">
        <w:rPr>
          <w:rFonts w:asciiTheme="majorHAnsi" w:hAnsiTheme="majorHAnsi" w:cstheme="majorHAnsi"/>
          <w:lang w:val="fr-FR"/>
        </w:rPr>
        <w:t xml:space="preserve"> sur </w:t>
      </w:r>
      <w:r w:rsidR="002513C5">
        <w:rPr>
          <w:rFonts w:asciiTheme="majorHAnsi" w:hAnsiTheme="majorHAnsi" w:cstheme="majorHAnsi"/>
          <w:lang w:val="fr-FR"/>
        </w:rPr>
        <w:t>les migrants</w:t>
      </w:r>
      <w:r w:rsidRPr="00262B15">
        <w:rPr>
          <w:rFonts w:asciiTheme="majorHAnsi" w:hAnsiTheme="majorHAnsi" w:cstheme="majorHAnsi"/>
          <w:lang w:val="fr-FR"/>
        </w:rPr>
        <w:t>.</w:t>
      </w:r>
    </w:p>
    <w:p w14:paraId="26218121" w14:textId="7840BDCC" w:rsidR="00175E6F" w:rsidRPr="00262B15" w:rsidRDefault="00175E6F" w:rsidP="009B4D64">
      <w:pPr>
        <w:pStyle w:val="Heading2"/>
        <w:jc w:val="both"/>
        <w:rPr>
          <w:rFonts w:cstheme="majorHAnsi"/>
        </w:rPr>
      </w:pPr>
      <w:bookmarkStart w:id="12" w:name="_Toc22281738"/>
      <w:r w:rsidRPr="00262B15">
        <w:rPr>
          <w:rFonts w:cstheme="majorHAnsi"/>
        </w:rPr>
        <w:t>Participation et inclusion</w:t>
      </w:r>
      <w:bookmarkEnd w:id="12"/>
    </w:p>
    <w:p w14:paraId="6E638BC1" w14:textId="3E602999" w:rsidR="00966C62" w:rsidRDefault="00966C62"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 xml:space="preserve">L’évaluation </w:t>
      </w:r>
      <w:r w:rsidR="00EE13C2" w:rsidRPr="00262B15">
        <w:rPr>
          <w:rFonts w:asciiTheme="majorHAnsi" w:hAnsiTheme="majorHAnsi" w:cstheme="majorHAnsi"/>
          <w:lang w:val="fr-FR"/>
        </w:rPr>
        <w:t xml:space="preserve">doit </w:t>
      </w:r>
      <w:r w:rsidRPr="00262B15">
        <w:rPr>
          <w:rFonts w:asciiTheme="majorHAnsi" w:hAnsiTheme="majorHAnsi" w:cstheme="majorHAnsi"/>
          <w:lang w:val="fr-FR"/>
        </w:rPr>
        <w:t>être conduite selon une approche participative et inclusive, impliquant un large éventail de partenaires et d'intervenants. L'évaluateur effectuera une cartographie des parties prenantes (à présenter dans la version finale du premier livrable : Rapport de lancement</w:t>
      </w:r>
      <w:r w:rsidR="00EE13C2" w:rsidRPr="00262B15">
        <w:rPr>
          <w:rFonts w:asciiTheme="majorHAnsi" w:hAnsiTheme="majorHAnsi" w:cstheme="majorHAnsi"/>
          <w:lang w:val="fr-FR"/>
        </w:rPr>
        <w:t>)</w:t>
      </w:r>
      <w:r w:rsidR="003B7775" w:rsidRPr="00262B15">
        <w:rPr>
          <w:rFonts w:asciiTheme="majorHAnsi" w:hAnsiTheme="majorHAnsi" w:cstheme="majorHAnsi"/>
          <w:lang w:val="fr-FR"/>
        </w:rPr>
        <w:t xml:space="preserve"> </w:t>
      </w:r>
      <w:r w:rsidRPr="00262B15">
        <w:rPr>
          <w:rFonts w:asciiTheme="majorHAnsi" w:hAnsiTheme="majorHAnsi" w:cstheme="majorHAnsi"/>
          <w:lang w:val="fr-FR"/>
        </w:rPr>
        <w:t xml:space="preserve">afin d'identifier les partenaires directs et indirects du projet qui peuvent comprendre des représentants du gouvernement, des organisations de la société civile, les organisations des Nations Unies, d'autres organisations de coopération multilatérale et bilatérale et </w:t>
      </w:r>
      <w:r w:rsidR="003203BE">
        <w:rPr>
          <w:rFonts w:asciiTheme="majorHAnsi" w:hAnsiTheme="majorHAnsi" w:cstheme="majorHAnsi"/>
          <w:lang w:val="fr-FR"/>
        </w:rPr>
        <w:t>la population cible</w:t>
      </w:r>
      <w:r w:rsidRPr="00262B15">
        <w:rPr>
          <w:rFonts w:asciiTheme="majorHAnsi" w:hAnsiTheme="majorHAnsi" w:cstheme="majorHAnsi"/>
          <w:lang w:val="fr-FR"/>
        </w:rPr>
        <w:t>.</w:t>
      </w:r>
      <w:r w:rsidR="00B848F4">
        <w:rPr>
          <w:rFonts w:asciiTheme="majorHAnsi" w:hAnsiTheme="majorHAnsi" w:cstheme="majorHAnsi"/>
          <w:lang w:val="fr-FR"/>
        </w:rPr>
        <w:t xml:space="preserve"> Cela comprend </w:t>
      </w:r>
      <w:r w:rsidR="00B848F4" w:rsidRPr="00B848F4">
        <w:rPr>
          <w:rFonts w:asciiTheme="majorHAnsi" w:hAnsiTheme="majorHAnsi" w:cstheme="majorHAnsi"/>
          <w:lang w:val="fr-FR"/>
        </w:rPr>
        <w:t>les bénéficiaires directs (</w:t>
      </w:r>
      <w:r w:rsidR="003203BE">
        <w:rPr>
          <w:rFonts w:asciiTheme="majorHAnsi" w:hAnsiTheme="majorHAnsi" w:cstheme="majorHAnsi"/>
          <w:lang w:val="fr-FR"/>
        </w:rPr>
        <w:t>les enfants en mouvement</w:t>
      </w:r>
      <w:r w:rsidR="00B848F4" w:rsidRPr="00B848F4">
        <w:rPr>
          <w:rFonts w:asciiTheme="majorHAnsi" w:hAnsiTheme="majorHAnsi" w:cstheme="majorHAnsi"/>
          <w:lang w:val="fr-FR"/>
        </w:rPr>
        <w:t>, y inclus les ENAS</w:t>
      </w:r>
      <w:r w:rsidR="005C73C1">
        <w:rPr>
          <w:rFonts w:asciiTheme="majorHAnsi" w:hAnsiTheme="majorHAnsi" w:cstheme="majorHAnsi"/>
          <w:lang w:val="fr-FR"/>
        </w:rPr>
        <w:t xml:space="preserve"> ainsi </w:t>
      </w:r>
      <w:r w:rsidR="00535F1F">
        <w:rPr>
          <w:rFonts w:asciiTheme="majorHAnsi" w:hAnsiTheme="majorHAnsi" w:cstheme="majorHAnsi"/>
          <w:lang w:val="fr-FR"/>
        </w:rPr>
        <w:t>que ceux parmi eux qui sont en situation de handicap</w:t>
      </w:r>
      <w:r w:rsidR="00F40A64">
        <w:rPr>
          <w:rFonts w:asciiTheme="majorHAnsi" w:hAnsiTheme="majorHAnsi" w:cstheme="majorHAnsi"/>
          <w:lang w:val="fr-FR"/>
        </w:rPr>
        <w:t>)</w:t>
      </w:r>
      <w:r w:rsidR="00B848F4" w:rsidRPr="00B848F4">
        <w:rPr>
          <w:rFonts w:asciiTheme="majorHAnsi" w:hAnsiTheme="majorHAnsi" w:cstheme="majorHAnsi"/>
          <w:lang w:val="fr-FR"/>
        </w:rPr>
        <w:t xml:space="preserve">, les familles et/ou les membres de la communauté ; les professionnels travaillant pour les associations et </w:t>
      </w:r>
      <w:r w:rsidR="00557FC1">
        <w:rPr>
          <w:rFonts w:asciiTheme="majorHAnsi" w:hAnsiTheme="majorHAnsi" w:cstheme="majorHAnsi"/>
          <w:lang w:val="fr-FR"/>
        </w:rPr>
        <w:t xml:space="preserve">les </w:t>
      </w:r>
      <w:r w:rsidR="00557FC1" w:rsidRPr="00B848F4">
        <w:rPr>
          <w:rFonts w:asciiTheme="majorHAnsi" w:hAnsiTheme="majorHAnsi" w:cstheme="majorHAnsi"/>
          <w:lang w:val="fr-FR"/>
        </w:rPr>
        <w:t xml:space="preserve">partenaires institutionnels du projet </w:t>
      </w:r>
      <w:r w:rsidR="00B848F4" w:rsidRPr="00B848F4">
        <w:rPr>
          <w:rFonts w:asciiTheme="majorHAnsi" w:hAnsiTheme="majorHAnsi" w:cstheme="majorHAnsi"/>
          <w:lang w:val="fr-FR"/>
        </w:rPr>
        <w:t>au niveau national et local</w:t>
      </w:r>
      <w:r w:rsidR="00BF2EA3">
        <w:rPr>
          <w:rFonts w:asciiTheme="majorHAnsi" w:hAnsiTheme="majorHAnsi" w:cstheme="majorHAnsi"/>
          <w:lang w:val="fr-FR"/>
        </w:rPr>
        <w:t>.</w:t>
      </w:r>
    </w:p>
    <w:p w14:paraId="13DCC506" w14:textId="77777777" w:rsidR="009A4CBA" w:rsidRPr="00262B15" w:rsidRDefault="009A4CBA" w:rsidP="009B4D64">
      <w:pPr>
        <w:autoSpaceDE w:val="0"/>
        <w:autoSpaceDN w:val="0"/>
        <w:adjustRightInd w:val="0"/>
        <w:spacing w:after="0" w:line="240" w:lineRule="auto"/>
        <w:jc w:val="both"/>
        <w:rPr>
          <w:rFonts w:asciiTheme="majorHAnsi" w:hAnsiTheme="majorHAnsi" w:cstheme="majorHAnsi"/>
          <w:lang w:val="fr-FR"/>
        </w:rPr>
      </w:pPr>
    </w:p>
    <w:p w14:paraId="7BF550DD" w14:textId="73AF996A" w:rsidR="00E07B67" w:rsidRDefault="00966C62" w:rsidP="009B4D64">
      <w:pPr>
        <w:autoSpaceDE w:val="0"/>
        <w:autoSpaceDN w:val="0"/>
        <w:adjustRightInd w:val="0"/>
        <w:spacing w:after="0" w:line="240" w:lineRule="auto"/>
        <w:jc w:val="both"/>
        <w:rPr>
          <w:rFonts w:asciiTheme="majorHAnsi" w:hAnsiTheme="majorHAnsi" w:cstheme="majorHAnsi"/>
          <w:b/>
          <w:bCs/>
          <w:i/>
          <w:iCs/>
          <w:sz w:val="18"/>
          <w:szCs w:val="18"/>
          <w:lang w:val="fr-FR"/>
        </w:rPr>
      </w:pPr>
      <w:r w:rsidRPr="00262B15">
        <w:rPr>
          <w:rFonts w:asciiTheme="majorHAnsi" w:hAnsiTheme="majorHAnsi" w:cstheme="majorHAnsi"/>
          <w:lang w:val="fr-FR"/>
        </w:rPr>
        <w:t xml:space="preserve">La méthodologie de l’évaluation doit expliciter comment </w:t>
      </w:r>
      <w:r w:rsidR="00191AE2">
        <w:rPr>
          <w:rFonts w:asciiTheme="majorHAnsi" w:hAnsiTheme="majorHAnsi" w:cstheme="majorHAnsi"/>
          <w:lang w:val="fr-FR"/>
        </w:rPr>
        <w:t>les enfants en mouvement</w:t>
      </w:r>
      <w:r w:rsidR="009A4CBA" w:rsidRPr="00B848F4">
        <w:rPr>
          <w:rFonts w:asciiTheme="majorHAnsi" w:hAnsiTheme="majorHAnsi" w:cstheme="majorHAnsi"/>
          <w:lang w:val="fr-FR"/>
        </w:rPr>
        <w:t>, y inclus les ENAS, les familles et les membres de la communauté</w:t>
      </w:r>
      <w:r w:rsidRPr="00262B15">
        <w:rPr>
          <w:rFonts w:asciiTheme="majorHAnsi" w:hAnsiTheme="majorHAnsi" w:cstheme="majorHAnsi"/>
          <w:lang w:val="fr-FR"/>
        </w:rPr>
        <w:t>, seront impliqués dans les différentes phases de l’évaluation dans</w:t>
      </w:r>
      <w:r w:rsidR="006A4816" w:rsidRPr="00262B15">
        <w:rPr>
          <w:rFonts w:asciiTheme="majorHAnsi" w:hAnsiTheme="majorHAnsi" w:cstheme="majorHAnsi"/>
          <w:lang w:val="fr-FR"/>
        </w:rPr>
        <w:t xml:space="preserve"> le respect de la procédure de l’UNICEF en matière des considérations éthiques dans la génération des évidences impliquant les </w:t>
      </w:r>
      <w:r w:rsidR="006A4816" w:rsidRPr="00E72119">
        <w:rPr>
          <w:rFonts w:asciiTheme="majorHAnsi" w:hAnsiTheme="majorHAnsi" w:cstheme="majorHAnsi"/>
          <w:lang w:val="fr-FR"/>
        </w:rPr>
        <w:t>enfants</w:t>
      </w:r>
      <w:r w:rsidR="006A4816" w:rsidRPr="00363552">
        <w:rPr>
          <w:rFonts w:asciiTheme="majorHAnsi" w:hAnsiTheme="majorHAnsi" w:cstheme="majorHAnsi"/>
          <w:lang w:val="fr-FR"/>
        </w:rPr>
        <w:t xml:space="preserve">. </w:t>
      </w:r>
      <w:r w:rsidR="006A4816" w:rsidRPr="00363552">
        <w:rPr>
          <w:rFonts w:asciiTheme="majorHAnsi" w:hAnsiTheme="majorHAnsi" w:cstheme="majorHAnsi"/>
          <w:b/>
          <w:bCs/>
          <w:i/>
          <w:iCs/>
          <w:sz w:val="18"/>
          <w:szCs w:val="18"/>
          <w:lang w:val="fr-FR"/>
        </w:rPr>
        <w:t>(Rubrique 1</w:t>
      </w:r>
      <w:r w:rsidR="00EE13C2" w:rsidRPr="00363552">
        <w:rPr>
          <w:rFonts w:asciiTheme="majorHAnsi" w:hAnsiTheme="majorHAnsi" w:cstheme="majorHAnsi"/>
          <w:b/>
          <w:bCs/>
          <w:i/>
          <w:iCs/>
          <w:sz w:val="18"/>
          <w:szCs w:val="18"/>
          <w:lang w:val="fr-FR"/>
        </w:rPr>
        <w:t>1</w:t>
      </w:r>
      <w:r w:rsidR="006A4816" w:rsidRPr="00363552">
        <w:rPr>
          <w:rFonts w:asciiTheme="majorHAnsi" w:hAnsiTheme="majorHAnsi" w:cstheme="majorHAnsi"/>
          <w:b/>
          <w:bCs/>
          <w:i/>
          <w:iCs/>
          <w:sz w:val="18"/>
          <w:szCs w:val="18"/>
          <w:lang w:val="fr-FR"/>
        </w:rPr>
        <w:t xml:space="preserve"> Considérations éthiques et annexe </w:t>
      </w:r>
      <w:r w:rsidR="00F46CA7" w:rsidRPr="00363552">
        <w:rPr>
          <w:rFonts w:asciiTheme="majorHAnsi" w:hAnsiTheme="majorHAnsi" w:cstheme="majorHAnsi"/>
          <w:b/>
          <w:bCs/>
          <w:i/>
          <w:iCs/>
          <w:sz w:val="18"/>
          <w:szCs w:val="18"/>
          <w:lang w:val="fr-FR"/>
        </w:rPr>
        <w:t>3</w:t>
      </w:r>
      <w:r w:rsidR="00A05FFC" w:rsidRPr="00363552">
        <w:rPr>
          <w:rFonts w:asciiTheme="majorHAnsi" w:hAnsiTheme="majorHAnsi" w:cstheme="majorHAnsi"/>
          <w:b/>
          <w:bCs/>
          <w:i/>
          <w:iCs/>
          <w:sz w:val="18"/>
          <w:szCs w:val="18"/>
          <w:lang w:val="fr-FR"/>
        </w:rPr>
        <w:t xml:space="preserve"> Procédure de l’UNICEF relative aux normes éthiques en matière de collecte et d’analyse des données, de recherche</w:t>
      </w:r>
      <w:r w:rsidR="00A05FFC" w:rsidRPr="00262B15">
        <w:rPr>
          <w:rFonts w:asciiTheme="majorHAnsi" w:hAnsiTheme="majorHAnsi" w:cstheme="majorHAnsi"/>
          <w:b/>
          <w:bCs/>
          <w:i/>
          <w:iCs/>
          <w:sz w:val="18"/>
          <w:szCs w:val="18"/>
          <w:lang w:val="fr-FR"/>
        </w:rPr>
        <w:t xml:space="preserve"> et d’évaluation</w:t>
      </w:r>
      <w:r w:rsidR="006A4816" w:rsidRPr="00262B15">
        <w:rPr>
          <w:rFonts w:asciiTheme="majorHAnsi" w:hAnsiTheme="majorHAnsi" w:cstheme="majorHAnsi"/>
          <w:b/>
          <w:bCs/>
          <w:i/>
          <w:iCs/>
          <w:sz w:val="18"/>
          <w:szCs w:val="18"/>
          <w:lang w:val="fr-FR"/>
        </w:rPr>
        <w:t>).</w:t>
      </w:r>
    </w:p>
    <w:p w14:paraId="31EDCEF3" w14:textId="77777777" w:rsidR="005034D6" w:rsidRPr="00262B15" w:rsidRDefault="005034D6" w:rsidP="009B4D64">
      <w:pPr>
        <w:autoSpaceDE w:val="0"/>
        <w:autoSpaceDN w:val="0"/>
        <w:adjustRightInd w:val="0"/>
        <w:spacing w:after="0" w:line="240" w:lineRule="auto"/>
        <w:jc w:val="both"/>
        <w:rPr>
          <w:rFonts w:asciiTheme="majorHAnsi" w:hAnsiTheme="majorHAnsi" w:cstheme="majorHAnsi"/>
          <w:lang w:val="fr-FR"/>
        </w:rPr>
      </w:pPr>
    </w:p>
    <w:p w14:paraId="0D2C21E7" w14:textId="77777777" w:rsidR="00175E6F" w:rsidRPr="00262B15" w:rsidRDefault="00175E6F" w:rsidP="009B4D64">
      <w:pPr>
        <w:pStyle w:val="Heading2"/>
        <w:jc w:val="both"/>
        <w:rPr>
          <w:rFonts w:cstheme="majorHAnsi"/>
        </w:rPr>
      </w:pPr>
      <w:bookmarkStart w:id="13" w:name="_Toc22281739"/>
      <w:r w:rsidRPr="00262B15">
        <w:rPr>
          <w:rFonts w:cstheme="majorHAnsi"/>
        </w:rPr>
        <w:lastRenderedPageBreak/>
        <w:t>Limites à prendre en compte dans l’évaluation</w:t>
      </w:r>
      <w:r w:rsidR="00562D91" w:rsidRPr="00262B15">
        <w:rPr>
          <w:rFonts w:cstheme="majorHAnsi"/>
        </w:rPr>
        <w:t> :</w:t>
      </w:r>
      <w:bookmarkEnd w:id="13"/>
      <w:r w:rsidR="00562D91" w:rsidRPr="00262B15">
        <w:rPr>
          <w:rFonts w:cstheme="majorHAnsi"/>
        </w:rPr>
        <w:t xml:space="preserve"> </w:t>
      </w:r>
    </w:p>
    <w:p w14:paraId="711D58E2" w14:textId="4DCB7228" w:rsidR="00B310E5" w:rsidRPr="00262B15" w:rsidRDefault="004478BA" w:rsidP="009B4D64">
      <w:pPr>
        <w:autoSpaceDE w:val="0"/>
        <w:autoSpaceDN w:val="0"/>
        <w:adjustRightInd w:val="0"/>
        <w:spacing w:line="240" w:lineRule="auto"/>
        <w:jc w:val="both"/>
        <w:rPr>
          <w:rFonts w:asciiTheme="majorHAnsi" w:hAnsiTheme="majorHAnsi" w:cstheme="majorHAnsi"/>
          <w:lang w:val="fr-FR"/>
        </w:rPr>
      </w:pPr>
      <w:r w:rsidRPr="00262B15">
        <w:rPr>
          <w:rFonts w:asciiTheme="majorHAnsi" w:hAnsiTheme="majorHAnsi" w:cstheme="majorHAnsi"/>
          <w:lang w:val="fr-FR"/>
        </w:rPr>
        <w:t>L’évaluateu</w:t>
      </w:r>
      <w:r w:rsidR="00384A27">
        <w:rPr>
          <w:rFonts w:asciiTheme="majorHAnsi" w:hAnsiTheme="majorHAnsi" w:cstheme="majorHAnsi"/>
          <w:lang w:val="fr-FR"/>
        </w:rPr>
        <w:t>r</w:t>
      </w:r>
      <w:r w:rsidRPr="00262B15">
        <w:rPr>
          <w:rFonts w:asciiTheme="majorHAnsi" w:hAnsiTheme="majorHAnsi" w:cstheme="majorHAnsi"/>
          <w:lang w:val="fr-FR"/>
        </w:rPr>
        <w:t xml:space="preserve"> doit prendre en considération </w:t>
      </w:r>
      <w:r w:rsidR="00002C04" w:rsidRPr="00262B15">
        <w:rPr>
          <w:rFonts w:asciiTheme="majorHAnsi" w:hAnsiTheme="majorHAnsi" w:cstheme="majorHAnsi"/>
          <w:lang w:val="fr-FR"/>
        </w:rPr>
        <w:t>d</w:t>
      </w:r>
      <w:r w:rsidRPr="00262B15">
        <w:rPr>
          <w:rFonts w:asciiTheme="majorHAnsi" w:hAnsiTheme="majorHAnsi" w:cstheme="majorHAnsi"/>
          <w:lang w:val="fr-FR"/>
        </w:rPr>
        <w:t xml:space="preserve">es limites potentielles relatives </w:t>
      </w:r>
      <w:r w:rsidR="00B310E5" w:rsidRPr="00262B15">
        <w:rPr>
          <w:rFonts w:asciiTheme="majorHAnsi" w:hAnsiTheme="majorHAnsi" w:cstheme="majorHAnsi"/>
          <w:lang w:val="fr-FR"/>
        </w:rPr>
        <w:t xml:space="preserve">au modèle de </w:t>
      </w:r>
      <w:proofErr w:type="spellStart"/>
      <w:r w:rsidR="00B310E5" w:rsidRPr="00262B15">
        <w:rPr>
          <w:rFonts w:asciiTheme="majorHAnsi" w:hAnsiTheme="majorHAnsi" w:cstheme="majorHAnsi"/>
          <w:lang w:val="fr-FR"/>
        </w:rPr>
        <w:t>reporting</w:t>
      </w:r>
      <w:proofErr w:type="spellEnd"/>
      <w:r w:rsidR="00B310E5" w:rsidRPr="00262B15">
        <w:rPr>
          <w:rFonts w:asciiTheme="majorHAnsi" w:hAnsiTheme="majorHAnsi" w:cstheme="majorHAnsi"/>
          <w:lang w:val="fr-FR"/>
        </w:rPr>
        <w:t xml:space="preserve"> financier de l’UNICEF, établi sur la base des résultats du CPD ce qui aurait un impact sur les données financières par composantes et activités (allocation, engagements et dépenses) nécessaires pour l’analyse de l’efficience. </w:t>
      </w:r>
    </w:p>
    <w:p w14:paraId="0D949405" w14:textId="36D40F08" w:rsidR="004478BA" w:rsidRPr="00262B15" w:rsidRDefault="00B310E5"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 xml:space="preserve">Des limites doivent également être prises en considération en lien avec </w:t>
      </w:r>
      <w:r w:rsidR="004478BA" w:rsidRPr="00262B15">
        <w:rPr>
          <w:rFonts w:asciiTheme="majorHAnsi" w:hAnsiTheme="majorHAnsi" w:cstheme="majorHAnsi"/>
          <w:lang w:val="fr-FR"/>
        </w:rPr>
        <w:t>la disponibilité de données statistiques désagrégées par sexe, tranche d’âge et zone géographique. L’évaluateur est tenu d’utiliser des sources de données fiables en se basant sur les rapports et systèmes d’information retenus comme sources de données secondaires dans le rapport de lancement approuvé par l’UNICEF.</w:t>
      </w:r>
    </w:p>
    <w:p w14:paraId="273AEBD1" w14:textId="77777777" w:rsidR="00175E6F" w:rsidRPr="00262B15" w:rsidRDefault="00175E6F" w:rsidP="009B4D64">
      <w:pPr>
        <w:pStyle w:val="Heading1"/>
        <w:jc w:val="both"/>
        <w:rPr>
          <w:rFonts w:cstheme="majorHAnsi"/>
        </w:rPr>
      </w:pPr>
      <w:bookmarkStart w:id="14" w:name="_Toc22281740"/>
      <w:r w:rsidRPr="00262B15">
        <w:rPr>
          <w:rFonts w:cstheme="majorHAnsi"/>
        </w:rPr>
        <w:t>PROCESSUS ET LIVRABLES DE DE L’EVALUATION</w:t>
      </w:r>
      <w:bookmarkEnd w:id="14"/>
    </w:p>
    <w:p w14:paraId="1A758479" w14:textId="77777777" w:rsidR="000C1577" w:rsidRPr="00262B15" w:rsidRDefault="000C1577"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L’évaluation se déroulera en quatre phases : (i) Conception ; (ii) Collecte de données sur le terrain,</w:t>
      </w:r>
    </w:p>
    <w:p w14:paraId="2967DDBD" w14:textId="77777777" w:rsidR="000C1577" w:rsidRPr="00262B15" w:rsidRDefault="000C1577"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(iii) analyse et rapportage et (iv) dissémination et suivi.</w:t>
      </w:r>
    </w:p>
    <w:p w14:paraId="10B275F4" w14:textId="77777777" w:rsidR="00175E6F" w:rsidRPr="00262B15" w:rsidRDefault="00175E6F" w:rsidP="009B4D64">
      <w:pPr>
        <w:pStyle w:val="Heading2"/>
        <w:jc w:val="both"/>
        <w:rPr>
          <w:rFonts w:cstheme="majorHAnsi"/>
        </w:rPr>
      </w:pPr>
      <w:bookmarkStart w:id="15" w:name="_Toc22281741"/>
      <w:r w:rsidRPr="00262B15">
        <w:rPr>
          <w:rFonts w:cstheme="majorHAnsi"/>
        </w:rPr>
        <w:t>Phase de conception</w:t>
      </w:r>
      <w:bookmarkEnd w:id="15"/>
    </w:p>
    <w:p w14:paraId="2963C066" w14:textId="018D502F" w:rsidR="00AA0074" w:rsidRPr="00262B15" w:rsidRDefault="00AA0074"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Cette phase est consacrée à la structuration du processus d'évaluation, à ce stade, l’évaluateur doit acquérir une connaissance approfondie à la fois du projet et du contexte national.</w:t>
      </w:r>
    </w:p>
    <w:p w14:paraId="72D8C9B7" w14:textId="1D75D192" w:rsidR="00AA0074" w:rsidRDefault="00AA0074"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L’</w:t>
      </w:r>
      <w:r w:rsidR="00A46A22">
        <w:rPr>
          <w:rFonts w:asciiTheme="majorHAnsi" w:hAnsiTheme="majorHAnsi" w:cstheme="majorHAnsi"/>
          <w:lang w:val="fr-FR"/>
        </w:rPr>
        <w:t>évaluateur</w:t>
      </w:r>
      <w:r w:rsidRPr="00262B15">
        <w:rPr>
          <w:rFonts w:asciiTheme="majorHAnsi" w:hAnsiTheme="majorHAnsi" w:cstheme="majorHAnsi"/>
          <w:lang w:val="fr-FR"/>
        </w:rPr>
        <w:t xml:space="preserve"> doit développer la matrice de conception de l’évaluation en choisissant et adaptant les questions d'évaluation </w:t>
      </w:r>
      <w:r w:rsidR="00E53C7F">
        <w:rPr>
          <w:rFonts w:asciiTheme="majorHAnsi" w:hAnsiTheme="majorHAnsi" w:cstheme="majorHAnsi"/>
          <w:lang w:val="fr-FR"/>
        </w:rPr>
        <w:t xml:space="preserve">les plus pertinents </w:t>
      </w:r>
      <w:r w:rsidRPr="00262B15">
        <w:rPr>
          <w:rFonts w:asciiTheme="majorHAnsi" w:hAnsiTheme="majorHAnsi" w:cstheme="majorHAnsi"/>
          <w:lang w:val="fr-FR"/>
        </w:rPr>
        <w:t>et identifiant les méthodes les plus appropriées pour la collecte et l'analyse des données ainsi que l</w:t>
      </w:r>
      <w:r w:rsidR="005E32D2" w:rsidRPr="00262B15">
        <w:rPr>
          <w:rFonts w:asciiTheme="majorHAnsi" w:hAnsiTheme="majorHAnsi" w:cstheme="majorHAnsi"/>
          <w:lang w:val="fr-FR"/>
        </w:rPr>
        <w:t xml:space="preserve">es </w:t>
      </w:r>
      <w:r w:rsidRPr="00262B15">
        <w:rPr>
          <w:rFonts w:asciiTheme="majorHAnsi" w:hAnsiTheme="majorHAnsi" w:cstheme="majorHAnsi"/>
          <w:lang w:val="fr-FR"/>
        </w:rPr>
        <w:t>parties prenantes à rencontrer au cours de la phase de</w:t>
      </w:r>
      <w:r w:rsidR="00E53C7F">
        <w:rPr>
          <w:rFonts w:asciiTheme="majorHAnsi" w:hAnsiTheme="majorHAnsi" w:cstheme="majorHAnsi"/>
          <w:lang w:val="fr-FR"/>
        </w:rPr>
        <w:t xml:space="preserve"> collecte de données </w:t>
      </w:r>
      <w:r w:rsidRPr="00262B15">
        <w:rPr>
          <w:rFonts w:asciiTheme="majorHAnsi" w:hAnsiTheme="majorHAnsi" w:cstheme="majorHAnsi"/>
          <w:lang w:val="fr-FR"/>
        </w:rPr>
        <w:t>et établir un chronogramme détaillé des différentes phases de l’évaluation.</w:t>
      </w:r>
    </w:p>
    <w:p w14:paraId="39A9BFC0" w14:textId="4D4BA016" w:rsidR="00E53C7F" w:rsidRPr="00262B15" w:rsidRDefault="00E53C7F" w:rsidP="009B4D64">
      <w:pPr>
        <w:autoSpaceDE w:val="0"/>
        <w:autoSpaceDN w:val="0"/>
        <w:adjustRightInd w:val="0"/>
        <w:spacing w:after="0" w:line="240" w:lineRule="auto"/>
        <w:jc w:val="both"/>
        <w:rPr>
          <w:rFonts w:asciiTheme="majorHAnsi" w:hAnsiTheme="majorHAnsi" w:cstheme="majorHAnsi"/>
          <w:lang w:val="fr-FR"/>
        </w:rPr>
      </w:pPr>
      <w:r>
        <w:rPr>
          <w:rFonts w:asciiTheme="majorHAnsi" w:hAnsiTheme="majorHAnsi" w:cstheme="majorHAnsi"/>
          <w:lang w:val="fr-FR"/>
        </w:rPr>
        <w:t xml:space="preserve">Cette phase </w:t>
      </w:r>
      <w:r w:rsidR="008B3CF1">
        <w:rPr>
          <w:rFonts w:asciiTheme="majorHAnsi" w:hAnsiTheme="majorHAnsi" w:cstheme="majorHAnsi"/>
          <w:lang w:val="fr-FR"/>
        </w:rPr>
        <w:t xml:space="preserve">sera </w:t>
      </w:r>
      <w:r w:rsidR="00BA1917">
        <w:rPr>
          <w:rFonts w:asciiTheme="majorHAnsi" w:hAnsiTheme="majorHAnsi" w:cstheme="majorHAnsi"/>
          <w:lang w:val="fr-FR"/>
        </w:rPr>
        <w:t>entamée</w:t>
      </w:r>
      <w:r w:rsidR="008B3CF1">
        <w:rPr>
          <w:rFonts w:asciiTheme="majorHAnsi" w:hAnsiTheme="majorHAnsi" w:cstheme="majorHAnsi"/>
          <w:lang w:val="fr-FR"/>
        </w:rPr>
        <w:t xml:space="preserve"> par une réunion de cadrage avec l’équipe UNICEF </w:t>
      </w:r>
      <w:r w:rsidR="0021390C">
        <w:rPr>
          <w:rFonts w:asciiTheme="majorHAnsi" w:hAnsiTheme="majorHAnsi" w:cstheme="majorHAnsi"/>
          <w:lang w:val="fr-FR"/>
        </w:rPr>
        <w:t xml:space="preserve">au </w:t>
      </w:r>
      <w:r w:rsidR="008B3CF1">
        <w:rPr>
          <w:rFonts w:asciiTheme="majorHAnsi" w:hAnsiTheme="majorHAnsi" w:cstheme="majorHAnsi"/>
          <w:lang w:val="fr-FR"/>
        </w:rPr>
        <w:t>Maroc</w:t>
      </w:r>
      <w:r w:rsidR="00BA1917">
        <w:rPr>
          <w:rFonts w:asciiTheme="majorHAnsi" w:hAnsiTheme="majorHAnsi" w:cstheme="majorHAnsi"/>
          <w:lang w:val="fr-FR"/>
        </w:rPr>
        <w:t>.</w:t>
      </w:r>
    </w:p>
    <w:p w14:paraId="01BF6852" w14:textId="77777777" w:rsidR="00175E6F" w:rsidRPr="00262B15" w:rsidRDefault="00175E6F" w:rsidP="009B4D64">
      <w:pPr>
        <w:pStyle w:val="Heading2"/>
        <w:jc w:val="both"/>
        <w:rPr>
          <w:rFonts w:cstheme="majorHAnsi"/>
        </w:rPr>
      </w:pPr>
      <w:bookmarkStart w:id="16" w:name="_Toc22281742"/>
      <w:r w:rsidRPr="00262B15">
        <w:rPr>
          <w:rFonts w:cstheme="majorHAnsi"/>
        </w:rPr>
        <w:t>Phase de Collecte de données sur le terrain</w:t>
      </w:r>
      <w:bookmarkEnd w:id="16"/>
    </w:p>
    <w:p w14:paraId="2711C890" w14:textId="241D5AA3" w:rsidR="00AA0074" w:rsidRPr="00262B15" w:rsidRDefault="00AA0074" w:rsidP="009B4D64">
      <w:pPr>
        <w:autoSpaceDE w:val="0"/>
        <w:autoSpaceDN w:val="0"/>
        <w:adjustRightInd w:val="0"/>
        <w:spacing w:after="0" w:line="240" w:lineRule="auto"/>
        <w:jc w:val="both"/>
        <w:rPr>
          <w:rFonts w:asciiTheme="majorHAnsi" w:hAnsiTheme="majorHAnsi" w:cstheme="majorHAnsi"/>
          <w:color w:val="000000"/>
          <w:lang w:val="fr-FR"/>
        </w:rPr>
      </w:pPr>
      <w:r w:rsidRPr="00262B15">
        <w:rPr>
          <w:rFonts w:asciiTheme="majorHAnsi" w:hAnsiTheme="majorHAnsi" w:cstheme="majorHAnsi"/>
          <w:color w:val="000000"/>
          <w:lang w:val="fr-FR"/>
        </w:rPr>
        <w:t xml:space="preserve">Cette phase consiste en une mission sur le terrain d’environ </w:t>
      </w:r>
      <w:r w:rsidR="00BA1917">
        <w:rPr>
          <w:rFonts w:asciiTheme="majorHAnsi" w:hAnsiTheme="majorHAnsi" w:cstheme="majorHAnsi"/>
          <w:color w:val="000000"/>
          <w:lang w:val="fr-FR"/>
        </w:rPr>
        <w:t>une semaine à 10 jours</w:t>
      </w:r>
      <w:r w:rsidRPr="00262B15">
        <w:rPr>
          <w:rFonts w:asciiTheme="majorHAnsi" w:hAnsiTheme="majorHAnsi" w:cstheme="majorHAnsi"/>
          <w:color w:val="000000"/>
          <w:lang w:val="fr-FR"/>
        </w:rPr>
        <w:t xml:space="preserve"> afin de compléter la collecte de données et procéder à l'analyse. Le recueil de données devrait être </w:t>
      </w:r>
      <w:r w:rsidR="004775B2">
        <w:rPr>
          <w:rFonts w:asciiTheme="majorHAnsi" w:hAnsiTheme="majorHAnsi" w:cstheme="majorHAnsi"/>
          <w:color w:val="000000"/>
          <w:lang w:val="fr-FR"/>
        </w:rPr>
        <w:t>conforme</w:t>
      </w:r>
      <w:r w:rsidRPr="00262B15">
        <w:rPr>
          <w:rFonts w:asciiTheme="majorHAnsi" w:hAnsiTheme="majorHAnsi" w:cstheme="majorHAnsi"/>
          <w:color w:val="000000"/>
          <w:lang w:val="fr-FR"/>
        </w:rPr>
        <w:t xml:space="preserve"> à l’approche</w:t>
      </w:r>
      <w:r w:rsidR="00682A72" w:rsidRPr="00262B15">
        <w:rPr>
          <w:rFonts w:asciiTheme="majorHAnsi" w:hAnsiTheme="majorHAnsi" w:cstheme="majorHAnsi"/>
          <w:color w:val="000000"/>
          <w:lang w:val="fr-FR"/>
        </w:rPr>
        <w:t xml:space="preserve"> </w:t>
      </w:r>
      <w:r w:rsidRPr="00262B15">
        <w:rPr>
          <w:rFonts w:asciiTheme="majorHAnsi" w:hAnsiTheme="majorHAnsi" w:cstheme="majorHAnsi"/>
          <w:color w:val="000000"/>
          <w:lang w:val="fr-FR"/>
        </w:rPr>
        <w:t>méthodologique et le plan de travail indiqué dans le rapport de lancement validé par l’UNICEF Maroc. A l’issu de cette phase</w:t>
      </w:r>
      <w:r w:rsidRPr="00262B15">
        <w:rPr>
          <w:rFonts w:asciiTheme="majorHAnsi" w:hAnsiTheme="majorHAnsi" w:cstheme="majorHAnsi"/>
          <w:color w:val="222222"/>
          <w:lang w:val="fr-FR"/>
        </w:rPr>
        <w:t xml:space="preserve">, </w:t>
      </w:r>
      <w:r w:rsidRPr="00262B15">
        <w:rPr>
          <w:rFonts w:asciiTheme="majorHAnsi" w:hAnsiTheme="majorHAnsi" w:cstheme="majorHAnsi"/>
          <w:color w:val="000000"/>
          <w:lang w:val="fr-FR"/>
        </w:rPr>
        <w:t>l’</w:t>
      </w:r>
      <w:r w:rsidR="00A46A22">
        <w:rPr>
          <w:rFonts w:asciiTheme="majorHAnsi" w:hAnsiTheme="majorHAnsi" w:cstheme="majorHAnsi"/>
          <w:color w:val="000000"/>
          <w:lang w:val="fr-FR"/>
        </w:rPr>
        <w:t>évaluateur</w:t>
      </w:r>
      <w:r w:rsidRPr="00262B15">
        <w:rPr>
          <w:rFonts w:asciiTheme="majorHAnsi" w:hAnsiTheme="majorHAnsi" w:cstheme="majorHAnsi"/>
          <w:color w:val="000000"/>
          <w:lang w:val="fr-FR"/>
        </w:rPr>
        <w:t xml:space="preserve"> </w:t>
      </w:r>
      <w:r w:rsidRPr="00262B15">
        <w:rPr>
          <w:rFonts w:asciiTheme="majorHAnsi" w:hAnsiTheme="majorHAnsi" w:cstheme="majorHAnsi"/>
          <w:color w:val="222222"/>
          <w:lang w:val="fr-FR"/>
        </w:rPr>
        <w:t xml:space="preserve">devrait avoir les </w:t>
      </w:r>
      <w:r w:rsidRPr="00262B15">
        <w:rPr>
          <w:rFonts w:asciiTheme="majorHAnsi" w:hAnsiTheme="majorHAnsi" w:cstheme="majorHAnsi"/>
          <w:color w:val="000000"/>
          <w:lang w:val="fr-FR"/>
        </w:rPr>
        <w:t>premières analyses des données recueillies, les résultats préliminaires et les conclusions et recommandations provisoires.</w:t>
      </w:r>
    </w:p>
    <w:p w14:paraId="70480DAF" w14:textId="28B62CE5" w:rsidR="00AA0074" w:rsidRPr="00262B15" w:rsidRDefault="00AA0074"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A la fin de cette phase l’</w:t>
      </w:r>
      <w:r w:rsidR="00A46A22">
        <w:rPr>
          <w:rFonts w:asciiTheme="majorHAnsi" w:hAnsiTheme="majorHAnsi" w:cstheme="majorHAnsi"/>
          <w:lang w:val="fr-FR"/>
        </w:rPr>
        <w:t>évaluateur</w:t>
      </w:r>
      <w:r w:rsidRPr="00262B15">
        <w:rPr>
          <w:rFonts w:asciiTheme="majorHAnsi" w:hAnsiTheme="majorHAnsi" w:cstheme="majorHAnsi"/>
          <w:lang w:val="fr-FR"/>
        </w:rPr>
        <w:t xml:space="preserve"> fera une présentation des résultats préliminaires tirés de l’enquête de terrain, et ce</w:t>
      </w:r>
      <w:r w:rsidR="00682A72" w:rsidRPr="00262B15">
        <w:rPr>
          <w:rFonts w:asciiTheme="majorHAnsi" w:hAnsiTheme="majorHAnsi" w:cstheme="majorHAnsi"/>
          <w:lang w:val="fr-FR"/>
        </w:rPr>
        <w:t xml:space="preserve">, </w:t>
      </w:r>
      <w:r w:rsidRPr="00262B15">
        <w:rPr>
          <w:rFonts w:asciiTheme="majorHAnsi" w:hAnsiTheme="majorHAnsi" w:cstheme="majorHAnsi"/>
          <w:lang w:val="fr-FR"/>
        </w:rPr>
        <w:t xml:space="preserve">dans une réunion de débriefing en présence des membres du Groupe de Référence de l’Evaluation, du gestionnaire de l’évaluation et </w:t>
      </w:r>
      <w:r w:rsidR="00A4327B">
        <w:rPr>
          <w:rFonts w:asciiTheme="majorHAnsi" w:hAnsiTheme="majorHAnsi" w:cstheme="majorHAnsi"/>
          <w:lang w:val="fr-FR"/>
        </w:rPr>
        <w:t xml:space="preserve">l’équipe Migration et Protection de l’Enfance </w:t>
      </w:r>
      <w:r w:rsidRPr="00262B15">
        <w:rPr>
          <w:rFonts w:asciiTheme="majorHAnsi" w:hAnsiTheme="majorHAnsi" w:cstheme="majorHAnsi"/>
          <w:lang w:val="fr-FR"/>
        </w:rPr>
        <w:t xml:space="preserve">à l’UNICEF </w:t>
      </w:r>
      <w:r w:rsidR="0021390C">
        <w:rPr>
          <w:rFonts w:asciiTheme="majorHAnsi" w:hAnsiTheme="majorHAnsi" w:cstheme="majorHAnsi"/>
          <w:lang w:val="fr-FR"/>
        </w:rPr>
        <w:t xml:space="preserve">au </w:t>
      </w:r>
      <w:r w:rsidRPr="00262B15">
        <w:rPr>
          <w:rFonts w:asciiTheme="majorHAnsi" w:hAnsiTheme="majorHAnsi" w:cstheme="majorHAnsi"/>
          <w:lang w:val="fr-FR"/>
        </w:rPr>
        <w:t xml:space="preserve">Maroc, en vue de </w:t>
      </w:r>
      <w:r w:rsidR="00F437A1">
        <w:rPr>
          <w:rFonts w:asciiTheme="majorHAnsi" w:hAnsiTheme="majorHAnsi" w:cstheme="majorHAnsi"/>
          <w:lang w:val="fr-FR"/>
        </w:rPr>
        <w:t>discuter</w:t>
      </w:r>
      <w:r w:rsidRPr="00262B15">
        <w:rPr>
          <w:rFonts w:asciiTheme="majorHAnsi" w:hAnsiTheme="majorHAnsi" w:cstheme="majorHAnsi"/>
          <w:lang w:val="fr-FR"/>
        </w:rPr>
        <w:t xml:space="preserve"> les résultats préliminaires</w:t>
      </w:r>
      <w:r w:rsidR="001D34ED">
        <w:rPr>
          <w:rFonts w:asciiTheme="majorHAnsi" w:hAnsiTheme="majorHAnsi" w:cstheme="majorHAnsi"/>
          <w:lang w:val="fr-FR"/>
        </w:rPr>
        <w:t xml:space="preserve">, </w:t>
      </w:r>
      <w:r w:rsidRPr="00262B15">
        <w:rPr>
          <w:rFonts w:asciiTheme="majorHAnsi" w:hAnsiTheme="majorHAnsi" w:cstheme="majorHAnsi"/>
          <w:lang w:val="fr-FR"/>
        </w:rPr>
        <w:t>les propositions de conclusions</w:t>
      </w:r>
      <w:r w:rsidR="00EC35FA">
        <w:rPr>
          <w:rFonts w:asciiTheme="majorHAnsi" w:hAnsiTheme="majorHAnsi" w:cstheme="majorHAnsi"/>
          <w:lang w:val="fr-FR"/>
        </w:rPr>
        <w:t xml:space="preserve"> et</w:t>
      </w:r>
      <w:r w:rsidR="001D34ED">
        <w:rPr>
          <w:rFonts w:asciiTheme="majorHAnsi" w:hAnsiTheme="majorHAnsi" w:cstheme="majorHAnsi"/>
          <w:lang w:val="fr-FR"/>
        </w:rPr>
        <w:t xml:space="preserve"> </w:t>
      </w:r>
      <w:r w:rsidRPr="00262B15">
        <w:rPr>
          <w:rFonts w:asciiTheme="majorHAnsi" w:hAnsiTheme="majorHAnsi" w:cstheme="majorHAnsi"/>
          <w:lang w:val="fr-FR"/>
        </w:rPr>
        <w:t>recommandations</w:t>
      </w:r>
      <w:r w:rsidR="00EC35FA">
        <w:rPr>
          <w:rFonts w:asciiTheme="majorHAnsi" w:hAnsiTheme="majorHAnsi" w:cstheme="majorHAnsi"/>
          <w:lang w:val="fr-FR"/>
        </w:rPr>
        <w:t xml:space="preserve"> initiales. </w:t>
      </w:r>
    </w:p>
    <w:p w14:paraId="1741ED76" w14:textId="77777777" w:rsidR="00175E6F" w:rsidRPr="00262B15" w:rsidRDefault="00175E6F" w:rsidP="009B4D64">
      <w:pPr>
        <w:pStyle w:val="Heading2"/>
        <w:jc w:val="both"/>
        <w:rPr>
          <w:rFonts w:cstheme="majorHAnsi"/>
        </w:rPr>
      </w:pPr>
      <w:bookmarkStart w:id="17" w:name="_Toc22281743"/>
      <w:r w:rsidRPr="00262B15">
        <w:rPr>
          <w:rFonts w:cstheme="majorHAnsi"/>
        </w:rPr>
        <w:t>Phase d’analyse et de rapportage</w:t>
      </w:r>
      <w:bookmarkEnd w:id="17"/>
    </w:p>
    <w:p w14:paraId="50ABFEBC" w14:textId="4217B21C" w:rsidR="006F2B8E" w:rsidRDefault="00AA0074"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Durant cette phase l’</w:t>
      </w:r>
      <w:r w:rsidR="00A46A22">
        <w:rPr>
          <w:rFonts w:asciiTheme="majorHAnsi" w:hAnsiTheme="majorHAnsi" w:cstheme="majorHAnsi"/>
          <w:lang w:val="fr-FR"/>
        </w:rPr>
        <w:t>évaluateur</w:t>
      </w:r>
      <w:r w:rsidRPr="00262B15">
        <w:rPr>
          <w:rFonts w:asciiTheme="majorHAnsi" w:hAnsiTheme="majorHAnsi" w:cstheme="majorHAnsi"/>
          <w:lang w:val="fr-FR"/>
        </w:rPr>
        <w:t xml:space="preserve"> continuera le travail d’analyse des données initié dans la phase de </w:t>
      </w:r>
      <w:r w:rsidR="00EC35FA">
        <w:rPr>
          <w:rFonts w:asciiTheme="majorHAnsi" w:hAnsiTheme="majorHAnsi" w:cstheme="majorHAnsi"/>
          <w:lang w:val="fr-FR"/>
        </w:rPr>
        <w:t xml:space="preserve">collecte de données sur le </w:t>
      </w:r>
      <w:r w:rsidRPr="00262B15">
        <w:rPr>
          <w:rFonts w:asciiTheme="majorHAnsi" w:hAnsiTheme="majorHAnsi" w:cstheme="majorHAnsi"/>
          <w:lang w:val="fr-FR"/>
        </w:rPr>
        <w:t>terrain et préparera le projet de rapport final en tenant compte des remarques et commentaires émis par l’UNICEF Maroc</w:t>
      </w:r>
      <w:r w:rsidR="006F2B8E">
        <w:rPr>
          <w:rFonts w:asciiTheme="majorHAnsi" w:hAnsiTheme="majorHAnsi" w:cstheme="majorHAnsi"/>
          <w:lang w:val="fr-FR"/>
        </w:rPr>
        <w:t xml:space="preserve"> et le groupe de référence</w:t>
      </w:r>
      <w:r w:rsidRPr="00262B15">
        <w:rPr>
          <w:rFonts w:asciiTheme="majorHAnsi" w:hAnsiTheme="majorHAnsi" w:cstheme="majorHAnsi"/>
          <w:lang w:val="fr-FR"/>
        </w:rPr>
        <w:t xml:space="preserve"> dans la réunion de débriefing à la fin de la phase de </w:t>
      </w:r>
      <w:r w:rsidR="006F2B8E">
        <w:rPr>
          <w:rFonts w:asciiTheme="majorHAnsi" w:hAnsiTheme="majorHAnsi" w:cstheme="majorHAnsi"/>
          <w:lang w:val="fr-FR"/>
        </w:rPr>
        <w:t>collecte de données</w:t>
      </w:r>
      <w:r w:rsidRPr="00262B15">
        <w:rPr>
          <w:rFonts w:asciiTheme="majorHAnsi" w:hAnsiTheme="majorHAnsi" w:cstheme="majorHAnsi"/>
          <w:lang w:val="fr-FR"/>
        </w:rPr>
        <w:t xml:space="preserve">. </w:t>
      </w:r>
    </w:p>
    <w:p w14:paraId="573F7725" w14:textId="09D4C181" w:rsidR="00AA0074" w:rsidRPr="00262B15" w:rsidRDefault="00AA0074"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lastRenderedPageBreak/>
        <w:t>Le projet de rapport de l'évaluation est soumis à la fois à une évaluation de la qualité et un processus de révision. Tout d'abord, l’UNICEF</w:t>
      </w:r>
      <w:r w:rsidR="0021390C">
        <w:rPr>
          <w:rFonts w:asciiTheme="majorHAnsi" w:hAnsiTheme="majorHAnsi" w:cstheme="majorHAnsi"/>
          <w:lang w:val="fr-FR"/>
        </w:rPr>
        <w:t xml:space="preserve"> </w:t>
      </w:r>
      <w:r w:rsidRPr="00262B15">
        <w:rPr>
          <w:rFonts w:asciiTheme="majorHAnsi" w:hAnsiTheme="majorHAnsi" w:cstheme="majorHAnsi"/>
          <w:lang w:val="fr-FR"/>
        </w:rPr>
        <w:t>Maroc à travers son responsable de Planning, Suivi et Evaluation (gestionnaire de l’évaluation) procédera en consultation avec le Bureau Régional de l’UNICEF de l’Afrique du Nord et du Moyen Orient à l’évaluation de la qualité du projet du rapport final. Lorsque le projet de rapport est considéré de bonne qualité, il sera partagé avec le Groupe de Référence de l’Evaluation pour avis et commentaires tout en respectant l'indépendance de l’</w:t>
      </w:r>
      <w:r w:rsidR="00A46A22">
        <w:rPr>
          <w:rFonts w:asciiTheme="majorHAnsi" w:hAnsiTheme="majorHAnsi" w:cstheme="majorHAnsi"/>
          <w:lang w:val="fr-FR"/>
        </w:rPr>
        <w:t>évaluateur</w:t>
      </w:r>
      <w:r w:rsidRPr="00262B15">
        <w:rPr>
          <w:rFonts w:asciiTheme="majorHAnsi" w:hAnsiTheme="majorHAnsi" w:cstheme="majorHAnsi"/>
          <w:lang w:val="fr-FR"/>
        </w:rPr>
        <w:t xml:space="preserve"> dans l'expression de son jugement.</w:t>
      </w:r>
    </w:p>
    <w:p w14:paraId="38CAB7E2" w14:textId="00588D93" w:rsidR="00AA0074" w:rsidRPr="00262B15" w:rsidRDefault="00AA0074"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A l’issu de ce processus et après la revue du projet de rapport en fonction des commentaires et remarque</w:t>
      </w:r>
      <w:r w:rsidR="00682A72" w:rsidRPr="00262B15">
        <w:rPr>
          <w:rFonts w:asciiTheme="majorHAnsi" w:hAnsiTheme="majorHAnsi" w:cstheme="majorHAnsi"/>
          <w:lang w:val="fr-FR"/>
        </w:rPr>
        <w:t>s</w:t>
      </w:r>
      <w:r w:rsidRPr="00262B15">
        <w:rPr>
          <w:rFonts w:asciiTheme="majorHAnsi" w:hAnsiTheme="majorHAnsi" w:cstheme="majorHAnsi"/>
          <w:lang w:val="fr-FR"/>
        </w:rPr>
        <w:t xml:space="preserve"> du Groupe de Référence, l’</w:t>
      </w:r>
      <w:r w:rsidR="00A46A22">
        <w:rPr>
          <w:rFonts w:asciiTheme="majorHAnsi" w:hAnsiTheme="majorHAnsi" w:cstheme="majorHAnsi"/>
          <w:lang w:val="fr-FR"/>
        </w:rPr>
        <w:t>évaluateur</w:t>
      </w:r>
      <w:r w:rsidRPr="00262B15">
        <w:rPr>
          <w:rFonts w:asciiTheme="majorHAnsi" w:hAnsiTheme="majorHAnsi" w:cstheme="majorHAnsi"/>
          <w:lang w:val="fr-FR"/>
        </w:rPr>
        <w:t xml:space="preserve"> soumettra la version révisée du rapport finale. Cette version sera présentée dans un séminaire regroupant le </w:t>
      </w:r>
      <w:r w:rsidR="00605A25">
        <w:rPr>
          <w:rFonts w:asciiTheme="majorHAnsi" w:hAnsiTheme="majorHAnsi" w:cstheme="majorHAnsi"/>
          <w:lang w:val="fr-FR"/>
        </w:rPr>
        <w:t>l’UNICEF Maroc</w:t>
      </w:r>
      <w:r w:rsidRPr="00262B15">
        <w:rPr>
          <w:rFonts w:asciiTheme="majorHAnsi" w:hAnsiTheme="majorHAnsi" w:cstheme="majorHAnsi"/>
          <w:lang w:val="fr-FR"/>
        </w:rPr>
        <w:t xml:space="preserve"> et toutes les parties prenantes clés du projet. La version finale du rapport devra être soumis</w:t>
      </w:r>
      <w:r w:rsidR="000D685E">
        <w:rPr>
          <w:rFonts w:asciiTheme="majorHAnsi" w:hAnsiTheme="majorHAnsi" w:cstheme="majorHAnsi"/>
          <w:lang w:val="fr-FR"/>
        </w:rPr>
        <w:t>e</w:t>
      </w:r>
      <w:r w:rsidRPr="00262B15">
        <w:rPr>
          <w:rFonts w:asciiTheme="majorHAnsi" w:hAnsiTheme="majorHAnsi" w:cstheme="majorHAnsi"/>
          <w:lang w:val="fr-FR"/>
        </w:rPr>
        <w:t xml:space="preserve"> dans les jours qui suivent l’atelier en tenant compte des remarques et commentaires des participants.</w:t>
      </w:r>
    </w:p>
    <w:p w14:paraId="53FD3317" w14:textId="77777777" w:rsidR="00175E6F" w:rsidRPr="00262B15" w:rsidRDefault="00175E6F" w:rsidP="009B4D64">
      <w:pPr>
        <w:pStyle w:val="Heading2"/>
        <w:jc w:val="both"/>
        <w:rPr>
          <w:rFonts w:cstheme="majorHAnsi"/>
        </w:rPr>
      </w:pPr>
      <w:bookmarkStart w:id="18" w:name="_Toc22281744"/>
      <w:r w:rsidRPr="00262B15">
        <w:rPr>
          <w:rFonts w:cstheme="majorHAnsi"/>
        </w:rPr>
        <w:t xml:space="preserve">Phase de </w:t>
      </w:r>
      <w:r w:rsidR="00682A72" w:rsidRPr="00262B15">
        <w:rPr>
          <w:rFonts w:cstheme="majorHAnsi"/>
        </w:rPr>
        <w:t>dissémination</w:t>
      </w:r>
      <w:bookmarkEnd w:id="18"/>
    </w:p>
    <w:p w14:paraId="339DD8F7" w14:textId="625BC48F" w:rsidR="00AA0074" w:rsidRPr="00262B15" w:rsidRDefault="00AA0074"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La dissémination du rapport de l’évaluation sera faite à travers un atelier national de présentation des résultats, conclusions et recommandation de l’évaluation. Feront part à cet atelier les partenaires d’exécution, les donateurs, l’équipe du pays des Nations Unies Maroc</w:t>
      </w:r>
      <w:r w:rsidR="00063CCC">
        <w:rPr>
          <w:rFonts w:asciiTheme="majorHAnsi" w:hAnsiTheme="majorHAnsi" w:cstheme="majorHAnsi"/>
          <w:lang w:val="fr-FR"/>
        </w:rPr>
        <w:t xml:space="preserve"> </w:t>
      </w:r>
      <w:r w:rsidRPr="00262B15">
        <w:rPr>
          <w:rFonts w:asciiTheme="majorHAnsi" w:hAnsiTheme="majorHAnsi" w:cstheme="majorHAnsi"/>
          <w:lang w:val="fr-FR"/>
        </w:rPr>
        <w:t>ainsi que d’autres parties prenantes concernées.</w:t>
      </w:r>
    </w:p>
    <w:p w14:paraId="49994CE1" w14:textId="77777777" w:rsidR="00682A72" w:rsidRPr="00262B15" w:rsidRDefault="00AA0074"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 xml:space="preserve">A l’issue de son approbation définitive, le rapport de l'évaluation sera largement diffusé au sein et à l'extérieur de l’UNICEF à travers la base de données des évaluations et recherches de l’UNICEF. </w:t>
      </w:r>
    </w:p>
    <w:p w14:paraId="192722B7" w14:textId="759097BC" w:rsidR="00175E6F" w:rsidRPr="00BA554D" w:rsidRDefault="00AA0074"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 xml:space="preserve">Le suivi de la mise en </w:t>
      </w:r>
      <w:r w:rsidR="00682A72" w:rsidRPr="00262B15">
        <w:rPr>
          <w:rFonts w:asciiTheme="majorHAnsi" w:hAnsiTheme="majorHAnsi" w:cstheme="majorHAnsi"/>
          <w:lang w:val="fr-FR"/>
        </w:rPr>
        <w:t>œuvre</w:t>
      </w:r>
      <w:r w:rsidRPr="00262B15">
        <w:rPr>
          <w:rFonts w:asciiTheme="majorHAnsi" w:hAnsiTheme="majorHAnsi" w:cstheme="majorHAnsi"/>
          <w:lang w:val="fr-FR"/>
        </w:rPr>
        <w:t xml:space="preserve"> des recommandations sera effectué par l’UNICEF Maroc et le Bureau Régional de l’UNICEF de l’Afrique du Nord et du Moyen Orient à travers le plan de réponse aux recommandations</w:t>
      </w:r>
      <w:r w:rsidR="00B80AE9" w:rsidRPr="00262B15">
        <w:rPr>
          <w:rFonts w:asciiTheme="majorHAnsi" w:hAnsiTheme="majorHAnsi" w:cstheme="majorHAnsi"/>
          <w:lang w:val="fr-FR"/>
        </w:rPr>
        <w:t xml:space="preserve"> « </w:t>
      </w:r>
      <w:r w:rsidR="00B80AE9" w:rsidRPr="00BA554D">
        <w:rPr>
          <w:rFonts w:asciiTheme="majorHAnsi" w:hAnsiTheme="majorHAnsi" w:cstheme="majorHAnsi"/>
          <w:lang w:val="fr-FR"/>
        </w:rPr>
        <w:t>Management</w:t>
      </w:r>
      <w:r w:rsidRPr="00BA554D">
        <w:rPr>
          <w:rFonts w:asciiTheme="majorHAnsi" w:hAnsiTheme="majorHAnsi" w:cstheme="majorHAnsi"/>
          <w:lang w:val="fr-FR"/>
        </w:rPr>
        <w:t xml:space="preserve"> </w:t>
      </w:r>
      <w:proofErr w:type="spellStart"/>
      <w:r w:rsidRPr="00BA554D">
        <w:rPr>
          <w:rFonts w:asciiTheme="majorHAnsi" w:hAnsiTheme="majorHAnsi" w:cstheme="majorHAnsi"/>
          <w:lang w:val="fr-FR"/>
        </w:rPr>
        <w:t>Response</w:t>
      </w:r>
      <w:proofErr w:type="spellEnd"/>
      <w:r w:rsidRPr="00BA554D">
        <w:rPr>
          <w:rFonts w:asciiTheme="majorHAnsi" w:hAnsiTheme="majorHAnsi" w:cstheme="majorHAnsi"/>
          <w:lang w:val="fr-FR"/>
        </w:rPr>
        <w:t xml:space="preserve"> »</w:t>
      </w:r>
    </w:p>
    <w:p w14:paraId="0D6B8B31" w14:textId="77777777" w:rsidR="00175E6F" w:rsidRPr="00BA554D" w:rsidRDefault="00175E6F" w:rsidP="009B4D64">
      <w:pPr>
        <w:pStyle w:val="Heading1"/>
        <w:jc w:val="both"/>
        <w:rPr>
          <w:rFonts w:cstheme="majorHAnsi"/>
        </w:rPr>
      </w:pPr>
      <w:bookmarkStart w:id="19" w:name="_Toc22281745"/>
      <w:r w:rsidRPr="00BA554D">
        <w:rPr>
          <w:rFonts w:cstheme="majorHAnsi"/>
        </w:rPr>
        <w:t>PRODUITS LIVRABLES</w:t>
      </w:r>
      <w:bookmarkEnd w:id="19"/>
    </w:p>
    <w:p w14:paraId="124F5218" w14:textId="77777777" w:rsidR="00175E6F" w:rsidRPr="00262B15" w:rsidRDefault="00175E6F" w:rsidP="009B4D64">
      <w:pPr>
        <w:pStyle w:val="Heading2"/>
        <w:jc w:val="both"/>
        <w:rPr>
          <w:rFonts w:cstheme="majorHAnsi"/>
        </w:rPr>
      </w:pPr>
      <w:bookmarkStart w:id="20" w:name="_Toc22281746"/>
      <w:r w:rsidRPr="00262B15">
        <w:rPr>
          <w:rFonts w:cstheme="majorHAnsi"/>
        </w:rPr>
        <w:t>Rapport de lancement</w:t>
      </w:r>
      <w:bookmarkEnd w:id="20"/>
    </w:p>
    <w:p w14:paraId="080D141A" w14:textId="7763CC45" w:rsidR="00246A0A" w:rsidRPr="00262B15" w:rsidRDefault="00246A0A"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Le rapport de lancement constitue le premier livrable de l’évaluation, il sert de déclaration de consentement entre l’</w:t>
      </w:r>
      <w:r w:rsidR="00A46A22">
        <w:rPr>
          <w:rFonts w:asciiTheme="majorHAnsi" w:hAnsiTheme="majorHAnsi" w:cstheme="majorHAnsi"/>
          <w:lang w:val="fr-FR"/>
        </w:rPr>
        <w:t>évaluateur</w:t>
      </w:r>
      <w:r w:rsidRPr="00262B15">
        <w:rPr>
          <w:rFonts w:asciiTheme="majorHAnsi" w:hAnsiTheme="majorHAnsi" w:cstheme="majorHAnsi"/>
          <w:lang w:val="fr-FR"/>
        </w:rPr>
        <w:t xml:space="preserve"> et l’UNICEF Maroc sur la gestion de l’évaluation</w:t>
      </w:r>
      <w:r w:rsidR="00BD13CE" w:rsidRPr="00262B15">
        <w:rPr>
          <w:rFonts w:asciiTheme="majorHAnsi" w:hAnsiTheme="majorHAnsi" w:cstheme="majorHAnsi"/>
          <w:lang w:val="fr-FR"/>
        </w:rPr>
        <w:t>, sa démarche</w:t>
      </w:r>
      <w:r w:rsidRPr="00262B15">
        <w:rPr>
          <w:rFonts w:asciiTheme="majorHAnsi" w:hAnsiTheme="majorHAnsi" w:cstheme="majorHAnsi"/>
          <w:lang w:val="fr-FR"/>
        </w:rPr>
        <w:t xml:space="preserve"> et son échéancier.</w:t>
      </w:r>
    </w:p>
    <w:p w14:paraId="78C8D174" w14:textId="62C72CD3" w:rsidR="00462C80" w:rsidRPr="00262B15" w:rsidRDefault="00246A0A"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 xml:space="preserve">Le rapport de lancement doit être de </w:t>
      </w:r>
      <w:r w:rsidR="00EF2241">
        <w:rPr>
          <w:rFonts w:asciiTheme="majorHAnsi" w:hAnsiTheme="majorHAnsi" w:cstheme="majorHAnsi"/>
          <w:lang w:val="fr-FR"/>
        </w:rPr>
        <w:t>15</w:t>
      </w:r>
      <w:r w:rsidRPr="00262B15">
        <w:rPr>
          <w:rFonts w:asciiTheme="majorHAnsi" w:hAnsiTheme="majorHAnsi" w:cstheme="majorHAnsi"/>
          <w:lang w:val="fr-FR"/>
        </w:rPr>
        <w:t xml:space="preserve"> à </w:t>
      </w:r>
      <w:r w:rsidR="00EF2241">
        <w:rPr>
          <w:rFonts w:asciiTheme="majorHAnsi" w:hAnsiTheme="majorHAnsi" w:cstheme="majorHAnsi"/>
          <w:lang w:val="fr-FR"/>
        </w:rPr>
        <w:t>20</w:t>
      </w:r>
      <w:r w:rsidRPr="00262B15">
        <w:rPr>
          <w:rFonts w:asciiTheme="majorHAnsi" w:hAnsiTheme="majorHAnsi" w:cstheme="majorHAnsi"/>
          <w:lang w:val="fr-FR"/>
        </w:rPr>
        <w:t xml:space="preserve"> pages au maximum y compris les annexes, à élaborer </w:t>
      </w:r>
      <w:proofErr w:type="gramStart"/>
      <w:r w:rsidRPr="00262B15">
        <w:rPr>
          <w:rFonts w:asciiTheme="majorHAnsi" w:hAnsiTheme="majorHAnsi" w:cstheme="majorHAnsi"/>
          <w:lang w:val="fr-FR"/>
        </w:rPr>
        <w:t>suite à</w:t>
      </w:r>
      <w:proofErr w:type="gramEnd"/>
      <w:r w:rsidRPr="00262B15">
        <w:rPr>
          <w:rFonts w:asciiTheme="majorHAnsi" w:hAnsiTheme="majorHAnsi" w:cstheme="majorHAnsi"/>
          <w:lang w:val="fr-FR"/>
        </w:rPr>
        <w:t xml:space="preserve"> la réunion de cadrage avec l’UNICEF Maroc et la revue préliminaire </w:t>
      </w:r>
      <w:r w:rsidR="00FC1DEF">
        <w:rPr>
          <w:rFonts w:asciiTheme="majorHAnsi" w:hAnsiTheme="majorHAnsi" w:cstheme="majorHAnsi"/>
          <w:lang w:val="fr-FR"/>
        </w:rPr>
        <w:t>de la documentation pertinente</w:t>
      </w:r>
      <w:r w:rsidRPr="00262B15">
        <w:rPr>
          <w:rFonts w:asciiTheme="majorHAnsi" w:hAnsiTheme="majorHAnsi" w:cstheme="majorHAnsi"/>
          <w:lang w:val="fr-FR"/>
        </w:rPr>
        <w:t xml:space="preserve">. Ce rapport doit présenter une justification claire du choix de l’approche méthodologique préconisée, ses forces et ses limites à répondre au but, aux objectifs et à la portée de l’évaluation. </w:t>
      </w:r>
    </w:p>
    <w:p w14:paraId="4B184F31" w14:textId="77777777" w:rsidR="00246A0A" w:rsidRPr="00262B15" w:rsidRDefault="00246A0A"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Il doit contenir au moins :</w:t>
      </w:r>
    </w:p>
    <w:p w14:paraId="7EA2F4F8" w14:textId="04C94D4F" w:rsidR="00246A0A" w:rsidRPr="00262B15" w:rsidRDefault="00246A0A"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 xml:space="preserve">- Bref aperçu sur le contexte du pays et les grandes lignes </w:t>
      </w:r>
      <w:r w:rsidR="00004EFF">
        <w:rPr>
          <w:rFonts w:asciiTheme="majorHAnsi" w:hAnsiTheme="majorHAnsi" w:cstheme="majorHAnsi"/>
          <w:lang w:val="fr-FR"/>
        </w:rPr>
        <w:t>des projets migration</w:t>
      </w:r>
      <w:r w:rsidRPr="00262B15">
        <w:rPr>
          <w:rFonts w:asciiTheme="majorHAnsi" w:hAnsiTheme="majorHAnsi" w:cstheme="majorHAnsi"/>
          <w:lang w:val="fr-FR"/>
        </w:rPr>
        <w:t xml:space="preserve"> ;</w:t>
      </w:r>
    </w:p>
    <w:p w14:paraId="38D951CE" w14:textId="77777777" w:rsidR="00246A0A" w:rsidRPr="00262B15" w:rsidRDefault="00246A0A"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 L’approche méthodologique de l’évaluation avec la justification du choix méthodologique ;</w:t>
      </w:r>
    </w:p>
    <w:p w14:paraId="7FEB0746" w14:textId="5E0EF28D" w:rsidR="00494D19" w:rsidRDefault="00246A0A" w:rsidP="009B4D64">
      <w:pPr>
        <w:autoSpaceDE w:val="0"/>
        <w:autoSpaceDN w:val="0"/>
        <w:adjustRightInd w:val="0"/>
        <w:spacing w:after="0" w:line="240" w:lineRule="auto"/>
        <w:jc w:val="both"/>
        <w:rPr>
          <w:rFonts w:asciiTheme="majorHAnsi" w:hAnsiTheme="majorHAnsi" w:cstheme="majorHAnsi"/>
          <w:b/>
          <w:bCs/>
          <w:i/>
          <w:iCs/>
          <w:sz w:val="18"/>
          <w:szCs w:val="18"/>
          <w:lang w:val="fr-FR"/>
        </w:rPr>
      </w:pPr>
      <w:r w:rsidRPr="00262B15">
        <w:rPr>
          <w:rFonts w:asciiTheme="majorHAnsi" w:hAnsiTheme="majorHAnsi" w:cstheme="majorHAnsi"/>
          <w:lang w:val="fr-FR"/>
        </w:rPr>
        <w:t xml:space="preserve">- Les questions éthiques potentielles et les stratégies à adopter pour les adresser ainsi que les processus d’examen éthique et de contrôle du processus de </w:t>
      </w:r>
      <w:r w:rsidRPr="00E72119">
        <w:rPr>
          <w:rFonts w:asciiTheme="majorHAnsi" w:hAnsiTheme="majorHAnsi" w:cstheme="majorHAnsi"/>
          <w:lang w:val="fr-FR"/>
        </w:rPr>
        <w:t>l’évaluation</w:t>
      </w:r>
      <w:r w:rsidR="00A05FFC" w:rsidRPr="00E72119">
        <w:rPr>
          <w:rFonts w:asciiTheme="majorHAnsi" w:hAnsiTheme="majorHAnsi" w:cstheme="majorHAnsi"/>
          <w:lang w:val="fr-FR"/>
        </w:rPr>
        <w:t xml:space="preserve"> </w:t>
      </w:r>
      <w:r w:rsidR="00A05FFC" w:rsidRPr="00E72119">
        <w:rPr>
          <w:rFonts w:asciiTheme="majorHAnsi" w:hAnsiTheme="majorHAnsi" w:cstheme="majorHAnsi"/>
          <w:b/>
          <w:bCs/>
          <w:i/>
          <w:iCs/>
          <w:sz w:val="18"/>
          <w:szCs w:val="18"/>
          <w:lang w:val="fr-FR"/>
        </w:rPr>
        <w:t>(</w:t>
      </w:r>
      <w:r w:rsidR="002C211E" w:rsidRPr="00E72119">
        <w:rPr>
          <w:rFonts w:asciiTheme="majorHAnsi" w:hAnsiTheme="majorHAnsi" w:cstheme="majorHAnsi"/>
          <w:b/>
          <w:bCs/>
          <w:i/>
          <w:iCs/>
          <w:sz w:val="18"/>
          <w:szCs w:val="18"/>
          <w:lang w:val="fr-FR"/>
        </w:rPr>
        <w:t xml:space="preserve">voir </w:t>
      </w:r>
      <w:r w:rsidR="00A05FFC" w:rsidRPr="00E72119">
        <w:rPr>
          <w:rFonts w:asciiTheme="majorHAnsi" w:hAnsiTheme="majorHAnsi" w:cstheme="majorHAnsi"/>
          <w:b/>
          <w:bCs/>
          <w:i/>
          <w:iCs/>
          <w:sz w:val="18"/>
          <w:szCs w:val="18"/>
          <w:lang w:val="fr-FR"/>
        </w:rPr>
        <w:t xml:space="preserve">Annexe </w:t>
      </w:r>
      <w:r w:rsidR="00F46CA7">
        <w:rPr>
          <w:rFonts w:asciiTheme="majorHAnsi" w:hAnsiTheme="majorHAnsi" w:cstheme="majorHAnsi"/>
          <w:b/>
          <w:bCs/>
          <w:i/>
          <w:iCs/>
          <w:sz w:val="18"/>
          <w:szCs w:val="18"/>
          <w:lang w:val="fr-FR"/>
        </w:rPr>
        <w:t>3</w:t>
      </w:r>
      <w:r w:rsidR="00716811" w:rsidRPr="00E72119">
        <w:rPr>
          <w:rFonts w:asciiTheme="majorHAnsi" w:hAnsiTheme="majorHAnsi" w:cstheme="majorHAnsi"/>
          <w:b/>
          <w:bCs/>
          <w:i/>
          <w:iCs/>
          <w:sz w:val="18"/>
          <w:szCs w:val="18"/>
          <w:lang w:val="fr-FR"/>
        </w:rPr>
        <w:t xml:space="preserve"> </w:t>
      </w:r>
      <w:r w:rsidR="00A05FFC" w:rsidRPr="00E72119">
        <w:rPr>
          <w:rFonts w:asciiTheme="majorHAnsi" w:hAnsiTheme="majorHAnsi" w:cstheme="majorHAnsi"/>
          <w:b/>
          <w:bCs/>
          <w:i/>
          <w:iCs/>
          <w:sz w:val="18"/>
          <w:szCs w:val="18"/>
          <w:lang w:val="fr-FR"/>
        </w:rPr>
        <w:t>Pr</w:t>
      </w:r>
      <w:r w:rsidR="00A05FFC" w:rsidRPr="00262B15">
        <w:rPr>
          <w:rFonts w:asciiTheme="majorHAnsi" w:hAnsiTheme="majorHAnsi" w:cstheme="majorHAnsi"/>
          <w:b/>
          <w:bCs/>
          <w:i/>
          <w:iCs/>
          <w:sz w:val="18"/>
          <w:szCs w:val="18"/>
          <w:lang w:val="fr-FR"/>
        </w:rPr>
        <w:t>océdure de l’UNICEF relative aux normes éthiques en matière de collecte et d’analyse des données, de recherche et d’évaluation)</w:t>
      </w:r>
      <w:r w:rsidR="002861B3">
        <w:rPr>
          <w:rFonts w:asciiTheme="majorHAnsi" w:hAnsiTheme="majorHAnsi" w:cstheme="majorHAnsi"/>
          <w:b/>
          <w:bCs/>
          <w:i/>
          <w:iCs/>
          <w:sz w:val="18"/>
          <w:szCs w:val="18"/>
          <w:lang w:val="fr-FR"/>
        </w:rPr>
        <w:t>.</w:t>
      </w:r>
    </w:p>
    <w:p w14:paraId="04241F03" w14:textId="3C44A43D" w:rsidR="00246A0A" w:rsidRPr="002861B3" w:rsidRDefault="002861B3" w:rsidP="009B4D64">
      <w:pPr>
        <w:autoSpaceDE w:val="0"/>
        <w:autoSpaceDN w:val="0"/>
        <w:adjustRightInd w:val="0"/>
        <w:spacing w:after="0" w:line="240" w:lineRule="auto"/>
        <w:jc w:val="both"/>
        <w:rPr>
          <w:rFonts w:asciiTheme="majorHAnsi" w:hAnsiTheme="majorHAnsi" w:cstheme="majorHAnsi"/>
          <w:lang w:val="fr-FR"/>
        </w:rPr>
      </w:pPr>
      <w:r w:rsidRPr="002861B3">
        <w:rPr>
          <w:rFonts w:asciiTheme="majorHAnsi" w:hAnsiTheme="majorHAnsi" w:cstheme="majorHAnsi"/>
          <w:lang w:val="fr-FR"/>
        </w:rPr>
        <w:t>A ce propos</w:t>
      </w:r>
      <w:r>
        <w:rPr>
          <w:rFonts w:asciiTheme="majorHAnsi" w:hAnsiTheme="majorHAnsi" w:cstheme="majorHAnsi"/>
          <w:lang w:val="fr-FR"/>
        </w:rPr>
        <w:t xml:space="preserve">, il convient de noter que le </w:t>
      </w:r>
      <w:r w:rsidR="000A04B7">
        <w:rPr>
          <w:rFonts w:asciiTheme="majorHAnsi" w:hAnsiTheme="majorHAnsi" w:cstheme="majorHAnsi"/>
          <w:lang w:val="fr-FR"/>
        </w:rPr>
        <w:t xml:space="preserve">rapport de lancement doit être soumis en deux langues </w:t>
      </w:r>
      <w:r w:rsidR="00BB600E">
        <w:rPr>
          <w:rFonts w:asciiTheme="majorHAnsi" w:hAnsiTheme="majorHAnsi" w:cstheme="majorHAnsi"/>
          <w:lang w:val="fr-FR"/>
        </w:rPr>
        <w:t>f</w:t>
      </w:r>
      <w:r w:rsidR="000A04B7">
        <w:rPr>
          <w:rFonts w:asciiTheme="majorHAnsi" w:hAnsiTheme="majorHAnsi" w:cstheme="majorHAnsi"/>
          <w:lang w:val="fr-FR"/>
        </w:rPr>
        <w:t>rançais et anglais</w:t>
      </w:r>
      <w:r w:rsidR="00BB600E">
        <w:rPr>
          <w:rFonts w:asciiTheme="majorHAnsi" w:hAnsiTheme="majorHAnsi" w:cstheme="majorHAnsi"/>
          <w:lang w:val="fr-FR"/>
        </w:rPr>
        <w:t xml:space="preserve"> y compris les outils de collecte de données</w:t>
      </w:r>
      <w:r w:rsidR="00A45F47">
        <w:rPr>
          <w:rFonts w:asciiTheme="majorHAnsi" w:hAnsiTheme="majorHAnsi" w:cstheme="majorHAnsi"/>
          <w:lang w:val="fr-FR"/>
        </w:rPr>
        <w:t xml:space="preserve"> (guide des entretiens semi-directives et focus groupes, questionnaires...). Les formulaires de consentement éclairé </w:t>
      </w:r>
      <w:r w:rsidR="004E7F67">
        <w:rPr>
          <w:rFonts w:asciiTheme="majorHAnsi" w:hAnsiTheme="majorHAnsi" w:cstheme="majorHAnsi"/>
          <w:lang w:val="fr-FR"/>
        </w:rPr>
        <w:t xml:space="preserve">à signer par les </w:t>
      </w:r>
      <w:r w:rsidR="00913EB3">
        <w:rPr>
          <w:rFonts w:asciiTheme="majorHAnsi" w:hAnsiTheme="majorHAnsi" w:cstheme="majorHAnsi"/>
          <w:lang w:val="fr-FR"/>
        </w:rPr>
        <w:t xml:space="preserve">participants aux entretiens semi-directives et </w:t>
      </w:r>
      <w:r w:rsidR="009D76EA">
        <w:rPr>
          <w:rFonts w:asciiTheme="majorHAnsi" w:hAnsiTheme="majorHAnsi" w:cstheme="majorHAnsi"/>
          <w:lang w:val="fr-FR"/>
        </w:rPr>
        <w:t>focus groupe</w:t>
      </w:r>
      <w:r w:rsidR="00A45F47">
        <w:rPr>
          <w:rFonts w:asciiTheme="majorHAnsi" w:hAnsiTheme="majorHAnsi" w:cstheme="majorHAnsi"/>
          <w:lang w:val="fr-FR"/>
        </w:rPr>
        <w:t xml:space="preserve"> doivent être en Arabe, Français et Anglais</w:t>
      </w:r>
      <w:r w:rsidR="009D76EA">
        <w:rPr>
          <w:rFonts w:asciiTheme="majorHAnsi" w:hAnsiTheme="majorHAnsi" w:cstheme="majorHAnsi"/>
          <w:lang w:val="fr-FR"/>
        </w:rPr>
        <w:t xml:space="preserve"> comme exigés par la procédure éthique de l’UNICEF</w:t>
      </w:r>
      <w:r w:rsidR="00A45F47">
        <w:rPr>
          <w:rFonts w:asciiTheme="majorHAnsi" w:hAnsiTheme="majorHAnsi" w:cstheme="majorHAnsi"/>
          <w:lang w:val="fr-FR"/>
        </w:rPr>
        <w:t xml:space="preserve">. </w:t>
      </w:r>
      <w:r w:rsidR="009D76EA">
        <w:rPr>
          <w:rFonts w:asciiTheme="majorHAnsi" w:hAnsiTheme="majorHAnsi" w:cstheme="majorHAnsi"/>
          <w:lang w:val="fr-FR"/>
        </w:rPr>
        <w:t xml:space="preserve"> </w:t>
      </w:r>
      <w:r w:rsidR="005A65B2">
        <w:rPr>
          <w:rFonts w:asciiTheme="majorHAnsi" w:hAnsiTheme="majorHAnsi" w:cstheme="majorHAnsi"/>
          <w:lang w:val="fr-FR"/>
        </w:rPr>
        <w:t xml:space="preserve"> </w:t>
      </w:r>
      <w:r w:rsidR="00BB600E">
        <w:rPr>
          <w:rFonts w:asciiTheme="majorHAnsi" w:hAnsiTheme="majorHAnsi" w:cstheme="majorHAnsi"/>
          <w:lang w:val="fr-FR"/>
        </w:rPr>
        <w:t xml:space="preserve"> </w:t>
      </w:r>
      <w:r w:rsidR="000A04B7">
        <w:rPr>
          <w:rFonts w:asciiTheme="majorHAnsi" w:hAnsiTheme="majorHAnsi" w:cstheme="majorHAnsi"/>
          <w:lang w:val="fr-FR"/>
        </w:rPr>
        <w:t xml:space="preserve"> </w:t>
      </w:r>
      <w:r w:rsidRPr="002861B3">
        <w:rPr>
          <w:rFonts w:asciiTheme="majorHAnsi" w:hAnsiTheme="majorHAnsi" w:cstheme="majorHAnsi"/>
          <w:lang w:val="fr-FR"/>
        </w:rPr>
        <w:t xml:space="preserve"> </w:t>
      </w:r>
    </w:p>
    <w:p w14:paraId="78C65B07" w14:textId="77777777" w:rsidR="00246A0A" w:rsidRPr="00262B15" w:rsidRDefault="00246A0A"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 La matrice de conception de l’évaluation ;</w:t>
      </w:r>
    </w:p>
    <w:p w14:paraId="6C9F0A6F" w14:textId="77777777" w:rsidR="00246A0A" w:rsidRPr="00262B15" w:rsidRDefault="00246A0A"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lastRenderedPageBreak/>
        <w:t>- La cartographies des parties prenantes ;</w:t>
      </w:r>
    </w:p>
    <w:p w14:paraId="2C603DEF" w14:textId="0384E07D" w:rsidR="00246A0A" w:rsidRPr="00262B15" w:rsidRDefault="00246A0A"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 xml:space="preserve">- Le format du rapport de l’évaluation conformément aux standards de l'UNEG pour les rapports d'évaluations adaptés par l'UNICEF, Version </w:t>
      </w:r>
      <w:r w:rsidR="00CD35A6" w:rsidRPr="00262B15">
        <w:rPr>
          <w:rFonts w:asciiTheme="majorHAnsi" w:hAnsiTheme="majorHAnsi" w:cstheme="majorHAnsi"/>
          <w:lang w:val="fr-FR"/>
        </w:rPr>
        <w:t>juin</w:t>
      </w:r>
      <w:r w:rsidRPr="00262B15">
        <w:rPr>
          <w:rFonts w:asciiTheme="majorHAnsi" w:hAnsiTheme="majorHAnsi" w:cstheme="majorHAnsi"/>
          <w:lang w:val="fr-FR"/>
        </w:rPr>
        <w:t xml:space="preserve"> 2017</w:t>
      </w:r>
      <w:r w:rsidRPr="00262B15">
        <w:rPr>
          <w:rStyle w:val="FootnoteReference"/>
          <w:rFonts w:asciiTheme="majorHAnsi" w:hAnsiTheme="majorHAnsi" w:cstheme="majorHAnsi"/>
          <w:lang w:val="fr-FR"/>
        </w:rPr>
        <w:footnoteReference w:id="7"/>
      </w:r>
      <w:r w:rsidRPr="00262B15">
        <w:rPr>
          <w:rFonts w:asciiTheme="majorHAnsi" w:hAnsiTheme="majorHAnsi" w:cstheme="majorHAnsi"/>
          <w:lang w:val="fr-FR"/>
        </w:rPr>
        <w:t xml:space="preserve"> ;</w:t>
      </w:r>
    </w:p>
    <w:p w14:paraId="0334CC2D" w14:textId="10353F3A" w:rsidR="00246A0A" w:rsidRPr="00262B15" w:rsidRDefault="00246A0A"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 xml:space="preserve">- L’échéancier détaillé des phases de collecte de données sur le terrain, de rapportage et de dissémination </w:t>
      </w:r>
      <w:r w:rsidRPr="00CD35A6">
        <w:rPr>
          <w:rFonts w:asciiTheme="majorHAnsi" w:hAnsiTheme="majorHAnsi" w:cstheme="majorHAnsi"/>
          <w:b/>
          <w:bCs/>
          <w:i/>
          <w:iCs/>
          <w:sz w:val="18"/>
          <w:szCs w:val="18"/>
          <w:lang w:val="fr-FR"/>
        </w:rPr>
        <w:t>(</w:t>
      </w:r>
      <w:r w:rsidR="001E3365">
        <w:rPr>
          <w:rFonts w:asciiTheme="majorHAnsi" w:hAnsiTheme="majorHAnsi" w:cstheme="majorHAnsi"/>
          <w:b/>
          <w:bCs/>
          <w:i/>
          <w:iCs/>
          <w:sz w:val="18"/>
          <w:szCs w:val="18"/>
          <w:lang w:val="fr-FR"/>
        </w:rPr>
        <w:t xml:space="preserve">voir </w:t>
      </w:r>
      <w:r w:rsidRPr="00CD35A6">
        <w:rPr>
          <w:rFonts w:asciiTheme="majorHAnsi" w:hAnsiTheme="majorHAnsi" w:cstheme="majorHAnsi"/>
          <w:b/>
          <w:bCs/>
          <w:i/>
          <w:iCs/>
          <w:sz w:val="18"/>
          <w:szCs w:val="18"/>
          <w:lang w:val="fr-FR"/>
        </w:rPr>
        <w:t>rubrique 8.1 Calendrier</w:t>
      </w:r>
      <w:r w:rsidRPr="00262B15">
        <w:rPr>
          <w:rFonts w:asciiTheme="majorHAnsi" w:hAnsiTheme="majorHAnsi" w:cstheme="majorHAnsi"/>
          <w:b/>
          <w:bCs/>
          <w:i/>
          <w:iCs/>
          <w:sz w:val="18"/>
          <w:szCs w:val="18"/>
          <w:lang w:val="fr-FR"/>
        </w:rPr>
        <w:t xml:space="preserve"> provisoire de l’évaluation).</w:t>
      </w:r>
    </w:p>
    <w:p w14:paraId="1B897F5D" w14:textId="77777777" w:rsidR="00246A0A" w:rsidRDefault="00246A0A"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 Les Référence à l'utilisation d'un cadre fondé sur les droits, de la Convention relative aux droits de l'enfant (CDE), des Principaux engagements pour les enfants (CCC), de la Convention sur l'élimination de toutes les formes de discrimination Contre les Femmes (CEDAW) d'autres repères liés aux droits dans la conception de l'évaluation.</w:t>
      </w:r>
    </w:p>
    <w:p w14:paraId="7CA93A6C" w14:textId="77777777" w:rsidR="00701C0D" w:rsidRPr="00262B15" w:rsidRDefault="00701C0D" w:rsidP="009B4D64">
      <w:pPr>
        <w:autoSpaceDE w:val="0"/>
        <w:autoSpaceDN w:val="0"/>
        <w:adjustRightInd w:val="0"/>
        <w:spacing w:after="0" w:line="240" w:lineRule="auto"/>
        <w:jc w:val="both"/>
        <w:rPr>
          <w:rFonts w:asciiTheme="majorHAnsi" w:hAnsiTheme="majorHAnsi" w:cstheme="majorHAnsi"/>
          <w:lang w:val="fr-FR"/>
        </w:rPr>
      </w:pPr>
    </w:p>
    <w:p w14:paraId="04E7E24A" w14:textId="0805B4BB" w:rsidR="00246A0A" w:rsidRPr="00262B15" w:rsidRDefault="00246A0A"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Le rapport de lancement, fera objet d’un examen de la qualité par le Groupe de référence, l’UNICEF Maroc et le Bureau Régional de l’UNICEF de l’Afrique du Nord et du Moyen Orient. Les feedbacks des trois parties seront discutés avec l’</w:t>
      </w:r>
      <w:r w:rsidR="00A46A22">
        <w:rPr>
          <w:rFonts w:asciiTheme="majorHAnsi" w:hAnsiTheme="majorHAnsi" w:cstheme="majorHAnsi"/>
          <w:lang w:val="fr-FR"/>
        </w:rPr>
        <w:t>évaluateur</w:t>
      </w:r>
      <w:r w:rsidRPr="00262B15">
        <w:rPr>
          <w:rFonts w:asciiTheme="majorHAnsi" w:hAnsiTheme="majorHAnsi" w:cstheme="majorHAnsi"/>
          <w:lang w:val="fr-FR"/>
        </w:rPr>
        <w:t xml:space="preserve"> lors de la réunion de présentation du rapport.</w:t>
      </w:r>
    </w:p>
    <w:p w14:paraId="4EE0F0A5" w14:textId="77777777" w:rsidR="00246A0A" w:rsidRPr="00262B15" w:rsidRDefault="00246A0A"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Le passage à la phase de collecte de données sur le terrain est tributaire de l’approbation formelle du rapport de lancement, y compris l’approbation formelle par le Bureau Régional de l’UNICEF au Moyen</w:t>
      </w:r>
    </w:p>
    <w:p w14:paraId="267CD9E3" w14:textId="723A868B" w:rsidR="00246A0A" w:rsidRPr="00262B15" w:rsidRDefault="00246A0A" w:rsidP="009B4D64">
      <w:pPr>
        <w:autoSpaceDE w:val="0"/>
        <w:autoSpaceDN w:val="0"/>
        <w:adjustRightInd w:val="0"/>
        <w:spacing w:after="0" w:line="240" w:lineRule="auto"/>
        <w:jc w:val="both"/>
        <w:rPr>
          <w:rFonts w:asciiTheme="majorHAnsi" w:hAnsiTheme="majorHAnsi" w:cstheme="majorHAnsi"/>
          <w:b/>
          <w:bCs/>
          <w:i/>
          <w:iCs/>
          <w:sz w:val="18"/>
          <w:szCs w:val="18"/>
          <w:lang w:val="fr-FR"/>
        </w:rPr>
      </w:pPr>
      <w:r w:rsidRPr="00262B15">
        <w:rPr>
          <w:rFonts w:asciiTheme="majorHAnsi" w:hAnsiTheme="majorHAnsi" w:cstheme="majorHAnsi"/>
          <w:lang w:val="fr-FR"/>
        </w:rPr>
        <w:t xml:space="preserve">Orient et Afrique du Nord du respect des considérations éthiques dans la génération des évidences impliquant les enfants, conformément à la procédure de l’UNICEF relative aux normes éthiques en matière de collecte et d’analyse des données de recherche et </w:t>
      </w:r>
      <w:r w:rsidRPr="00E72119">
        <w:rPr>
          <w:rFonts w:asciiTheme="majorHAnsi" w:hAnsiTheme="majorHAnsi" w:cstheme="majorHAnsi"/>
          <w:lang w:val="fr-FR"/>
        </w:rPr>
        <w:t>d’évaluation</w:t>
      </w:r>
      <w:r w:rsidR="00A05FFC" w:rsidRPr="00E72119">
        <w:rPr>
          <w:rFonts w:asciiTheme="majorHAnsi" w:hAnsiTheme="majorHAnsi" w:cstheme="majorHAnsi"/>
          <w:lang w:val="fr-FR"/>
        </w:rPr>
        <w:t xml:space="preserve"> </w:t>
      </w:r>
      <w:r w:rsidR="00A05FFC" w:rsidRPr="00E72119">
        <w:rPr>
          <w:rFonts w:asciiTheme="majorHAnsi" w:hAnsiTheme="majorHAnsi" w:cstheme="majorHAnsi"/>
          <w:b/>
          <w:bCs/>
          <w:i/>
          <w:iCs/>
          <w:sz w:val="18"/>
          <w:szCs w:val="18"/>
          <w:lang w:val="fr-FR"/>
        </w:rPr>
        <w:t>(</w:t>
      </w:r>
      <w:r w:rsidR="002C211E" w:rsidRPr="00E72119">
        <w:rPr>
          <w:rFonts w:asciiTheme="majorHAnsi" w:hAnsiTheme="majorHAnsi" w:cstheme="majorHAnsi"/>
          <w:b/>
          <w:bCs/>
          <w:i/>
          <w:iCs/>
          <w:sz w:val="18"/>
          <w:szCs w:val="18"/>
          <w:lang w:val="fr-FR"/>
        </w:rPr>
        <w:t xml:space="preserve">voir </w:t>
      </w:r>
      <w:r w:rsidR="00A05FFC" w:rsidRPr="00E72119">
        <w:rPr>
          <w:rFonts w:asciiTheme="majorHAnsi" w:hAnsiTheme="majorHAnsi" w:cstheme="majorHAnsi"/>
          <w:b/>
          <w:bCs/>
          <w:i/>
          <w:iCs/>
          <w:sz w:val="18"/>
          <w:szCs w:val="18"/>
          <w:lang w:val="fr-FR"/>
        </w:rPr>
        <w:t xml:space="preserve">annexe </w:t>
      </w:r>
      <w:r w:rsidR="00F46CA7">
        <w:rPr>
          <w:rFonts w:asciiTheme="majorHAnsi" w:hAnsiTheme="majorHAnsi" w:cstheme="majorHAnsi"/>
          <w:b/>
          <w:bCs/>
          <w:i/>
          <w:iCs/>
          <w:sz w:val="18"/>
          <w:szCs w:val="18"/>
          <w:lang w:val="fr-FR"/>
        </w:rPr>
        <w:t>3</w:t>
      </w:r>
      <w:r w:rsidR="00A05FFC" w:rsidRPr="00E72119">
        <w:rPr>
          <w:rFonts w:asciiTheme="majorHAnsi" w:hAnsiTheme="majorHAnsi" w:cstheme="majorHAnsi"/>
          <w:b/>
          <w:bCs/>
          <w:i/>
          <w:iCs/>
          <w:sz w:val="18"/>
          <w:szCs w:val="18"/>
          <w:lang w:val="fr-FR"/>
        </w:rPr>
        <w:t>)</w:t>
      </w:r>
      <w:r w:rsidRPr="00E72119">
        <w:rPr>
          <w:rFonts w:asciiTheme="majorHAnsi" w:hAnsiTheme="majorHAnsi" w:cstheme="majorHAnsi"/>
          <w:b/>
          <w:bCs/>
          <w:i/>
          <w:iCs/>
          <w:sz w:val="18"/>
          <w:szCs w:val="18"/>
          <w:lang w:val="fr-FR"/>
        </w:rPr>
        <w:t>.</w:t>
      </w:r>
    </w:p>
    <w:p w14:paraId="1EBF9B2E" w14:textId="77777777" w:rsidR="00175E6F" w:rsidRPr="00262B15" w:rsidRDefault="00175E6F" w:rsidP="009B4D64">
      <w:pPr>
        <w:pStyle w:val="Heading2"/>
        <w:jc w:val="both"/>
        <w:rPr>
          <w:rFonts w:cstheme="majorHAnsi"/>
        </w:rPr>
      </w:pPr>
      <w:bookmarkStart w:id="21" w:name="_Toc22281747"/>
      <w:r w:rsidRPr="00262B15">
        <w:rPr>
          <w:rFonts w:cstheme="majorHAnsi"/>
        </w:rPr>
        <w:t>Projet du rapport d’évaluation et présentation PowerPoint des résultats</w:t>
      </w:r>
      <w:bookmarkEnd w:id="21"/>
    </w:p>
    <w:p w14:paraId="37B0F2A7" w14:textId="794B52FD" w:rsidR="00FE3FF9" w:rsidRPr="00262B15" w:rsidRDefault="00FE3FF9"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 xml:space="preserve">L’ébauche du rapport d'évaluation doit être élaboré en 40 à 60 pages au maximum y compris un résumé de 5 pages </w:t>
      </w:r>
      <w:r w:rsidR="00D91FE2">
        <w:rPr>
          <w:rFonts w:asciiTheme="majorHAnsi" w:hAnsiTheme="majorHAnsi" w:cstheme="majorHAnsi"/>
          <w:lang w:val="fr-FR"/>
        </w:rPr>
        <w:t xml:space="preserve">maximum </w:t>
      </w:r>
      <w:r w:rsidRPr="00262B15">
        <w:rPr>
          <w:rFonts w:asciiTheme="majorHAnsi" w:hAnsiTheme="majorHAnsi" w:cstheme="majorHAnsi"/>
          <w:lang w:val="fr-FR"/>
        </w:rPr>
        <w:t xml:space="preserve">(sans compter les annexes). Le rapport doit respecter rigoureusement la structure du rapport finale d’évaluation telle définie dans les standards de l'UNEG pour les rapports d'évaluations adaptés par l'UNICEF, Version </w:t>
      </w:r>
      <w:proofErr w:type="gramStart"/>
      <w:r w:rsidRPr="00262B15">
        <w:rPr>
          <w:rFonts w:asciiTheme="majorHAnsi" w:hAnsiTheme="majorHAnsi" w:cstheme="majorHAnsi"/>
          <w:lang w:val="fr-FR"/>
        </w:rPr>
        <w:t>Juin</w:t>
      </w:r>
      <w:proofErr w:type="gramEnd"/>
      <w:r w:rsidRPr="00262B15">
        <w:rPr>
          <w:rFonts w:asciiTheme="majorHAnsi" w:hAnsiTheme="majorHAnsi" w:cstheme="majorHAnsi"/>
          <w:lang w:val="fr-FR"/>
        </w:rPr>
        <w:t xml:space="preserve"> 2017</w:t>
      </w:r>
      <w:r w:rsidRPr="00262B15">
        <w:rPr>
          <w:rStyle w:val="FootnoteReference"/>
          <w:rFonts w:asciiTheme="majorHAnsi" w:hAnsiTheme="majorHAnsi" w:cstheme="majorHAnsi"/>
          <w:lang w:val="fr-FR"/>
        </w:rPr>
        <w:footnoteReference w:id="8"/>
      </w:r>
      <w:r w:rsidRPr="00262B15">
        <w:rPr>
          <w:rFonts w:asciiTheme="majorHAnsi" w:hAnsiTheme="majorHAnsi" w:cstheme="majorHAnsi"/>
          <w:lang w:val="fr-FR"/>
        </w:rPr>
        <w:t>.</w:t>
      </w:r>
    </w:p>
    <w:p w14:paraId="1A59BA53" w14:textId="542EE622" w:rsidR="00FE3FF9" w:rsidRPr="00262B15" w:rsidRDefault="00FE3FF9"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Le rapport provisoire de l’évaluation fera l’objet d’un processus de revue et d’assurance qualité par l’UNICEF Maroc, le Groupe de Référence de l’Evaluation et le Bureau Régional de l’UNICEF au Moyen Orient et l’Afrique du Nord pour un premier examen y compris l’examen du respect des considérations éthiques dans la génération des évidences impliquant les enfants. Les remarques consolidées des toutes les parties seront transmises à l’</w:t>
      </w:r>
      <w:r w:rsidR="00A46A22">
        <w:rPr>
          <w:rFonts w:asciiTheme="majorHAnsi" w:hAnsiTheme="majorHAnsi" w:cstheme="majorHAnsi"/>
          <w:lang w:val="fr-FR"/>
        </w:rPr>
        <w:t>évaluateur</w:t>
      </w:r>
      <w:r w:rsidRPr="00262B15">
        <w:rPr>
          <w:rFonts w:asciiTheme="majorHAnsi" w:hAnsiTheme="majorHAnsi" w:cstheme="majorHAnsi"/>
          <w:lang w:val="fr-FR"/>
        </w:rPr>
        <w:t xml:space="preserve"> par le gestionnaire de l’évaluation en vue de l’élaboration de la version revue du rapport incluant les remarques et commentaires des différentes parties.</w:t>
      </w:r>
    </w:p>
    <w:p w14:paraId="7F4DCAD4" w14:textId="02ED0226" w:rsidR="00462C80" w:rsidRPr="00262B15" w:rsidRDefault="00FE3FF9"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La version revue du rapport sera présentée par l’</w:t>
      </w:r>
      <w:r w:rsidR="00A46A22">
        <w:rPr>
          <w:rFonts w:asciiTheme="majorHAnsi" w:hAnsiTheme="majorHAnsi" w:cstheme="majorHAnsi"/>
          <w:lang w:val="fr-FR"/>
        </w:rPr>
        <w:t>évaluateur</w:t>
      </w:r>
      <w:r w:rsidRPr="00262B15">
        <w:rPr>
          <w:rFonts w:asciiTheme="majorHAnsi" w:hAnsiTheme="majorHAnsi" w:cstheme="majorHAnsi"/>
          <w:lang w:val="fr-FR"/>
        </w:rPr>
        <w:t xml:space="preserve"> dans un atelier national de dissémination des résultats de l’évaluation avec les partenaires d’exécution directs et indirects, la Commission Européenne et les autres parties prenantes concernées. En préparation de cet atelier, l’</w:t>
      </w:r>
      <w:r w:rsidR="00A46A22">
        <w:rPr>
          <w:rFonts w:asciiTheme="majorHAnsi" w:hAnsiTheme="majorHAnsi" w:cstheme="majorHAnsi"/>
          <w:lang w:val="fr-FR"/>
        </w:rPr>
        <w:t>évaluateur</w:t>
      </w:r>
      <w:r w:rsidRPr="00262B15">
        <w:rPr>
          <w:rFonts w:asciiTheme="majorHAnsi" w:hAnsiTheme="majorHAnsi" w:cstheme="majorHAnsi"/>
          <w:lang w:val="fr-FR"/>
        </w:rPr>
        <w:t xml:space="preserve"> soumettra à l’UNICEF Maroc en vue d’obtenir sa validation, une présentation PowerPoint ne dépassant pas 20 diapositives résumant les principales rubriques du rapport.</w:t>
      </w:r>
    </w:p>
    <w:p w14:paraId="38E6146B" w14:textId="77777777" w:rsidR="00175E6F" w:rsidRPr="00262B15" w:rsidRDefault="00175E6F" w:rsidP="009B4D64">
      <w:pPr>
        <w:pStyle w:val="Heading2"/>
        <w:jc w:val="both"/>
        <w:rPr>
          <w:rFonts w:cstheme="majorHAnsi"/>
        </w:rPr>
      </w:pPr>
      <w:bookmarkStart w:id="22" w:name="_Toc22281748"/>
      <w:r w:rsidRPr="00262B15">
        <w:rPr>
          <w:rFonts w:cstheme="majorHAnsi"/>
        </w:rPr>
        <w:t>Rapport final d’évaluation</w:t>
      </w:r>
      <w:bookmarkEnd w:id="22"/>
    </w:p>
    <w:p w14:paraId="6DAA18FF" w14:textId="49410E57" w:rsidR="002125A0" w:rsidRPr="00262B15" w:rsidRDefault="002125A0"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La version finale du rapport doit être de 40 à 60 pages y compris un résumé de 5 pages</w:t>
      </w:r>
      <w:r w:rsidR="00D91FE2">
        <w:rPr>
          <w:rFonts w:asciiTheme="majorHAnsi" w:hAnsiTheme="majorHAnsi" w:cstheme="majorHAnsi"/>
          <w:lang w:val="fr-FR"/>
        </w:rPr>
        <w:t xml:space="preserve"> maximum</w:t>
      </w:r>
      <w:r w:rsidRPr="00262B15">
        <w:rPr>
          <w:rFonts w:asciiTheme="majorHAnsi" w:hAnsiTheme="majorHAnsi" w:cstheme="majorHAnsi"/>
          <w:lang w:val="fr-FR"/>
        </w:rPr>
        <w:t xml:space="preserve"> (sans compter les annexes). Cette version est considérée comme finale incluant les commentaires et recommandations des parties prenantes et partenaires à l’issu des discussions lors de l’atelier de dissémination.</w:t>
      </w:r>
    </w:p>
    <w:p w14:paraId="318DDD75" w14:textId="77777777" w:rsidR="002125A0" w:rsidRPr="00262B15" w:rsidRDefault="002125A0"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 xml:space="preserve">Tout comme le rapport provisoire de l’évaluation, la version finale doit se conformer rigoureusement aux standards de l’UNEG pour les rapports des évaluations adaptés par l’UNICEF Version </w:t>
      </w:r>
      <w:proofErr w:type="gramStart"/>
      <w:r w:rsidRPr="00262B15">
        <w:rPr>
          <w:rFonts w:asciiTheme="majorHAnsi" w:hAnsiTheme="majorHAnsi" w:cstheme="majorHAnsi"/>
          <w:lang w:val="fr-FR"/>
        </w:rPr>
        <w:t>Juin</w:t>
      </w:r>
      <w:proofErr w:type="gramEnd"/>
      <w:r w:rsidRPr="00262B15">
        <w:rPr>
          <w:rFonts w:asciiTheme="majorHAnsi" w:hAnsiTheme="majorHAnsi" w:cstheme="majorHAnsi"/>
          <w:lang w:val="fr-FR"/>
        </w:rPr>
        <w:t xml:space="preserve"> 2017.</w:t>
      </w:r>
    </w:p>
    <w:p w14:paraId="2A759DDC" w14:textId="77777777" w:rsidR="002125A0" w:rsidRPr="00262B15" w:rsidRDefault="002125A0"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lastRenderedPageBreak/>
        <w:t>La version finale du rapport sera soumise à un examen de la qualité par le Bureau Indépendant de</w:t>
      </w:r>
      <w:r w:rsidR="003E77B6" w:rsidRPr="00262B15">
        <w:rPr>
          <w:rFonts w:asciiTheme="majorHAnsi" w:hAnsiTheme="majorHAnsi" w:cstheme="majorHAnsi"/>
          <w:lang w:val="fr-FR"/>
        </w:rPr>
        <w:t xml:space="preserve"> </w:t>
      </w:r>
      <w:r w:rsidRPr="00262B15">
        <w:rPr>
          <w:rFonts w:asciiTheme="majorHAnsi" w:hAnsiTheme="majorHAnsi" w:cstheme="majorHAnsi"/>
          <w:lang w:val="fr-FR"/>
        </w:rPr>
        <w:t>l’Evaluation de l’UNICEF via une compagnie indépendante externe dans le cadre du « Global</w:t>
      </w:r>
      <w:r w:rsidR="003E77B6" w:rsidRPr="00262B15">
        <w:rPr>
          <w:rFonts w:asciiTheme="majorHAnsi" w:hAnsiTheme="majorHAnsi" w:cstheme="majorHAnsi"/>
          <w:lang w:val="fr-FR"/>
        </w:rPr>
        <w:t xml:space="preserve"> </w:t>
      </w:r>
      <w:r w:rsidRPr="00262B15">
        <w:rPr>
          <w:rFonts w:asciiTheme="majorHAnsi" w:hAnsiTheme="majorHAnsi" w:cstheme="majorHAnsi"/>
          <w:lang w:val="fr-FR"/>
        </w:rPr>
        <w:t xml:space="preserve">Evaluation Reports </w:t>
      </w:r>
      <w:proofErr w:type="spellStart"/>
      <w:r w:rsidRPr="00262B15">
        <w:rPr>
          <w:rFonts w:asciiTheme="majorHAnsi" w:hAnsiTheme="majorHAnsi" w:cstheme="majorHAnsi"/>
          <w:lang w:val="fr-FR"/>
        </w:rPr>
        <w:t>Oversight</w:t>
      </w:r>
      <w:proofErr w:type="spellEnd"/>
      <w:r w:rsidRPr="00262B15">
        <w:rPr>
          <w:rFonts w:asciiTheme="majorHAnsi" w:hAnsiTheme="majorHAnsi" w:cstheme="majorHAnsi"/>
          <w:lang w:val="fr-FR"/>
        </w:rPr>
        <w:t xml:space="preserve"> System » (GEROS).</w:t>
      </w:r>
    </w:p>
    <w:p w14:paraId="10DD98A7" w14:textId="6B088DED" w:rsidR="00462C80" w:rsidRDefault="002125A0"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GEROS, est un système à l'échelle de l'organisation qui vise à soutenir le renforcement de la fonction</w:t>
      </w:r>
      <w:r w:rsidR="003E77B6" w:rsidRPr="00262B15">
        <w:rPr>
          <w:rFonts w:asciiTheme="majorHAnsi" w:hAnsiTheme="majorHAnsi" w:cstheme="majorHAnsi"/>
          <w:lang w:val="fr-FR"/>
        </w:rPr>
        <w:t xml:space="preserve"> </w:t>
      </w:r>
      <w:r w:rsidRPr="00262B15">
        <w:rPr>
          <w:rFonts w:asciiTheme="majorHAnsi" w:hAnsiTheme="majorHAnsi" w:cstheme="majorHAnsi"/>
          <w:lang w:val="fr-FR"/>
        </w:rPr>
        <w:t>d'évaluation pour atteindre et voir même dépasser les normes et standards du Groupe d'évaluation</w:t>
      </w:r>
      <w:r w:rsidR="003E77B6" w:rsidRPr="00262B15">
        <w:rPr>
          <w:rFonts w:asciiTheme="majorHAnsi" w:hAnsiTheme="majorHAnsi" w:cstheme="majorHAnsi"/>
          <w:lang w:val="fr-FR"/>
        </w:rPr>
        <w:t xml:space="preserve"> </w:t>
      </w:r>
      <w:r w:rsidRPr="00262B15">
        <w:rPr>
          <w:rFonts w:asciiTheme="majorHAnsi" w:hAnsiTheme="majorHAnsi" w:cstheme="majorHAnsi"/>
          <w:lang w:val="fr-FR"/>
        </w:rPr>
        <w:t xml:space="preserve">des Nations Unies (UNEG), Plan d'action du système des Nations Unies sur l'égalité des sexes (UN- SWAP) et d'autres engagements de l'UNICEF y compris </w:t>
      </w:r>
      <w:r w:rsidR="008116F9">
        <w:rPr>
          <w:rFonts w:asciiTheme="majorHAnsi" w:hAnsiTheme="majorHAnsi" w:cstheme="majorHAnsi"/>
          <w:lang w:val="fr-FR"/>
        </w:rPr>
        <w:t>l</w:t>
      </w:r>
      <w:r w:rsidRPr="00262B15">
        <w:rPr>
          <w:rFonts w:asciiTheme="majorHAnsi" w:hAnsiTheme="majorHAnsi" w:cstheme="majorHAnsi"/>
          <w:lang w:val="fr-FR"/>
        </w:rPr>
        <w:t>es approches fondées sur l'équité et les droits</w:t>
      </w:r>
      <w:r w:rsidR="00972A17" w:rsidRPr="00262B15">
        <w:rPr>
          <w:rFonts w:asciiTheme="majorHAnsi" w:hAnsiTheme="majorHAnsi" w:cstheme="majorHAnsi"/>
          <w:lang w:val="fr-FR"/>
        </w:rPr>
        <w:t xml:space="preserve"> </w:t>
      </w:r>
      <w:r w:rsidRPr="00262B15">
        <w:rPr>
          <w:rFonts w:asciiTheme="majorHAnsi" w:hAnsiTheme="majorHAnsi" w:cstheme="majorHAnsi"/>
          <w:lang w:val="fr-FR"/>
        </w:rPr>
        <w:t>de l'homme).</w:t>
      </w:r>
    </w:p>
    <w:p w14:paraId="745AF55C" w14:textId="77777777" w:rsidR="00B71E61" w:rsidRPr="00B71E61" w:rsidRDefault="00B71E61" w:rsidP="00642D08">
      <w:pPr>
        <w:pStyle w:val="Heading2"/>
        <w:numPr>
          <w:ilvl w:val="0"/>
          <w:numId w:val="0"/>
        </w:numPr>
        <w:jc w:val="both"/>
        <w:rPr>
          <w:rFonts w:cstheme="majorHAnsi"/>
        </w:rPr>
      </w:pPr>
      <w:r w:rsidRPr="00B71E61">
        <w:rPr>
          <w:rFonts w:cstheme="majorHAnsi"/>
        </w:rPr>
        <w:t xml:space="preserve">Langues </w:t>
      </w:r>
    </w:p>
    <w:p w14:paraId="7D416129" w14:textId="6630DC6A" w:rsidR="00B95E05" w:rsidRDefault="001E6800" w:rsidP="00C437E1">
      <w:pPr>
        <w:autoSpaceDE w:val="0"/>
        <w:autoSpaceDN w:val="0"/>
        <w:adjustRightInd w:val="0"/>
        <w:spacing w:after="0" w:line="240" w:lineRule="auto"/>
        <w:jc w:val="both"/>
        <w:rPr>
          <w:rFonts w:asciiTheme="majorHAnsi" w:hAnsiTheme="majorHAnsi" w:cstheme="majorHAnsi"/>
          <w:lang w:val="fr-FR"/>
        </w:rPr>
      </w:pPr>
      <w:r>
        <w:rPr>
          <w:rFonts w:asciiTheme="majorHAnsi" w:hAnsiTheme="majorHAnsi" w:cstheme="majorHAnsi"/>
          <w:lang w:val="fr-FR"/>
        </w:rPr>
        <w:t xml:space="preserve">Il est à noter que </w:t>
      </w:r>
      <w:r w:rsidR="00A75802">
        <w:rPr>
          <w:rFonts w:asciiTheme="majorHAnsi" w:hAnsiTheme="majorHAnsi" w:cstheme="majorHAnsi"/>
          <w:lang w:val="fr-FR"/>
        </w:rPr>
        <w:t>tous</w:t>
      </w:r>
      <w:r>
        <w:rPr>
          <w:rFonts w:asciiTheme="majorHAnsi" w:hAnsiTheme="majorHAnsi" w:cstheme="majorHAnsi"/>
          <w:lang w:val="fr-FR"/>
        </w:rPr>
        <w:t xml:space="preserve"> livrables doivent être soumis en </w:t>
      </w:r>
      <w:r w:rsidR="00A75802">
        <w:rPr>
          <w:rFonts w:asciiTheme="majorHAnsi" w:hAnsiTheme="majorHAnsi" w:cstheme="majorHAnsi"/>
          <w:lang w:val="fr-FR"/>
        </w:rPr>
        <w:t>français</w:t>
      </w:r>
      <w:r w:rsidR="005833CC">
        <w:rPr>
          <w:rFonts w:asciiTheme="majorHAnsi" w:hAnsiTheme="majorHAnsi" w:cstheme="majorHAnsi"/>
          <w:lang w:val="fr-FR"/>
        </w:rPr>
        <w:t xml:space="preserve"> et comme indiqué dans la description du 1</w:t>
      </w:r>
      <w:r w:rsidR="005833CC" w:rsidRPr="005833CC">
        <w:rPr>
          <w:rFonts w:asciiTheme="majorHAnsi" w:hAnsiTheme="majorHAnsi" w:cstheme="majorHAnsi"/>
          <w:vertAlign w:val="superscript"/>
          <w:lang w:val="fr-FR"/>
        </w:rPr>
        <w:t>er</w:t>
      </w:r>
      <w:r w:rsidR="005833CC">
        <w:rPr>
          <w:rFonts w:asciiTheme="majorHAnsi" w:hAnsiTheme="majorHAnsi" w:cstheme="majorHAnsi"/>
          <w:lang w:val="fr-FR"/>
        </w:rPr>
        <w:t xml:space="preserve"> livrable (Rapport de lancement) </w:t>
      </w:r>
      <w:r w:rsidR="0015125E">
        <w:rPr>
          <w:rFonts w:asciiTheme="majorHAnsi" w:hAnsiTheme="majorHAnsi" w:cstheme="majorHAnsi"/>
          <w:lang w:val="fr-FR"/>
        </w:rPr>
        <w:t>celui-ci</w:t>
      </w:r>
      <w:r w:rsidR="005833CC">
        <w:rPr>
          <w:rFonts w:asciiTheme="majorHAnsi" w:hAnsiTheme="majorHAnsi" w:cstheme="majorHAnsi"/>
          <w:lang w:val="fr-FR"/>
        </w:rPr>
        <w:t xml:space="preserve"> doit être soumis en Français et Anglais</w:t>
      </w:r>
      <w:r w:rsidR="00B95E05">
        <w:rPr>
          <w:rFonts w:asciiTheme="majorHAnsi" w:hAnsiTheme="majorHAnsi" w:cstheme="majorHAnsi"/>
          <w:lang w:val="fr-FR"/>
        </w:rPr>
        <w:t xml:space="preserve"> y compris les outils de collecte (guide des entretiens</w:t>
      </w:r>
      <w:r w:rsidR="000D3A2B">
        <w:rPr>
          <w:rFonts w:asciiTheme="majorHAnsi" w:hAnsiTheme="majorHAnsi" w:cstheme="majorHAnsi"/>
          <w:lang w:val="fr-FR"/>
        </w:rPr>
        <w:t xml:space="preserve"> semi-directi</w:t>
      </w:r>
      <w:r w:rsidR="007E338F">
        <w:rPr>
          <w:rFonts w:asciiTheme="majorHAnsi" w:hAnsiTheme="majorHAnsi" w:cstheme="majorHAnsi"/>
          <w:lang w:val="fr-FR"/>
        </w:rPr>
        <w:t>f</w:t>
      </w:r>
      <w:r w:rsidR="000D3A2B">
        <w:rPr>
          <w:rFonts w:asciiTheme="majorHAnsi" w:hAnsiTheme="majorHAnsi" w:cstheme="majorHAnsi"/>
          <w:lang w:val="fr-FR"/>
        </w:rPr>
        <w:t>s et focus groupes</w:t>
      </w:r>
      <w:r w:rsidR="00B95E05">
        <w:rPr>
          <w:rFonts w:asciiTheme="majorHAnsi" w:hAnsiTheme="majorHAnsi" w:cstheme="majorHAnsi"/>
          <w:lang w:val="fr-FR"/>
        </w:rPr>
        <w:t>, questionnaires</w:t>
      </w:r>
      <w:r w:rsidR="009648D3">
        <w:rPr>
          <w:rFonts w:asciiTheme="majorHAnsi" w:hAnsiTheme="majorHAnsi" w:cstheme="majorHAnsi"/>
          <w:lang w:val="fr-FR"/>
        </w:rPr>
        <w:t>.</w:t>
      </w:r>
      <w:r w:rsidR="000D3A2B">
        <w:rPr>
          <w:rFonts w:asciiTheme="majorHAnsi" w:hAnsiTheme="majorHAnsi" w:cstheme="majorHAnsi"/>
          <w:lang w:val="fr-FR"/>
        </w:rPr>
        <w:t>..)</w:t>
      </w:r>
      <w:r w:rsidR="00F6774A">
        <w:rPr>
          <w:rFonts w:asciiTheme="majorHAnsi" w:hAnsiTheme="majorHAnsi" w:cstheme="majorHAnsi"/>
          <w:lang w:val="fr-FR"/>
        </w:rPr>
        <w:t>. L</w:t>
      </w:r>
      <w:r w:rsidR="000D3A2B">
        <w:rPr>
          <w:rFonts w:asciiTheme="majorHAnsi" w:hAnsiTheme="majorHAnsi" w:cstheme="majorHAnsi"/>
          <w:lang w:val="fr-FR"/>
        </w:rPr>
        <w:t>es formulaire</w:t>
      </w:r>
      <w:r w:rsidR="00F6774A">
        <w:rPr>
          <w:rFonts w:asciiTheme="majorHAnsi" w:hAnsiTheme="majorHAnsi" w:cstheme="majorHAnsi"/>
          <w:lang w:val="fr-FR"/>
        </w:rPr>
        <w:t>s</w:t>
      </w:r>
      <w:r w:rsidR="000D3A2B">
        <w:rPr>
          <w:rFonts w:asciiTheme="majorHAnsi" w:hAnsiTheme="majorHAnsi" w:cstheme="majorHAnsi"/>
          <w:lang w:val="fr-FR"/>
        </w:rPr>
        <w:t xml:space="preserve"> de consentement éclairés exigé</w:t>
      </w:r>
      <w:r w:rsidR="00F6774A">
        <w:rPr>
          <w:rFonts w:asciiTheme="majorHAnsi" w:hAnsiTheme="majorHAnsi" w:cstheme="majorHAnsi"/>
          <w:lang w:val="fr-FR"/>
        </w:rPr>
        <w:t>s</w:t>
      </w:r>
      <w:r w:rsidR="000D3A2B">
        <w:rPr>
          <w:rFonts w:asciiTheme="majorHAnsi" w:hAnsiTheme="majorHAnsi" w:cstheme="majorHAnsi"/>
          <w:lang w:val="fr-FR"/>
        </w:rPr>
        <w:t xml:space="preserve"> par la procédure éthique de l’UNICEF </w:t>
      </w:r>
      <w:r w:rsidR="00F6774A">
        <w:rPr>
          <w:rFonts w:asciiTheme="majorHAnsi" w:hAnsiTheme="majorHAnsi" w:cstheme="majorHAnsi"/>
          <w:lang w:val="fr-FR"/>
        </w:rPr>
        <w:t xml:space="preserve">doivent être en Arabe, Français et Anglais. </w:t>
      </w:r>
      <w:r w:rsidR="00B95E05">
        <w:rPr>
          <w:rFonts w:asciiTheme="majorHAnsi" w:hAnsiTheme="majorHAnsi" w:cstheme="majorHAnsi"/>
          <w:lang w:val="fr-FR"/>
        </w:rPr>
        <w:t xml:space="preserve"> </w:t>
      </w:r>
    </w:p>
    <w:p w14:paraId="50410AFE" w14:textId="77777777" w:rsidR="00175E6F" w:rsidRPr="00BA554D" w:rsidRDefault="00175E6F" w:rsidP="009B4D64">
      <w:pPr>
        <w:pStyle w:val="Heading1"/>
        <w:jc w:val="both"/>
        <w:rPr>
          <w:rFonts w:cstheme="majorHAnsi"/>
        </w:rPr>
      </w:pPr>
      <w:bookmarkStart w:id="23" w:name="_Toc22281749"/>
      <w:r w:rsidRPr="00BA554D">
        <w:rPr>
          <w:rFonts w:cstheme="majorHAnsi"/>
        </w:rPr>
        <w:t>CALENDRIER des ACTIVITÉS ET DÉLAIS DES LIVRABLES</w:t>
      </w:r>
      <w:bookmarkEnd w:id="23"/>
    </w:p>
    <w:p w14:paraId="09F5783E" w14:textId="47415D6C" w:rsidR="009B3706" w:rsidRPr="00262B15" w:rsidRDefault="009B3706" w:rsidP="00AC1731">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 xml:space="preserve">L’évaluation se déroulera en </w:t>
      </w:r>
      <w:r w:rsidR="00D95AD0">
        <w:rPr>
          <w:rFonts w:asciiTheme="majorHAnsi" w:hAnsiTheme="majorHAnsi" w:cstheme="majorHAnsi"/>
          <w:lang w:val="fr-FR"/>
        </w:rPr>
        <w:t>2</w:t>
      </w:r>
      <w:r w:rsidR="00C17602">
        <w:rPr>
          <w:rFonts w:asciiTheme="majorHAnsi" w:hAnsiTheme="majorHAnsi" w:cstheme="majorHAnsi"/>
          <w:lang w:val="fr-FR"/>
        </w:rPr>
        <w:t>5</w:t>
      </w:r>
      <w:r w:rsidRPr="00262B15">
        <w:rPr>
          <w:rFonts w:asciiTheme="majorHAnsi" w:hAnsiTheme="majorHAnsi" w:cstheme="majorHAnsi"/>
          <w:lang w:val="fr-FR"/>
        </w:rPr>
        <w:t xml:space="preserve"> Jour/Homme sur une période de </w:t>
      </w:r>
      <w:r w:rsidR="00D95AD0">
        <w:rPr>
          <w:rFonts w:asciiTheme="majorHAnsi" w:hAnsiTheme="majorHAnsi" w:cstheme="majorHAnsi"/>
          <w:lang w:val="fr-FR"/>
        </w:rPr>
        <w:t xml:space="preserve">2 </w:t>
      </w:r>
      <w:r w:rsidRPr="00262B15">
        <w:rPr>
          <w:rFonts w:asciiTheme="majorHAnsi" w:hAnsiTheme="majorHAnsi" w:cstheme="majorHAnsi"/>
          <w:lang w:val="fr-FR"/>
        </w:rPr>
        <w:t xml:space="preserve">mois de </w:t>
      </w:r>
      <w:r w:rsidR="005E29A6">
        <w:rPr>
          <w:rFonts w:asciiTheme="majorHAnsi" w:hAnsiTheme="majorHAnsi" w:cstheme="majorHAnsi"/>
          <w:lang w:val="fr-FR"/>
        </w:rPr>
        <w:t>s</w:t>
      </w:r>
      <w:r w:rsidR="00AC1731">
        <w:rPr>
          <w:rFonts w:asciiTheme="majorHAnsi" w:hAnsiTheme="majorHAnsi" w:cstheme="majorHAnsi"/>
          <w:lang w:val="fr-FR"/>
        </w:rPr>
        <w:t xml:space="preserve">eptembre à </w:t>
      </w:r>
      <w:r w:rsidR="00FE14BF">
        <w:rPr>
          <w:rFonts w:asciiTheme="majorHAnsi" w:hAnsiTheme="majorHAnsi" w:cstheme="majorHAnsi"/>
          <w:lang w:val="fr-FR"/>
        </w:rPr>
        <w:t>novembre</w:t>
      </w:r>
      <w:r w:rsidR="00AC1731">
        <w:rPr>
          <w:rFonts w:asciiTheme="majorHAnsi" w:hAnsiTheme="majorHAnsi" w:cstheme="majorHAnsi"/>
          <w:lang w:val="fr-FR"/>
        </w:rPr>
        <w:t xml:space="preserve"> </w:t>
      </w:r>
      <w:r w:rsidRPr="00262B15">
        <w:rPr>
          <w:rFonts w:asciiTheme="majorHAnsi" w:hAnsiTheme="majorHAnsi" w:cstheme="majorHAnsi"/>
          <w:lang w:val="fr-FR"/>
        </w:rPr>
        <w:t>20</w:t>
      </w:r>
      <w:r w:rsidR="00C73A45" w:rsidRPr="00262B15">
        <w:rPr>
          <w:rFonts w:asciiTheme="majorHAnsi" w:hAnsiTheme="majorHAnsi" w:cstheme="majorHAnsi"/>
          <w:lang w:val="fr-FR"/>
        </w:rPr>
        <w:t>2</w:t>
      </w:r>
      <w:r w:rsidR="00AC1731">
        <w:rPr>
          <w:rFonts w:asciiTheme="majorHAnsi" w:hAnsiTheme="majorHAnsi" w:cstheme="majorHAnsi"/>
          <w:lang w:val="fr-FR"/>
        </w:rPr>
        <w:t>3</w:t>
      </w:r>
      <w:r w:rsidRPr="00262B15">
        <w:rPr>
          <w:rFonts w:asciiTheme="majorHAnsi" w:hAnsiTheme="majorHAnsi" w:cstheme="majorHAnsi"/>
          <w:lang w:val="fr-FR"/>
        </w:rPr>
        <w:t>. Suivant le calendrier provisoire ci-dessous.</w:t>
      </w:r>
    </w:p>
    <w:p w14:paraId="2912A4D6" w14:textId="77777777" w:rsidR="009B3706" w:rsidRPr="00262B15" w:rsidRDefault="009B3706"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Ce calendrier comprend les principales phases et les activités clés du processus de l’évaluation. Les délais indiqués sont provisoires et peuvent se chevaucher dans le temps.</w:t>
      </w:r>
    </w:p>
    <w:p w14:paraId="4B4A7611" w14:textId="1CE1FCC2" w:rsidR="009B3706" w:rsidRPr="00262B15" w:rsidRDefault="009B3706"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 xml:space="preserve">Comme indiquée dans la </w:t>
      </w:r>
      <w:r w:rsidRPr="00BA554D">
        <w:rPr>
          <w:rFonts w:asciiTheme="majorHAnsi" w:hAnsiTheme="majorHAnsi" w:cstheme="majorHAnsi"/>
          <w:i/>
          <w:iCs/>
          <w:lang w:val="fr-FR"/>
        </w:rPr>
        <w:t>rubrique 7.1 Rapport de lancement</w:t>
      </w:r>
      <w:r w:rsidRPr="00BA554D">
        <w:rPr>
          <w:rFonts w:asciiTheme="majorHAnsi" w:hAnsiTheme="majorHAnsi" w:cstheme="majorHAnsi"/>
          <w:lang w:val="fr-FR"/>
        </w:rPr>
        <w:t>, une</w:t>
      </w:r>
      <w:r w:rsidRPr="00262B15">
        <w:rPr>
          <w:rFonts w:asciiTheme="majorHAnsi" w:hAnsiTheme="majorHAnsi" w:cstheme="majorHAnsi"/>
          <w:lang w:val="fr-FR"/>
        </w:rPr>
        <w:t xml:space="preserve"> proposition détaillée d’échéancier tenant compte des trois phases de l’évaluation : collecte de données sur le terrain, rapportage et dissémination doit être jointe au Rapport de lancement. L’échéancier doit être adapté à la méthodologie spécifique proposée par </w:t>
      </w:r>
      <w:r w:rsidR="006B2E40">
        <w:rPr>
          <w:rFonts w:asciiTheme="majorHAnsi" w:hAnsiTheme="majorHAnsi" w:cstheme="majorHAnsi"/>
          <w:lang w:val="fr-FR"/>
        </w:rPr>
        <w:t>l’évaluateur</w:t>
      </w:r>
      <w:r w:rsidRPr="00262B15">
        <w:rPr>
          <w:rFonts w:asciiTheme="majorHAnsi" w:hAnsiTheme="majorHAnsi" w:cstheme="majorHAnsi"/>
          <w:lang w:val="fr-FR"/>
        </w:rPr>
        <w:t>, aux ressources disponibles et validée par l’UNICEF Maroc.</w:t>
      </w:r>
    </w:p>
    <w:p w14:paraId="02A0393B" w14:textId="77777777" w:rsidR="009B3706" w:rsidRPr="00262B15" w:rsidRDefault="009B3706" w:rsidP="006A24EE">
      <w:pPr>
        <w:pStyle w:val="Heading2"/>
        <w:rPr>
          <w:rFonts w:cstheme="majorHAnsi"/>
        </w:rPr>
      </w:pPr>
      <w:bookmarkStart w:id="24" w:name="_Toc22281750"/>
      <w:r w:rsidRPr="00262B15">
        <w:rPr>
          <w:rFonts w:cstheme="majorHAnsi"/>
        </w:rPr>
        <w:t>Calendrier provisoire de l’évaluation</w:t>
      </w:r>
      <w:bookmarkEnd w:id="24"/>
    </w:p>
    <w:tbl>
      <w:tblPr>
        <w:tblStyle w:val="ListTable6Colorful-Accent3"/>
        <w:tblW w:w="9990" w:type="dxa"/>
        <w:tblLook w:val="04A0" w:firstRow="1" w:lastRow="0" w:firstColumn="1" w:lastColumn="0" w:noHBand="0" w:noVBand="1"/>
      </w:tblPr>
      <w:tblGrid>
        <w:gridCol w:w="6840"/>
        <w:gridCol w:w="720"/>
        <w:gridCol w:w="810"/>
        <w:gridCol w:w="810"/>
        <w:gridCol w:w="810"/>
      </w:tblGrid>
      <w:tr w:rsidR="000154FA" w:rsidRPr="003A3408" w14:paraId="47AAC50F" w14:textId="77777777" w:rsidTr="00DF0E2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840" w:type="dxa"/>
            <w:vMerge w:val="restart"/>
            <w:tcBorders>
              <w:top w:val="single" w:sz="4" w:space="0" w:color="A5A5A5" w:themeColor="accent3"/>
              <w:bottom w:val="single" w:sz="4" w:space="0" w:color="auto"/>
            </w:tcBorders>
            <w:hideMark/>
          </w:tcPr>
          <w:p w14:paraId="41A61A69" w14:textId="77777777" w:rsidR="009E2C04" w:rsidRPr="003A3408" w:rsidRDefault="009E2C04" w:rsidP="00A03C2F">
            <w:pPr>
              <w:jc w:val="center"/>
              <w:rPr>
                <w:rFonts w:asciiTheme="majorHAnsi" w:eastAsia="Times New Roman" w:hAnsiTheme="majorHAnsi" w:cstheme="majorHAnsi"/>
                <w:color w:val="000000"/>
              </w:rPr>
            </w:pPr>
            <w:r w:rsidRPr="003A3408">
              <w:rPr>
                <w:rFonts w:asciiTheme="majorHAnsi" w:eastAsia="Times New Roman" w:hAnsiTheme="majorHAnsi" w:cstheme="majorHAnsi"/>
                <w:color w:val="000000"/>
              </w:rPr>
              <w:t>Phases/</w:t>
            </w:r>
            <w:proofErr w:type="spellStart"/>
            <w:r w:rsidRPr="003A3408">
              <w:rPr>
                <w:rFonts w:asciiTheme="majorHAnsi" w:eastAsia="Times New Roman" w:hAnsiTheme="majorHAnsi" w:cstheme="majorHAnsi"/>
                <w:color w:val="000000"/>
              </w:rPr>
              <w:t>livrables</w:t>
            </w:r>
            <w:proofErr w:type="spellEnd"/>
          </w:p>
        </w:tc>
        <w:tc>
          <w:tcPr>
            <w:tcW w:w="3150" w:type="dxa"/>
            <w:gridSpan w:val="4"/>
            <w:hideMark/>
          </w:tcPr>
          <w:p w14:paraId="1C5017B9" w14:textId="77777777" w:rsidR="009E2C04" w:rsidRPr="003A3408" w:rsidRDefault="009E2C04" w:rsidP="00A03C2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proofErr w:type="spellStart"/>
            <w:r w:rsidRPr="003A3408">
              <w:rPr>
                <w:rFonts w:asciiTheme="majorHAnsi" w:eastAsia="Times New Roman" w:hAnsiTheme="majorHAnsi" w:cstheme="majorHAnsi"/>
                <w:color w:val="000000"/>
              </w:rPr>
              <w:t>Délais</w:t>
            </w:r>
            <w:proofErr w:type="spellEnd"/>
            <w:r w:rsidRPr="003A3408">
              <w:rPr>
                <w:rFonts w:asciiTheme="majorHAnsi" w:eastAsia="Times New Roman" w:hAnsiTheme="majorHAnsi" w:cstheme="majorHAnsi"/>
                <w:color w:val="000000"/>
              </w:rPr>
              <w:t xml:space="preserve"> </w:t>
            </w:r>
            <w:proofErr w:type="spellStart"/>
            <w:r w:rsidRPr="003A3408">
              <w:rPr>
                <w:rFonts w:asciiTheme="majorHAnsi" w:eastAsia="Times New Roman" w:hAnsiTheme="majorHAnsi" w:cstheme="majorHAnsi"/>
                <w:color w:val="000000"/>
              </w:rPr>
              <w:t>provisoires</w:t>
            </w:r>
            <w:proofErr w:type="spellEnd"/>
          </w:p>
        </w:tc>
      </w:tr>
      <w:tr w:rsidR="00DF0E25" w:rsidRPr="003A3408" w14:paraId="55E16B80" w14:textId="77777777" w:rsidTr="00DF0E25">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840" w:type="dxa"/>
            <w:vMerge/>
            <w:tcBorders>
              <w:bottom w:val="single" w:sz="4" w:space="0" w:color="auto"/>
            </w:tcBorders>
            <w:hideMark/>
          </w:tcPr>
          <w:p w14:paraId="7D56BAC5" w14:textId="77777777" w:rsidR="009E2C04" w:rsidRPr="003A3408" w:rsidRDefault="009E2C04" w:rsidP="00A03C2F">
            <w:pPr>
              <w:rPr>
                <w:rFonts w:asciiTheme="majorHAnsi" w:eastAsia="Times New Roman" w:hAnsiTheme="majorHAnsi" w:cstheme="majorHAnsi"/>
                <w:color w:val="000000"/>
              </w:rPr>
            </w:pPr>
          </w:p>
        </w:tc>
        <w:tc>
          <w:tcPr>
            <w:tcW w:w="720" w:type="dxa"/>
            <w:vMerge w:val="restart"/>
            <w:hideMark/>
          </w:tcPr>
          <w:p w14:paraId="03480E1B" w14:textId="29C9E29A" w:rsidR="009E2C04" w:rsidRPr="003A3408" w:rsidRDefault="000154FA" w:rsidP="00A03C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rPr>
            </w:pPr>
            <w:r w:rsidRPr="003A3408">
              <w:rPr>
                <w:rFonts w:asciiTheme="majorHAnsi" w:eastAsia="Times New Roman" w:hAnsiTheme="majorHAnsi" w:cstheme="majorHAnsi"/>
                <w:b/>
                <w:bCs/>
                <w:color w:val="000000"/>
                <w:lang w:val="fr-FR"/>
              </w:rPr>
              <w:t>Sept</w:t>
            </w:r>
            <w:r w:rsidR="009E2C04" w:rsidRPr="003A3408">
              <w:rPr>
                <w:rFonts w:asciiTheme="majorHAnsi" w:eastAsia="Times New Roman" w:hAnsiTheme="majorHAnsi" w:cstheme="majorHAnsi"/>
                <w:b/>
                <w:bCs/>
                <w:color w:val="000000"/>
                <w:lang w:val="fr-FR"/>
              </w:rPr>
              <w:t>. 2</w:t>
            </w:r>
            <w:r w:rsidR="003A3408" w:rsidRPr="003A3408">
              <w:rPr>
                <w:rFonts w:asciiTheme="majorHAnsi" w:eastAsia="Times New Roman" w:hAnsiTheme="majorHAnsi" w:cstheme="majorHAnsi"/>
                <w:b/>
                <w:bCs/>
                <w:color w:val="000000"/>
                <w:lang w:val="fr-FR"/>
              </w:rPr>
              <w:t>3</w:t>
            </w:r>
          </w:p>
        </w:tc>
        <w:tc>
          <w:tcPr>
            <w:tcW w:w="810" w:type="dxa"/>
            <w:vMerge w:val="restart"/>
            <w:hideMark/>
          </w:tcPr>
          <w:p w14:paraId="7E51E311" w14:textId="427B2174" w:rsidR="009E2C04" w:rsidRPr="003A3408" w:rsidRDefault="000154FA" w:rsidP="00A03C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rPr>
            </w:pPr>
            <w:r w:rsidRPr="003A3408">
              <w:rPr>
                <w:rFonts w:asciiTheme="majorHAnsi" w:eastAsia="Times New Roman" w:hAnsiTheme="majorHAnsi" w:cstheme="majorHAnsi"/>
                <w:b/>
                <w:bCs/>
                <w:color w:val="000000"/>
                <w:lang w:val="fr-FR"/>
              </w:rPr>
              <w:t>Oct</w:t>
            </w:r>
            <w:r w:rsidR="009E2C04" w:rsidRPr="003A3408">
              <w:rPr>
                <w:rFonts w:asciiTheme="majorHAnsi" w:eastAsia="Times New Roman" w:hAnsiTheme="majorHAnsi" w:cstheme="majorHAnsi"/>
                <w:b/>
                <w:bCs/>
                <w:color w:val="000000"/>
                <w:lang w:val="fr-FR"/>
              </w:rPr>
              <w:t>. 2</w:t>
            </w:r>
            <w:r w:rsidR="003A3408" w:rsidRPr="003A3408">
              <w:rPr>
                <w:rFonts w:asciiTheme="majorHAnsi" w:eastAsia="Times New Roman" w:hAnsiTheme="majorHAnsi" w:cstheme="majorHAnsi"/>
                <w:b/>
                <w:bCs/>
                <w:color w:val="000000"/>
                <w:lang w:val="fr-FR"/>
              </w:rPr>
              <w:t>3</w:t>
            </w:r>
          </w:p>
        </w:tc>
        <w:tc>
          <w:tcPr>
            <w:tcW w:w="810" w:type="dxa"/>
            <w:vMerge w:val="restart"/>
            <w:hideMark/>
          </w:tcPr>
          <w:p w14:paraId="26810B66" w14:textId="2D04EF52" w:rsidR="009E2C04" w:rsidRPr="003A3408" w:rsidRDefault="003A3408" w:rsidP="00A03C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rPr>
            </w:pPr>
            <w:r w:rsidRPr="003A3408">
              <w:rPr>
                <w:rFonts w:asciiTheme="majorHAnsi" w:eastAsia="Times New Roman" w:hAnsiTheme="majorHAnsi" w:cstheme="majorHAnsi"/>
                <w:b/>
                <w:bCs/>
                <w:color w:val="000000"/>
                <w:lang w:val="fr-FR"/>
              </w:rPr>
              <w:t>Nov</w:t>
            </w:r>
            <w:r w:rsidR="009E2C04" w:rsidRPr="003A3408">
              <w:rPr>
                <w:rFonts w:asciiTheme="majorHAnsi" w:eastAsia="Times New Roman" w:hAnsiTheme="majorHAnsi" w:cstheme="majorHAnsi"/>
                <w:b/>
                <w:bCs/>
                <w:color w:val="000000"/>
                <w:lang w:val="fr-FR"/>
              </w:rPr>
              <w:t>. 2</w:t>
            </w:r>
            <w:r w:rsidRPr="003A3408">
              <w:rPr>
                <w:rFonts w:asciiTheme="majorHAnsi" w:eastAsia="Times New Roman" w:hAnsiTheme="majorHAnsi" w:cstheme="majorHAnsi"/>
                <w:b/>
                <w:bCs/>
                <w:color w:val="000000"/>
                <w:lang w:val="fr-FR"/>
              </w:rPr>
              <w:t>3</w:t>
            </w:r>
          </w:p>
        </w:tc>
        <w:tc>
          <w:tcPr>
            <w:tcW w:w="810" w:type="dxa"/>
            <w:vMerge w:val="restart"/>
            <w:hideMark/>
          </w:tcPr>
          <w:p w14:paraId="3F9F1B27" w14:textId="798F7567" w:rsidR="009E2C04" w:rsidRPr="003A3408" w:rsidRDefault="003A3408" w:rsidP="00A03C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rPr>
            </w:pPr>
            <w:proofErr w:type="spellStart"/>
            <w:r w:rsidRPr="003A3408">
              <w:rPr>
                <w:rFonts w:asciiTheme="majorHAnsi" w:eastAsia="Times New Roman" w:hAnsiTheme="majorHAnsi" w:cstheme="majorHAnsi"/>
                <w:b/>
                <w:bCs/>
                <w:color w:val="000000"/>
                <w:lang w:val="fr-FR"/>
              </w:rPr>
              <w:t>Dec</w:t>
            </w:r>
            <w:proofErr w:type="spellEnd"/>
            <w:r w:rsidR="009E2C04" w:rsidRPr="003A3408">
              <w:rPr>
                <w:rFonts w:asciiTheme="majorHAnsi" w:eastAsia="Times New Roman" w:hAnsiTheme="majorHAnsi" w:cstheme="majorHAnsi"/>
                <w:b/>
                <w:bCs/>
                <w:color w:val="000000"/>
                <w:lang w:val="fr-FR"/>
              </w:rPr>
              <w:t>. 2</w:t>
            </w:r>
            <w:r w:rsidRPr="003A3408">
              <w:rPr>
                <w:rFonts w:asciiTheme="majorHAnsi" w:eastAsia="Times New Roman" w:hAnsiTheme="majorHAnsi" w:cstheme="majorHAnsi"/>
                <w:b/>
                <w:bCs/>
                <w:color w:val="000000"/>
                <w:lang w:val="fr-FR"/>
              </w:rPr>
              <w:t>3</w:t>
            </w:r>
          </w:p>
        </w:tc>
      </w:tr>
      <w:tr w:rsidR="00DF0E25" w:rsidRPr="003A3408" w14:paraId="6970D51C" w14:textId="77777777" w:rsidTr="00DF0E25">
        <w:trPr>
          <w:trHeight w:val="450"/>
        </w:trPr>
        <w:tc>
          <w:tcPr>
            <w:cnfStyle w:val="001000000000" w:firstRow="0" w:lastRow="0" w:firstColumn="1" w:lastColumn="0" w:oddVBand="0" w:evenVBand="0" w:oddHBand="0" w:evenHBand="0" w:firstRowFirstColumn="0" w:firstRowLastColumn="0" w:lastRowFirstColumn="0" w:lastRowLastColumn="0"/>
            <w:tcW w:w="6840" w:type="dxa"/>
            <w:vMerge/>
            <w:tcBorders>
              <w:bottom w:val="single" w:sz="4" w:space="0" w:color="auto"/>
            </w:tcBorders>
            <w:hideMark/>
          </w:tcPr>
          <w:p w14:paraId="43E60084" w14:textId="77777777" w:rsidR="009E2C04" w:rsidRPr="003A3408" w:rsidRDefault="009E2C04" w:rsidP="00A03C2F">
            <w:pPr>
              <w:rPr>
                <w:rFonts w:asciiTheme="majorHAnsi" w:eastAsia="Times New Roman" w:hAnsiTheme="majorHAnsi" w:cstheme="majorHAnsi"/>
                <w:b w:val="0"/>
                <w:bCs w:val="0"/>
                <w:color w:val="000000"/>
              </w:rPr>
            </w:pPr>
          </w:p>
        </w:tc>
        <w:tc>
          <w:tcPr>
            <w:tcW w:w="720" w:type="dxa"/>
            <w:vMerge/>
            <w:hideMark/>
          </w:tcPr>
          <w:p w14:paraId="69AE9AD2" w14:textId="77777777" w:rsidR="009E2C04" w:rsidRPr="003A3408" w:rsidRDefault="009E2C04" w:rsidP="00A03C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p>
        </w:tc>
        <w:tc>
          <w:tcPr>
            <w:tcW w:w="810" w:type="dxa"/>
            <w:vMerge/>
            <w:hideMark/>
          </w:tcPr>
          <w:p w14:paraId="6A766671" w14:textId="77777777" w:rsidR="009E2C04" w:rsidRPr="003A3408" w:rsidRDefault="009E2C04" w:rsidP="00A03C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p>
        </w:tc>
        <w:tc>
          <w:tcPr>
            <w:tcW w:w="810" w:type="dxa"/>
            <w:vMerge/>
            <w:hideMark/>
          </w:tcPr>
          <w:p w14:paraId="5B44FC6D" w14:textId="77777777" w:rsidR="009E2C04" w:rsidRPr="003A3408" w:rsidRDefault="009E2C04" w:rsidP="00A03C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p>
        </w:tc>
        <w:tc>
          <w:tcPr>
            <w:tcW w:w="810" w:type="dxa"/>
            <w:vMerge/>
            <w:hideMark/>
          </w:tcPr>
          <w:p w14:paraId="0094D9B6" w14:textId="77777777" w:rsidR="009E2C04" w:rsidRPr="003A3408" w:rsidRDefault="009E2C04" w:rsidP="00A03C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p>
        </w:tc>
      </w:tr>
      <w:tr w:rsidR="009E2C04" w:rsidRPr="003A3408" w14:paraId="204A9B2B" w14:textId="77777777" w:rsidTr="00DF0E2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90" w:type="dxa"/>
            <w:gridSpan w:val="5"/>
            <w:hideMark/>
          </w:tcPr>
          <w:p w14:paraId="0EB7126D" w14:textId="77777777" w:rsidR="009E2C04" w:rsidRPr="003A3408" w:rsidRDefault="009E2C04" w:rsidP="00A03C2F">
            <w:pPr>
              <w:jc w:val="center"/>
              <w:rPr>
                <w:rFonts w:asciiTheme="majorHAnsi" w:eastAsia="Times New Roman" w:hAnsiTheme="majorHAnsi" w:cstheme="majorHAnsi"/>
                <w:color w:val="000000"/>
              </w:rPr>
            </w:pPr>
            <w:r w:rsidRPr="003A3408">
              <w:rPr>
                <w:rFonts w:asciiTheme="majorHAnsi" w:eastAsia="Times New Roman" w:hAnsiTheme="majorHAnsi" w:cstheme="majorHAnsi"/>
                <w:color w:val="000000"/>
                <w:lang w:val="fr-FR"/>
              </w:rPr>
              <w:t>1. Phase de Conception</w:t>
            </w:r>
          </w:p>
        </w:tc>
      </w:tr>
      <w:tr w:rsidR="003A3408" w:rsidRPr="008172EB" w14:paraId="643AE5EE" w14:textId="77777777" w:rsidTr="00DF0E25">
        <w:trPr>
          <w:trHeight w:val="269"/>
        </w:trPr>
        <w:tc>
          <w:tcPr>
            <w:cnfStyle w:val="001000000000" w:firstRow="0" w:lastRow="0" w:firstColumn="1" w:lastColumn="0" w:oddVBand="0" w:evenVBand="0" w:oddHBand="0" w:evenHBand="0" w:firstRowFirstColumn="0" w:firstRowLastColumn="0" w:lastRowFirstColumn="0" w:lastRowLastColumn="0"/>
            <w:tcW w:w="6840" w:type="dxa"/>
            <w:tcBorders>
              <w:right w:val="single" w:sz="4" w:space="0" w:color="auto"/>
            </w:tcBorders>
            <w:hideMark/>
          </w:tcPr>
          <w:p w14:paraId="692F839B" w14:textId="1EA7AB5C" w:rsidR="009E2C04" w:rsidRPr="003A3408" w:rsidRDefault="009E2C04" w:rsidP="00A03C2F">
            <w:pPr>
              <w:rPr>
                <w:rFonts w:asciiTheme="majorHAnsi" w:eastAsia="Times New Roman" w:hAnsiTheme="majorHAnsi" w:cstheme="majorHAnsi"/>
                <w:b w:val="0"/>
                <w:bCs w:val="0"/>
                <w:color w:val="000000"/>
                <w:lang w:val="fr-FR"/>
              </w:rPr>
            </w:pPr>
            <w:r w:rsidRPr="003A3408">
              <w:rPr>
                <w:rFonts w:asciiTheme="majorHAnsi" w:eastAsia="Times New Roman" w:hAnsiTheme="majorHAnsi" w:cstheme="majorHAnsi"/>
                <w:b w:val="0"/>
                <w:bCs w:val="0"/>
                <w:color w:val="000000"/>
                <w:lang w:val="fr-FR"/>
              </w:rPr>
              <w:t>Réunion de cadrage (</w:t>
            </w:r>
            <w:r w:rsidR="004F43BF" w:rsidRPr="002008F4">
              <w:rPr>
                <w:rFonts w:asciiTheme="majorHAnsi" w:eastAsia="Times New Roman" w:hAnsiTheme="majorHAnsi" w:cstheme="majorHAnsi"/>
                <w:b w:val="0"/>
                <w:bCs w:val="0"/>
                <w:color w:val="000000"/>
                <w:lang w:val="fr-FR"/>
              </w:rPr>
              <w:t>l’</w:t>
            </w:r>
            <w:r w:rsidR="00201165" w:rsidRPr="002008F4">
              <w:rPr>
                <w:rFonts w:asciiTheme="majorHAnsi" w:eastAsia="Times New Roman" w:hAnsiTheme="majorHAnsi" w:cstheme="majorHAnsi"/>
                <w:b w:val="0"/>
                <w:bCs w:val="0"/>
                <w:color w:val="000000"/>
                <w:lang w:val="fr-FR"/>
              </w:rPr>
              <w:t>évaluateur</w:t>
            </w:r>
            <w:r w:rsidRPr="003A3408">
              <w:rPr>
                <w:rFonts w:asciiTheme="majorHAnsi" w:eastAsia="Times New Roman" w:hAnsiTheme="majorHAnsi" w:cstheme="majorHAnsi"/>
                <w:b w:val="0"/>
                <w:bCs w:val="0"/>
                <w:color w:val="000000"/>
                <w:lang w:val="fr-FR"/>
              </w:rPr>
              <w:t xml:space="preserve"> et l’UNICEF Maroc) </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5ED8B9FB" w14:textId="77777777" w:rsidR="009E2C04" w:rsidRPr="003A3408" w:rsidRDefault="009E2C04" w:rsidP="00A03C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fr-FR"/>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B63C8DF" w14:textId="77777777" w:rsidR="009E2C04" w:rsidRPr="003A3408" w:rsidRDefault="009E2C04" w:rsidP="00A03C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fr-FR"/>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E1DE20F" w14:textId="77777777" w:rsidR="009E2C04" w:rsidRPr="003A3408" w:rsidRDefault="009E2C04" w:rsidP="00A03C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fr-FR"/>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B764B7D" w14:textId="77777777" w:rsidR="009E2C04" w:rsidRPr="003A3408" w:rsidRDefault="009E2C04" w:rsidP="00A03C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fr-FR"/>
              </w:rPr>
            </w:pPr>
          </w:p>
        </w:tc>
      </w:tr>
      <w:tr w:rsidR="003A3408" w:rsidRPr="003A3408" w14:paraId="7E66E6F2" w14:textId="77777777" w:rsidTr="00DF0E2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840" w:type="dxa"/>
            <w:tcBorders>
              <w:top w:val="single" w:sz="4" w:space="0" w:color="auto"/>
              <w:right w:val="single" w:sz="4" w:space="0" w:color="auto"/>
            </w:tcBorders>
            <w:hideMark/>
          </w:tcPr>
          <w:p w14:paraId="4293CE67" w14:textId="77777777" w:rsidR="009E2C04" w:rsidRPr="003A3408" w:rsidRDefault="009E2C04" w:rsidP="00A03C2F">
            <w:pPr>
              <w:rPr>
                <w:rFonts w:asciiTheme="majorHAnsi" w:eastAsia="Times New Roman" w:hAnsiTheme="majorHAnsi" w:cstheme="majorHAnsi"/>
                <w:b w:val="0"/>
                <w:bCs w:val="0"/>
                <w:color w:val="000000"/>
              </w:rPr>
            </w:pPr>
            <w:r w:rsidRPr="003A3408">
              <w:rPr>
                <w:rFonts w:asciiTheme="majorHAnsi" w:eastAsia="Times New Roman" w:hAnsiTheme="majorHAnsi" w:cstheme="majorHAnsi"/>
                <w:b w:val="0"/>
                <w:bCs w:val="0"/>
                <w:color w:val="000000"/>
              </w:rPr>
              <w:t xml:space="preserve">Consultation preliminaries des documents </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3B621152" w14:textId="77777777" w:rsidR="009E2C04" w:rsidRPr="003A3408" w:rsidRDefault="009E2C04" w:rsidP="00A03C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C3F50B4" w14:textId="77777777" w:rsidR="009E2C04" w:rsidRPr="003A3408" w:rsidRDefault="009E2C04" w:rsidP="00A03C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407E207" w14:textId="77777777" w:rsidR="009E2C04" w:rsidRPr="003A3408" w:rsidRDefault="009E2C04" w:rsidP="00A03C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D77222D" w14:textId="77777777" w:rsidR="009E2C04" w:rsidRPr="003A3408" w:rsidRDefault="009E2C04" w:rsidP="00A03C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fr-FR"/>
              </w:rPr>
            </w:pPr>
          </w:p>
        </w:tc>
      </w:tr>
      <w:tr w:rsidR="003A3408" w:rsidRPr="008172EB" w14:paraId="1D6F17C4" w14:textId="77777777" w:rsidTr="00DF0E25">
        <w:trPr>
          <w:trHeight w:val="288"/>
        </w:trPr>
        <w:tc>
          <w:tcPr>
            <w:cnfStyle w:val="001000000000" w:firstRow="0" w:lastRow="0" w:firstColumn="1" w:lastColumn="0" w:oddVBand="0" w:evenVBand="0" w:oddHBand="0" w:evenHBand="0" w:firstRowFirstColumn="0" w:firstRowLastColumn="0" w:lastRowFirstColumn="0" w:lastRowLastColumn="0"/>
            <w:tcW w:w="6840" w:type="dxa"/>
            <w:tcBorders>
              <w:right w:val="single" w:sz="4" w:space="0" w:color="auto"/>
            </w:tcBorders>
            <w:hideMark/>
          </w:tcPr>
          <w:p w14:paraId="4CB6C082" w14:textId="77777777" w:rsidR="009E2C04" w:rsidRPr="003A3408" w:rsidRDefault="009E2C04" w:rsidP="00A03C2F">
            <w:pPr>
              <w:rPr>
                <w:rFonts w:asciiTheme="majorHAnsi" w:eastAsia="Times New Roman" w:hAnsiTheme="majorHAnsi" w:cstheme="majorHAnsi"/>
                <w:b w:val="0"/>
                <w:bCs w:val="0"/>
                <w:color w:val="000000"/>
                <w:lang w:val="fr-FR"/>
              </w:rPr>
            </w:pPr>
            <w:r w:rsidRPr="003A3408">
              <w:rPr>
                <w:rFonts w:asciiTheme="majorHAnsi" w:eastAsia="Times New Roman" w:hAnsiTheme="majorHAnsi" w:cstheme="majorHAnsi"/>
                <w:b w:val="0"/>
                <w:bCs w:val="0"/>
                <w:color w:val="000000"/>
                <w:lang w:val="fr-FR"/>
              </w:rPr>
              <w:t>Soumission et validation du rapport de lancement (</w:t>
            </w:r>
            <w:r w:rsidRPr="00201165">
              <w:rPr>
                <w:rFonts w:asciiTheme="majorHAnsi" w:eastAsia="Times New Roman" w:hAnsiTheme="majorHAnsi" w:cstheme="majorHAnsi"/>
                <w:color w:val="000000"/>
                <w:lang w:val="fr-FR"/>
              </w:rPr>
              <w:t>livrable 1</w:t>
            </w:r>
            <w:r w:rsidRPr="003A3408">
              <w:rPr>
                <w:rFonts w:asciiTheme="majorHAnsi" w:eastAsia="Times New Roman" w:hAnsiTheme="majorHAnsi" w:cstheme="majorHAnsi"/>
                <w:b w:val="0"/>
                <w:bCs w:val="0"/>
                <w:color w:val="000000"/>
                <w:lang w:val="fr-FR"/>
              </w:rPr>
              <w:t>)</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1A0418F7" w14:textId="77777777" w:rsidR="009E2C04" w:rsidRPr="003A3408" w:rsidRDefault="009E2C04" w:rsidP="00A03C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fr-FR"/>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A3E7820" w14:textId="77777777" w:rsidR="009E2C04" w:rsidRPr="003A3408" w:rsidRDefault="009E2C04" w:rsidP="00A03C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fr-FR"/>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9932689" w14:textId="77777777" w:rsidR="009E2C04" w:rsidRPr="003A3408" w:rsidRDefault="009E2C04" w:rsidP="00A03C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fr-FR"/>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D3A3779" w14:textId="77777777" w:rsidR="009E2C04" w:rsidRPr="003A3408" w:rsidRDefault="009E2C04" w:rsidP="00A03C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fr-FR"/>
              </w:rPr>
            </w:pPr>
          </w:p>
        </w:tc>
      </w:tr>
      <w:tr w:rsidR="009E2C04" w:rsidRPr="008172EB" w14:paraId="0562EEF1" w14:textId="77777777" w:rsidTr="00DF0E2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90" w:type="dxa"/>
            <w:gridSpan w:val="5"/>
            <w:hideMark/>
          </w:tcPr>
          <w:p w14:paraId="49EF88E1" w14:textId="77777777" w:rsidR="009E2C04" w:rsidRPr="003E715B" w:rsidRDefault="009E2C04" w:rsidP="00A03C2F">
            <w:pPr>
              <w:jc w:val="center"/>
              <w:rPr>
                <w:rFonts w:asciiTheme="majorHAnsi" w:eastAsia="Times New Roman" w:hAnsiTheme="majorHAnsi" w:cstheme="majorHAnsi"/>
                <w:color w:val="000000"/>
                <w:lang w:val="fr-FR"/>
              </w:rPr>
            </w:pPr>
            <w:r w:rsidRPr="003E715B">
              <w:rPr>
                <w:rFonts w:asciiTheme="majorHAnsi" w:eastAsia="Times New Roman" w:hAnsiTheme="majorHAnsi" w:cstheme="majorHAnsi"/>
                <w:color w:val="000000"/>
                <w:lang w:val="fr-FR"/>
              </w:rPr>
              <w:t>2.    PHASE DE COLLECTE DE DONNEE SUR LE TERRAIN</w:t>
            </w:r>
          </w:p>
        </w:tc>
      </w:tr>
      <w:tr w:rsidR="003A3408" w:rsidRPr="003A3408" w14:paraId="71A711C3" w14:textId="77777777" w:rsidTr="00DF0E25">
        <w:trPr>
          <w:trHeight w:val="288"/>
        </w:trPr>
        <w:tc>
          <w:tcPr>
            <w:cnfStyle w:val="001000000000" w:firstRow="0" w:lastRow="0" w:firstColumn="1" w:lastColumn="0" w:oddVBand="0" w:evenVBand="0" w:oddHBand="0" w:evenHBand="0" w:firstRowFirstColumn="0" w:firstRowLastColumn="0" w:lastRowFirstColumn="0" w:lastRowLastColumn="0"/>
            <w:tcW w:w="6840" w:type="dxa"/>
            <w:tcBorders>
              <w:right w:val="single" w:sz="4" w:space="0" w:color="auto"/>
            </w:tcBorders>
            <w:hideMark/>
          </w:tcPr>
          <w:p w14:paraId="3F7546CD" w14:textId="77777777" w:rsidR="009E2C04" w:rsidRPr="003A3408" w:rsidRDefault="009E2C04" w:rsidP="00A03C2F">
            <w:pPr>
              <w:rPr>
                <w:rFonts w:asciiTheme="majorHAnsi" w:eastAsia="Times New Roman" w:hAnsiTheme="majorHAnsi" w:cstheme="majorHAnsi"/>
                <w:b w:val="0"/>
                <w:bCs w:val="0"/>
                <w:color w:val="000000"/>
              </w:rPr>
            </w:pPr>
            <w:r w:rsidRPr="003A3408">
              <w:rPr>
                <w:rFonts w:asciiTheme="majorHAnsi" w:eastAsia="Times New Roman" w:hAnsiTheme="majorHAnsi" w:cstheme="majorHAnsi"/>
                <w:b w:val="0"/>
                <w:bCs w:val="0"/>
                <w:color w:val="000000"/>
              </w:rPr>
              <w:t xml:space="preserve">Revue </w:t>
            </w:r>
            <w:proofErr w:type="spellStart"/>
            <w:r w:rsidRPr="003A3408">
              <w:rPr>
                <w:rFonts w:asciiTheme="majorHAnsi" w:eastAsia="Times New Roman" w:hAnsiTheme="majorHAnsi" w:cstheme="majorHAnsi"/>
                <w:b w:val="0"/>
                <w:bCs w:val="0"/>
                <w:color w:val="000000"/>
              </w:rPr>
              <w:t>documentaire</w:t>
            </w:r>
            <w:proofErr w:type="spellEnd"/>
            <w:r w:rsidRPr="003A3408">
              <w:rPr>
                <w:rFonts w:asciiTheme="majorHAnsi" w:eastAsia="Times New Roman" w:hAnsiTheme="majorHAnsi" w:cstheme="majorHAnsi"/>
                <w:b w:val="0"/>
                <w:bCs w:val="0"/>
                <w:color w:val="000000"/>
              </w:rPr>
              <w:t xml:space="preserve"> (</w:t>
            </w:r>
            <w:proofErr w:type="spellStart"/>
            <w:r w:rsidRPr="003A3408">
              <w:rPr>
                <w:rFonts w:asciiTheme="majorHAnsi" w:eastAsia="Times New Roman" w:hAnsiTheme="majorHAnsi" w:cstheme="majorHAnsi"/>
                <w:b w:val="0"/>
                <w:bCs w:val="0"/>
                <w:color w:val="000000"/>
              </w:rPr>
              <w:t>données</w:t>
            </w:r>
            <w:proofErr w:type="spellEnd"/>
            <w:r w:rsidRPr="003A3408">
              <w:rPr>
                <w:rFonts w:asciiTheme="majorHAnsi" w:eastAsia="Times New Roman" w:hAnsiTheme="majorHAnsi" w:cstheme="majorHAnsi"/>
                <w:b w:val="0"/>
                <w:bCs w:val="0"/>
                <w:color w:val="000000"/>
              </w:rPr>
              <w:t xml:space="preserve"> </w:t>
            </w:r>
            <w:proofErr w:type="spellStart"/>
            <w:r w:rsidRPr="003A3408">
              <w:rPr>
                <w:rFonts w:asciiTheme="majorHAnsi" w:eastAsia="Times New Roman" w:hAnsiTheme="majorHAnsi" w:cstheme="majorHAnsi"/>
                <w:b w:val="0"/>
                <w:bCs w:val="0"/>
                <w:color w:val="000000"/>
              </w:rPr>
              <w:t>secondaires</w:t>
            </w:r>
            <w:proofErr w:type="spellEnd"/>
            <w:r w:rsidRPr="003A3408">
              <w:rPr>
                <w:rFonts w:asciiTheme="majorHAnsi" w:eastAsia="Times New Roman" w:hAnsiTheme="majorHAnsi" w:cstheme="majorHAnsi"/>
                <w:b w:val="0"/>
                <w:bCs w:val="0"/>
                <w:color w:val="000000"/>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112A099B" w14:textId="77777777" w:rsidR="009E2C04" w:rsidRPr="003A3408" w:rsidRDefault="009E2C04" w:rsidP="00A03C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14:paraId="14BF3EB3" w14:textId="77777777" w:rsidR="009E2C04" w:rsidRPr="003A3408" w:rsidRDefault="009E2C04" w:rsidP="00A03C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7D52622" w14:textId="77777777" w:rsidR="009E2C04" w:rsidRPr="003A3408" w:rsidRDefault="009E2C04" w:rsidP="00A03C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724964F" w14:textId="77777777" w:rsidR="009E2C04" w:rsidRPr="003A3408" w:rsidRDefault="009E2C04" w:rsidP="00A03C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p>
        </w:tc>
      </w:tr>
      <w:tr w:rsidR="003A3408" w:rsidRPr="008172EB" w14:paraId="3083634C" w14:textId="77777777" w:rsidTr="00DF0E2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6840" w:type="dxa"/>
            <w:tcBorders>
              <w:top w:val="single" w:sz="4" w:space="0" w:color="auto"/>
              <w:right w:val="single" w:sz="4" w:space="0" w:color="auto"/>
            </w:tcBorders>
            <w:hideMark/>
          </w:tcPr>
          <w:p w14:paraId="31616778" w14:textId="77777777" w:rsidR="009E2C04" w:rsidRPr="003A3408" w:rsidRDefault="009E2C04" w:rsidP="00A03C2F">
            <w:pPr>
              <w:rPr>
                <w:rFonts w:asciiTheme="majorHAnsi" w:eastAsia="Times New Roman" w:hAnsiTheme="majorHAnsi" w:cstheme="majorHAnsi"/>
                <w:b w:val="0"/>
                <w:bCs w:val="0"/>
                <w:color w:val="000000"/>
                <w:lang w:val="fr-FR"/>
              </w:rPr>
            </w:pPr>
            <w:r w:rsidRPr="003A3408">
              <w:rPr>
                <w:rFonts w:asciiTheme="majorHAnsi" w:eastAsia="Times New Roman" w:hAnsiTheme="majorHAnsi" w:cstheme="majorHAnsi"/>
                <w:b w:val="0"/>
                <w:bCs w:val="0"/>
                <w:color w:val="000000"/>
                <w:lang w:val="fr-FR"/>
              </w:rPr>
              <w:t xml:space="preserve">Déplacement aux sites et collecte de données sur le terrain (données primaires) </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0CB235D" w14:textId="77777777" w:rsidR="009E2C04" w:rsidRPr="003A3408" w:rsidRDefault="009E2C04" w:rsidP="00A03C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fr-FR"/>
              </w:rPr>
            </w:pP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14:paraId="0C18662E" w14:textId="77777777" w:rsidR="009E2C04" w:rsidRPr="003A3408" w:rsidRDefault="009E2C04" w:rsidP="00A03C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val="fr-FR"/>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F149974" w14:textId="77777777" w:rsidR="009E2C04" w:rsidRPr="003A3408" w:rsidRDefault="009E2C04" w:rsidP="00A03C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val="fr-FR"/>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44FB298" w14:textId="77777777" w:rsidR="009E2C04" w:rsidRPr="003A3408" w:rsidRDefault="009E2C04" w:rsidP="00A03C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fr-FR"/>
              </w:rPr>
            </w:pPr>
          </w:p>
        </w:tc>
      </w:tr>
      <w:tr w:rsidR="003A3408" w:rsidRPr="008172EB" w14:paraId="7F796F1E" w14:textId="77777777" w:rsidTr="00DF0E25">
        <w:trPr>
          <w:trHeight w:val="288"/>
        </w:trPr>
        <w:tc>
          <w:tcPr>
            <w:cnfStyle w:val="001000000000" w:firstRow="0" w:lastRow="0" w:firstColumn="1" w:lastColumn="0" w:oddVBand="0" w:evenVBand="0" w:oddHBand="0" w:evenHBand="0" w:firstRowFirstColumn="0" w:firstRowLastColumn="0" w:lastRowFirstColumn="0" w:lastRowLastColumn="0"/>
            <w:tcW w:w="6840" w:type="dxa"/>
            <w:tcBorders>
              <w:right w:val="single" w:sz="4" w:space="0" w:color="auto"/>
            </w:tcBorders>
            <w:hideMark/>
          </w:tcPr>
          <w:p w14:paraId="3B853666" w14:textId="40E66A78" w:rsidR="009E2C04" w:rsidRPr="003A3408" w:rsidRDefault="009E2C04" w:rsidP="00A03C2F">
            <w:pPr>
              <w:rPr>
                <w:rFonts w:asciiTheme="majorHAnsi" w:eastAsia="Times New Roman" w:hAnsiTheme="majorHAnsi" w:cstheme="majorHAnsi"/>
                <w:b w:val="0"/>
                <w:bCs w:val="0"/>
                <w:color w:val="000000"/>
                <w:lang w:val="fr-FR"/>
              </w:rPr>
            </w:pPr>
            <w:r w:rsidRPr="003A3408">
              <w:rPr>
                <w:rFonts w:asciiTheme="majorHAnsi" w:eastAsia="Times New Roman" w:hAnsiTheme="majorHAnsi" w:cstheme="majorHAnsi"/>
                <w:b w:val="0"/>
                <w:bCs w:val="0"/>
                <w:color w:val="000000"/>
                <w:lang w:val="fr-FR"/>
              </w:rPr>
              <w:t xml:space="preserve">Présentation des résultats, analyses et conclusions préliminaires </w:t>
            </w:r>
            <w:r w:rsidR="00B97E1C" w:rsidRPr="003A3408">
              <w:rPr>
                <w:rFonts w:asciiTheme="majorHAnsi" w:eastAsia="Times New Roman" w:hAnsiTheme="majorHAnsi" w:cstheme="majorHAnsi"/>
                <w:b w:val="0"/>
                <w:bCs w:val="0"/>
                <w:color w:val="000000"/>
                <w:lang w:val="fr-FR"/>
              </w:rPr>
              <w:t>(</w:t>
            </w:r>
            <w:r w:rsidR="00B97E1C" w:rsidRPr="00201165">
              <w:rPr>
                <w:rFonts w:asciiTheme="majorHAnsi" w:eastAsia="Times New Roman" w:hAnsiTheme="majorHAnsi" w:cstheme="majorHAnsi"/>
                <w:color w:val="000000"/>
                <w:lang w:val="fr-FR"/>
              </w:rPr>
              <w:t>Livrable</w:t>
            </w:r>
            <w:r w:rsidR="00B97E1C" w:rsidRPr="003A3408">
              <w:rPr>
                <w:rFonts w:asciiTheme="majorHAnsi" w:eastAsia="Times New Roman" w:hAnsiTheme="majorHAnsi" w:cstheme="majorHAnsi"/>
                <w:b w:val="0"/>
                <w:bCs w:val="0"/>
                <w:color w:val="000000"/>
                <w:lang w:val="fr-FR"/>
              </w:rPr>
              <w:t xml:space="preserve"> 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084AE17" w14:textId="77777777" w:rsidR="009E2C04" w:rsidRPr="003A3408" w:rsidRDefault="009E2C04" w:rsidP="00A03C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fr-FR"/>
              </w:rPr>
            </w:pP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14:paraId="7D176352" w14:textId="77777777" w:rsidR="009E2C04" w:rsidRPr="003A3408" w:rsidRDefault="009E2C04" w:rsidP="00A03C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fr-FR"/>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54A3F20" w14:textId="77777777" w:rsidR="009E2C04" w:rsidRPr="003A3408" w:rsidRDefault="009E2C04" w:rsidP="00A03C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fr-FR"/>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C6450B9" w14:textId="77777777" w:rsidR="009E2C04" w:rsidRPr="003A3408" w:rsidRDefault="009E2C04" w:rsidP="00A03C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fr-FR"/>
              </w:rPr>
            </w:pPr>
          </w:p>
        </w:tc>
      </w:tr>
      <w:tr w:rsidR="009E2C04" w:rsidRPr="003A3408" w14:paraId="170CC725" w14:textId="77777777" w:rsidTr="00DF0E2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90" w:type="dxa"/>
            <w:gridSpan w:val="5"/>
            <w:hideMark/>
          </w:tcPr>
          <w:p w14:paraId="70A8CEA7" w14:textId="77777777" w:rsidR="009E2C04" w:rsidRPr="003E715B" w:rsidRDefault="009E2C04" w:rsidP="00A03C2F">
            <w:pPr>
              <w:jc w:val="center"/>
              <w:rPr>
                <w:rFonts w:asciiTheme="majorHAnsi" w:eastAsia="Times New Roman" w:hAnsiTheme="majorHAnsi" w:cstheme="majorHAnsi"/>
                <w:color w:val="000000"/>
              </w:rPr>
            </w:pPr>
            <w:r w:rsidRPr="003E715B">
              <w:rPr>
                <w:rFonts w:asciiTheme="majorHAnsi" w:eastAsia="Times New Roman" w:hAnsiTheme="majorHAnsi" w:cstheme="majorHAnsi"/>
                <w:color w:val="000000"/>
                <w:lang w:val="fr-FR"/>
              </w:rPr>
              <w:t>3.    PHASE D’ANALYSE ET RAPPORTAGE</w:t>
            </w:r>
          </w:p>
        </w:tc>
      </w:tr>
      <w:tr w:rsidR="003A3408" w:rsidRPr="008172EB" w14:paraId="2E496023" w14:textId="77777777" w:rsidTr="00DF0E25">
        <w:trPr>
          <w:trHeight w:val="288"/>
        </w:trPr>
        <w:tc>
          <w:tcPr>
            <w:cnfStyle w:val="001000000000" w:firstRow="0" w:lastRow="0" w:firstColumn="1" w:lastColumn="0" w:oddVBand="0" w:evenVBand="0" w:oddHBand="0" w:evenHBand="0" w:firstRowFirstColumn="0" w:firstRowLastColumn="0" w:lastRowFirstColumn="0" w:lastRowLastColumn="0"/>
            <w:tcW w:w="6840" w:type="dxa"/>
            <w:tcBorders>
              <w:right w:val="single" w:sz="4" w:space="0" w:color="auto"/>
            </w:tcBorders>
            <w:hideMark/>
          </w:tcPr>
          <w:p w14:paraId="60408E43" w14:textId="628F557C" w:rsidR="009E2C04" w:rsidRPr="003A3408" w:rsidRDefault="009E2C04" w:rsidP="00A03C2F">
            <w:pPr>
              <w:rPr>
                <w:rFonts w:asciiTheme="majorHAnsi" w:eastAsia="Times New Roman" w:hAnsiTheme="majorHAnsi" w:cstheme="majorHAnsi"/>
                <w:b w:val="0"/>
                <w:bCs w:val="0"/>
                <w:color w:val="000000"/>
                <w:lang w:val="fr-FR"/>
              </w:rPr>
            </w:pPr>
            <w:r w:rsidRPr="003A3408">
              <w:rPr>
                <w:rFonts w:asciiTheme="majorHAnsi" w:eastAsia="Times New Roman" w:hAnsiTheme="majorHAnsi" w:cstheme="majorHAnsi"/>
                <w:b w:val="0"/>
                <w:bCs w:val="0"/>
                <w:color w:val="000000"/>
                <w:lang w:val="fr-FR"/>
              </w:rPr>
              <w:t>Projet de rapport final de l’évaluation (livrable</w:t>
            </w:r>
            <w:r w:rsidR="00B97E1C" w:rsidRPr="003A3408">
              <w:rPr>
                <w:rFonts w:asciiTheme="majorHAnsi" w:eastAsia="Times New Roman" w:hAnsiTheme="majorHAnsi" w:cstheme="majorHAnsi"/>
                <w:b w:val="0"/>
                <w:bCs w:val="0"/>
                <w:color w:val="000000"/>
                <w:lang w:val="fr-FR"/>
              </w:rPr>
              <w:t>3</w:t>
            </w:r>
            <w:r w:rsidRPr="003A3408">
              <w:rPr>
                <w:rFonts w:asciiTheme="majorHAnsi" w:eastAsia="Times New Roman" w:hAnsiTheme="majorHAnsi" w:cstheme="majorHAnsi"/>
                <w:b w:val="0"/>
                <w:bCs w:val="0"/>
                <w:color w:val="000000"/>
                <w:lang w:val="fr-FR"/>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79E868B" w14:textId="77777777" w:rsidR="009E2C04" w:rsidRPr="003A3408" w:rsidRDefault="009E2C04" w:rsidP="00A03C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fr-FR"/>
              </w:rPr>
            </w:pP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14:paraId="079C530C" w14:textId="77777777" w:rsidR="009E2C04" w:rsidRPr="003A3408" w:rsidRDefault="009E2C04" w:rsidP="00A03C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fr-FR"/>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32AB0F4" w14:textId="77777777" w:rsidR="009E2C04" w:rsidRPr="003A3408" w:rsidRDefault="009E2C04" w:rsidP="00A03C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fr-FR"/>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7D33FF4" w14:textId="77777777" w:rsidR="009E2C04" w:rsidRPr="003A3408" w:rsidRDefault="009E2C04" w:rsidP="00A03C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fr-FR"/>
              </w:rPr>
            </w:pPr>
          </w:p>
        </w:tc>
      </w:tr>
      <w:tr w:rsidR="003A3408" w:rsidRPr="008172EB" w14:paraId="3C056FB8" w14:textId="77777777" w:rsidTr="00DF0E25">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840" w:type="dxa"/>
            <w:tcBorders>
              <w:right w:val="single" w:sz="4" w:space="0" w:color="auto"/>
            </w:tcBorders>
            <w:hideMark/>
          </w:tcPr>
          <w:p w14:paraId="4FF9F927" w14:textId="77777777" w:rsidR="009E2C04" w:rsidRPr="003A3408" w:rsidRDefault="009E2C04" w:rsidP="00A03C2F">
            <w:pPr>
              <w:rPr>
                <w:rFonts w:asciiTheme="majorHAnsi" w:eastAsia="Times New Roman" w:hAnsiTheme="majorHAnsi" w:cstheme="majorHAnsi"/>
                <w:b w:val="0"/>
                <w:bCs w:val="0"/>
                <w:color w:val="000000"/>
                <w:lang w:val="fr-FR"/>
              </w:rPr>
            </w:pPr>
            <w:r w:rsidRPr="003A3408">
              <w:rPr>
                <w:rFonts w:asciiTheme="majorHAnsi" w:eastAsia="Times New Roman" w:hAnsiTheme="majorHAnsi" w:cstheme="majorHAnsi"/>
                <w:b w:val="0"/>
                <w:bCs w:val="0"/>
                <w:color w:val="000000"/>
                <w:lang w:val="fr-FR"/>
              </w:rPr>
              <w:lastRenderedPageBreak/>
              <w:t xml:space="preserve">Revue et feedback du rapport par UNICEF (Bureau de pays Maroc et Bureau Régional du Moyen Orient et Afrique du Nord) et le Groupe de Référence </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3D83039" w14:textId="77777777" w:rsidR="009E2C04" w:rsidRPr="003A3408" w:rsidRDefault="009E2C04" w:rsidP="00A03C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fr-FR"/>
              </w:rPr>
            </w:pP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14:paraId="57BED97D" w14:textId="77777777" w:rsidR="009E2C04" w:rsidRPr="003A3408" w:rsidRDefault="009E2C04" w:rsidP="00A03C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fr-FR"/>
              </w:rPr>
            </w:pP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14:paraId="4FAA87FF" w14:textId="77777777" w:rsidR="009E2C04" w:rsidRPr="003A3408" w:rsidRDefault="009E2C04" w:rsidP="00A03C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fr-FR"/>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C301794" w14:textId="77777777" w:rsidR="009E2C04" w:rsidRPr="003A3408" w:rsidRDefault="009E2C04" w:rsidP="00A03C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fr-FR"/>
              </w:rPr>
            </w:pPr>
          </w:p>
        </w:tc>
      </w:tr>
      <w:tr w:rsidR="003A3408" w:rsidRPr="008172EB" w14:paraId="4A2E0B6A" w14:textId="77777777" w:rsidTr="00DF0E25">
        <w:trPr>
          <w:trHeight w:val="288"/>
        </w:trPr>
        <w:tc>
          <w:tcPr>
            <w:cnfStyle w:val="001000000000" w:firstRow="0" w:lastRow="0" w:firstColumn="1" w:lastColumn="0" w:oddVBand="0" w:evenVBand="0" w:oddHBand="0" w:evenHBand="0" w:firstRowFirstColumn="0" w:firstRowLastColumn="0" w:lastRowFirstColumn="0" w:lastRowLastColumn="0"/>
            <w:tcW w:w="6840" w:type="dxa"/>
            <w:tcBorders>
              <w:right w:val="single" w:sz="4" w:space="0" w:color="auto"/>
            </w:tcBorders>
            <w:hideMark/>
          </w:tcPr>
          <w:p w14:paraId="379BAF59" w14:textId="77777777" w:rsidR="009E2C04" w:rsidRPr="003A3408" w:rsidRDefault="009E2C04" w:rsidP="00A03C2F">
            <w:pPr>
              <w:rPr>
                <w:rFonts w:asciiTheme="majorHAnsi" w:eastAsia="Times New Roman" w:hAnsiTheme="majorHAnsi" w:cstheme="majorHAnsi"/>
                <w:b w:val="0"/>
                <w:bCs w:val="0"/>
                <w:color w:val="000000"/>
                <w:lang w:val="fr-FR"/>
              </w:rPr>
            </w:pPr>
            <w:r w:rsidRPr="003A3408">
              <w:rPr>
                <w:rFonts w:asciiTheme="majorHAnsi" w:eastAsia="Times New Roman" w:hAnsiTheme="majorHAnsi" w:cstheme="majorHAnsi"/>
                <w:b w:val="0"/>
                <w:bCs w:val="0"/>
                <w:color w:val="000000"/>
                <w:lang w:val="fr-FR"/>
              </w:rPr>
              <w:t xml:space="preserve"> Atelier national de partage de l’évaluation  </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A2CA70" w14:textId="77777777" w:rsidR="009E2C04" w:rsidRPr="003A3408" w:rsidRDefault="009E2C04" w:rsidP="00A03C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fr-FR"/>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23D141E" w14:textId="77777777" w:rsidR="009E2C04" w:rsidRPr="003A3408" w:rsidRDefault="009E2C04" w:rsidP="00A03C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fr-FR"/>
              </w:rPr>
            </w:pP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14:paraId="7C3965D0" w14:textId="77777777" w:rsidR="009E2C04" w:rsidRPr="003A3408" w:rsidRDefault="009E2C04" w:rsidP="00A03C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fr-FR"/>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103CF21" w14:textId="77777777" w:rsidR="009E2C04" w:rsidRPr="003A3408" w:rsidRDefault="009E2C04" w:rsidP="00A03C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fr-FR"/>
              </w:rPr>
            </w:pPr>
          </w:p>
        </w:tc>
      </w:tr>
      <w:tr w:rsidR="003A3408" w:rsidRPr="008172EB" w14:paraId="631F44E5" w14:textId="77777777" w:rsidTr="00DF0E2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840" w:type="dxa"/>
            <w:tcBorders>
              <w:right w:val="single" w:sz="4" w:space="0" w:color="auto"/>
            </w:tcBorders>
            <w:hideMark/>
          </w:tcPr>
          <w:p w14:paraId="6378C6F5" w14:textId="1AFC0639" w:rsidR="009E2C04" w:rsidRPr="003A3408" w:rsidRDefault="009E2C04" w:rsidP="00A03C2F">
            <w:pPr>
              <w:rPr>
                <w:rFonts w:asciiTheme="majorHAnsi" w:eastAsia="Times New Roman" w:hAnsiTheme="majorHAnsi" w:cstheme="majorHAnsi"/>
                <w:b w:val="0"/>
                <w:bCs w:val="0"/>
                <w:color w:val="000000"/>
                <w:lang w:val="fr-FR"/>
              </w:rPr>
            </w:pPr>
            <w:r w:rsidRPr="003A3408">
              <w:rPr>
                <w:rFonts w:asciiTheme="majorHAnsi" w:eastAsia="Times New Roman" w:hAnsiTheme="majorHAnsi" w:cstheme="majorHAnsi"/>
                <w:b w:val="0"/>
                <w:bCs w:val="0"/>
                <w:color w:val="000000"/>
                <w:lang w:val="fr-FR"/>
              </w:rPr>
              <w:t>Rapport final revu et annexes (</w:t>
            </w:r>
            <w:r w:rsidRPr="00201165">
              <w:rPr>
                <w:rFonts w:asciiTheme="majorHAnsi" w:eastAsia="Times New Roman" w:hAnsiTheme="majorHAnsi" w:cstheme="majorHAnsi"/>
                <w:color w:val="000000"/>
                <w:lang w:val="fr-FR"/>
              </w:rPr>
              <w:t>Livrable</w:t>
            </w:r>
            <w:r w:rsidRPr="003A3408">
              <w:rPr>
                <w:rFonts w:asciiTheme="majorHAnsi" w:eastAsia="Times New Roman" w:hAnsiTheme="majorHAnsi" w:cstheme="majorHAnsi"/>
                <w:b w:val="0"/>
                <w:bCs w:val="0"/>
                <w:color w:val="000000"/>
                <w:lang w:val="fr-FR"/>
              </w:rPr>
              <w:t xml:space="preserve"> </w:t>
            </w:r>
            <w:r w:rsidR="00FE2983" w:rsidRPr="003A3408">
              <w:rPr>
                <w:rFonts w:asciiTheme="majorHAnsi" w:eastAsia="Times New Roman" w:hAnsiTheme="majorHAnsi" w:cstheme="majorHAnsi"/>
                <w:b w:val="0"/>
                <w:bCs w:val="0"/>
                <w:color w:val="000000"/>
                <w:lang w:val="fr-FR"/>
              </w:rPr>
              <w:t>4</w:t>
            </w:r>
            <w:r w:rsidRPr="003A3408">
              <w:rPr>
                <w:rFonts w:asciiTheme="majorHAnsi" w:eastAsia="Times New Roman" w:hAnsiTheme="majorHAnsi" w:cstheme="majorHAnsi"/>
                <w:b w:val="0"/>
                <w:bCs w:val="0"/>
                <w:color w:val="000000"/>
                <w:lang w:val="fr-FR"/>
              </w:rPr>
              <w:t>)</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2B75A2F6" w14:textId="77777777" w:rsidR="009E2C04" w:rsidRPr="003A3408" w:rsidRDefault="009E2C04" w:rsidP="00A03C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fr-FR"/>
              </w:rPr>
            </w:pPr>
            <w:r w:rsidRPr="003A3408">
              <w:rPr>
                <w:rFonts w:asciiTheme="majorHAnsi" w:eastAsia="Times New Roman" w:hAnsiTheme="majorHAnsi" w:cstheme="majorHAnsi"/>
                <w:color w:val="000000"/>
                <w:lang w:val="fr-FR"/>
              </w:rPr>
              <w:t> </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5AF977CE" w14:textId="77777777" w:rsidR="009E2C04" w:rsidRPr="003A3408" w:rsidRDefault="009E2C04" w:rsidP="00A03C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fr-FR"/>
              </w:rPr>
            </w:pPr>
            <w:r w:rsidRPr="003A3408">
              <w:rPr>
                <w:rFonts w:asciiTheme="majorHAnsi" w:eastAsia="Times New Roman" w:hAnsiTheme="majorHAnsi" w:cstheme="majorHAnsi"/>
                <w:color w:val="000000"/>
                <w:lang w:val="fr-FR"/>
              </w:rPr>
              <w:t> </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F75FBC5" w14:textId="77777777" w:rsidR="009E2C04" w:rsidRPr="003A3408" w:rsidRDefault="009E2C04" w:rsidP="00A03C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fr-FR"/>
              </w:rPr>
            </w:pPr>
            <w:r w:rsidRPr="003A3408">
              <w:rPr>
                <w:rFonts w:asciiTheme="majorHAnsi" w:eastAsia="Times New Roman" w:hAnsiTheme="majorHAnsi" w:cstheme="majorHAnsi"/>
                <w:color w:val="000000"/>
                <w:lang w:val="fr-FR"/>
              </w:rPr>
              <w:t> </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C48778D" w14:textId="77777777" w:rsidR="009E2C04" w:rsidRPr="003A3408" w:rsidRDefault="009E2C04" w:rsidP="00A03C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val="fr-FR"/>
              </w:rPr>
            </w:pPr>
          </w:p>
        </w:tc>
      </w:tr>
      <w:tr w:rsidR="009E2C04" w:rsidRPr="003A3408" w14:paraId="24A5B5CA" w14:textId="77777777" w:rsidTr="00DF0E25">
        <w:trPr>
          <w:trHeight w:val="288"/>
        </w:trPr>
        <w:tc>
          <w:tcPr>
            <w:cnfStyle w:val="001000000000" w:firstRow="0" w:lastRow="0" w:firstColumn="1" w:lastColumn="0" w:oddVBand="0" w:evenVBand="0" w:oddHBand="0" w:evenHBand="0" w:firstRowFirstColumn="0" w:firstRowLastColumn="0" w:lastRowFirstColumn="0" w:lastRowLastColumn="0"/>
            <w:tcW w:w="9990" w:type="dxa"/>
            <w:gridSpan w:val="5"/>
            <w:hideMark/>
          </w:tcPr>
          <w:p w14:paraId="41A2FBE1" w14:textId="77777777" w:rsidR="009E2C04" w:rsidRPr="00201165" w:rsidRDefault="009E2C04" w:rsidP="00A03C2F">
            <w:pPr>
              <w:jc w:val="center"/>
              <w:rPr>
                <w:rFonts w:asciiTheme="majorHAnsi" w:eastAsia="Times New Roman" w:hAnsiTheme="majorHAnsi" w:cstheme="majorHAnsi"/>
                <w:color w:val="000000"/>
              </w:rPr>
            </w:pPr>
            <w:r w:rsidRPr="00201165">
              <w:rPr>
                <w:rFonts w:asciiTheme="majorHAnsi" w:eastAsia="Times New Roman" w:hAnsiTheme="majorHAnsi" w:cstheme="majorHAnsi"/>
                <w:color w:val="000000"/>
                <w:lang w:val="fr-FR"/>
              </w:rPr>
              <w:t>4.    PHASE DE DISSEMINATION</w:t>
            </w:r>
          </w:p>
        </w:tc>
      </w:tr>
      <w:tr w:rsidR="003A3408" w:rsidRPr="008172EB" w14:paraId="2DB30075" w14:textId="77777777" w:rsidTr="00DF0E2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840" w:type="dxa"/>
            <w:tcBorders>
              <w:right w:val="single" w:sz="4" w:space="0" w:color="auto"/>
            </w:tcBorders>
            <w:hideMark/>
          </w:tcPr>
          <w:p w14:paraId="043BD210" w14:textId="77777777" w:rsidR="009E2C04" w:rsidRPr="003A3408" w:rsidRDefault="009E2C04" w:rsidP="00A03C2F">
            <w:pPr>
              <w:rPr>
                <w:rFonts w:asciiTheme="majorHAnsi" w:eastAsia="Times New Roman" w:hAnsiTheme="majorHAnsi" w:cstheme="majorHAnsi"/>
                <w:b w:val="0"/>
                <w:bCs w:val="0"/>
                <w:color w:val="000000"/>
                <w:lang w:val="fr-FR"/>
              </w:rPr>
            </w:pPr>
            <w:r w:rsidRPr="003A3408">
              <w:rPr>
                <w:rFonts w:asciiTheme="majorHAnsi" w:eastAsia="Times New Roman" w:hAnsiTheme="majorHAnsi" w:cstheme="majorHAnsi"/>
                <w:b w:val="0"/>
                <w:bCs w:val="0"/>
                <w:color w:val="000000"/>
                <w:lang w:val="fr-FR"/>
              </w:rPr>
              <w:t>Edition du rapport final et annexes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5F674D3" w14:textId="77777777" w:rsidR="009E2C04" w:rsidRPr="003A3408" w:rsidRDefault="009E2C04" w:rsidP="00A03C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fr-FR"/>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AEC814B" w14:textId="77777777" w:rsidR="009E2C04" w:rsidRPr="003A3408" w:rsidRDefault="009E2C04" w:rsidP="00A03C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fr-FR"/>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28EE64" w14:textId="77777777" w:rsidR="009E2C04" w:rsidRPr="003A3408" w:rsidRDefault="009E2C04" w:rsidP="00A03C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fr-FR"/>
              </w:rPr>
            </w:pP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14:paraId="434E4B7E" w14:textId="77777777" w:rsidR="009E2C04" w:rsidRPr="003A3408" w:rsidRDefault="009E2C04" w:rsidP="00A03C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fr-FR"/>
              </w:rPr>
            </w:pPr>
          </w:p>
        </w:tc>
      </w:tr>
      <w:tr w:rsidR="003A3408" w:rsidRPr="008172EB" w14:paraId="3A605147" w14:textId="77777777" w:rsidTr="00DF0E25">
        <w:trPr>
          <w:trHeight w:val="288"/>
        </w:trPr>
        <w:tc>
          <w:tcPr>
            <w:cnfStyle w:val="001000000000" w:firstRow="0" w:lastRow="0" w:firstColumn="1" w:lastColumn="0" w:oddVBand="0" w:evenVBand="0" w:oddHBand="0" w:evenHBand="0" w:firstRowFirstColumn="0" w:firstRowLastColumn="0" w:lastRowFirstColumn="0" w:lastRowLastColumn="0"/>
            <w:tcW w:w="6840" w:type="dxa"/>
            <w:tcBorders>
              <w:right w:val="single" w:sz="4" w:space="0" w:color="auto"/>
            </w:tcBorders>
            <w:hideMark/>
          </w:tcPr>
          <w:p w14:paraId="4725609F" w14:textId="77777777" w:rsidR="009E2C04" w:rsidRPr="003A3408" w:rsidRDefault="009E2C04" w:rsidP="00A03C2F">
            <w:pPr>
              <w:rPr>
                <w:rFonts w:asciiTheme="majorHAnsi" w:eastAsia="Times New Roman" w:hAnsiTheme="majorHAnsi" w:cstheme="majorHAnsi"/>
                <w:b w:val="0"/>
                <w:bCs w:val="0"/>
                <w:color w:val="000000"/>
                <w:lang w:val="fr-FR"/>
              </w:rPr>
            </w:pPr>
            <w:r w:rsidRPr="003A3408">
              <w:rPr>
                <w:rFonts w:asciiTheme="majorHAnsi" w:eastAsia="Times New Roman" w:hAnsiTheme="majorHAnsi" w:cstheme="majorHAnsi"/>
                <w:b w:val="0"/>
                <w:bCs w:val="0"/>
                <w:color w:val="000000"/>
                <w:lang w:val="fr-FR"/>
              </w:rPr>
              <w:t>Publication du rapport sur la base de données UNICEF</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FF87E9D" w14:textId="77777777" w:rsidR="009E2C04" w:rsidRPr="003A3408" w:rsidRDefault="009E2C04" w:rsidP="00A03C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fr-FR"/>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1E387B" w14:textId="77777777" w:rsidR="009E2C04" w:rsidRPr="003A3408" w:rsidRDefault="009E2C04" w:rsidP="00A03C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fr-FR"/>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169B2CE" w14:textId="77777777" w:rsidR="009E2C04" w:rsidRPr="003A3408" w:rsidRDefault="009E2C04" w:rsidP="00A03C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fr-FR"/>
              </w:rPr>
            </w:pP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14:paraId="5EFD66DF" w14:textId="77777777" w:rsidR="009E2C04" w:rsidRPr="003A3408" w:rsidRDefault="009E2C04" w:rsidP="00A03C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fr-FR"/>
              </w:rPr>
            </w:pPr>
          </w:p>
        </w:tc>
      </w:tr>
      <w:tr w:rsidR="003A3408" w:rsidRPr="008172EB" w14:paraId="4D203C08" w14:textId="77777777" w:rsidTr="00DF0E2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840" w:type="dxa"/>
            <w:tcBorders>
              <w:right w:val="single" w:sz="4" w:space="0" w:color="auto"/>
            </w:tcBorders>
            <w:hideMark/>
          </w:tcPr>
          <w:p w14:paraId="1C1AE996" w14:textId="77777777" w:rsidR="009E2C04" w:rsidRPr="003A3408" w:rsidRDefault="009E2C04" w:rsidP="00A03C2F">
            <w:pPr>
              <w:rPr>
                <w:rFonts w:asciiTheme="majorHAnsi" w:eastAsia="Times New Roman" w:hAnsiTheme="majorHAnsi" w:cstheme="majorHAnsi"/>
                <w:b w:val="0"/>
                <w:bCs w:val="0"/>
                <w:color w:val="000000"/>
                <w:lang w:val="fr-FR"/>
              </w:rPr>
            </w:pPr>
            <w:r w:rsidRPr="003A3408">
              <w:rPr>
                <w:rFonts w:asciiTheme="majorHAnsi" w:eastAsia="Times New Roman" w:hAnsiTheme="majorHAnsi" w:cstheme="majorHAnsi"/>
                <w:b w:val="0"/>
                <w:bCs w:val="0"/>
                <w:color w:val="000000"/>
                <w:lang w:val="fr-FR"/>
              </w:rPr>
              <w:t xml:space="preserve">Partage du rapport avec les parties prenantes </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F7FDC55" w14:textId="77777777" w:rsidR="009E2C04" w:rsidRPr="003A3408" w:rsidRDefault="009E2C04" w:rsidP="00A03C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fr-FR"/>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7349599" w14:textId="77777777" w:rsidR="009E2C04" w:rsidRPr="003A3408" w:rsidRDefault="009E2C04" w:rsidP="00A03C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fr-FR"/>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75BFDED" w14:textId="77777777" w:rsidR="009E2C04" w:rsidRPr="003A3408" w:rsidRDefault="009E2C04" w:rsidP="00A03C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fr-FR"/>
              </w:rPr>
            </w:pP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14:paraId="5F2943F0" w14:textId="77777777" w:rsidR="009E2C04" w:rsidRPr="003A3408" w:rsidRDefault="009E2C04" w:rsidP="00A03C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fr-FR"/>
              </w:rPr>
            </w:pPr>
          </w:p>
        </w:tc>
      </w:tr>
    </w:tbl>
    <w:p w14:paraId="6C02C520" w14:textId="0438B4B4" w:rsidR="00175E6F" w:rsidRPr="00262B15" w:rsidRDefault="00175E6F" w:rsidP="006A24EE">
      <w:pPr>
        <w:pStyle w:val="Heading2"/>
        <w:rPr>
          <w:rFonts w:cstheme="majorHAnsi"/>
        </w:rPr>
      </w:pPr>
      <w:bookmarkStart w:id="25" w:name="_Toc22281751"/>
      <w:r w:rsidRPr="00262B15">
        <w:rPr>
          <w:rFonts w:cstheme="majorHAnsi"/>
        </w:rPr>
        <w:t>Délais des livrables</w:t>
      </w:r>
      <w:bookmarkEnd w:id="25"/>
    </w:p>
    <w:tbl>
      <w:tblPr>
        <w:tblStyle w:val="GridTable2"/>
        <w:tblW w:w="0" w:type="auto"/>
        <w:tblLook w:val="04A0" w:firstRow="1" w:lastRow="0" w:firstColumn="1" w:lastColumn="0" w:noHBand="0" w:noVBand="1"/>
      </w:tblPr>
      <w:tblGrid>
        <w:gridCol w:w="6069"/>
        <w:gridCol w:w="1688"/>
        <w:gridCol w:w="1603"/>
      </w:tblGrid>
      <w:tr w:rsidR="00CE49D5" w:rsidRPr="00004EFF" w14:paraId="12DE4549" w14:textId="3FA108F5" w:rsidTr="00CE49D5">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6069" w:type="dxa"/>
          </w:tcPr>
          <w:p w14:paraId="41514DB1" w14:textId="77777777" w:rsidR="00CE49D5" w:rsidRPr="00262B15" w:rsidRDefault="00CE49D5" w:rsidP="0068564B">
            <w:pPr>
              <w:autoSpaceDE w:val="0"/>
              <w:autoSpaceDN w:val="0"/>
              <w:adjustRightInd w:val="0"/>
              <w:rPr>
                <w:rFonts w:asciiTheme="majorHAnsi" w:hAnsiTheme="majorHAnsi" w:cstheme="majorHAnsi"/>
              </w:rPr>
            </w:pPr>
            <w:r w:rsidRPr="00262B15">
              <w:rPr>
                <w:rFonts w:asciiTheme="majorHAnsi" w:hAnsiTheme="majorHAnsi" w:cstheme="majorHAnsi"/>
              </w:rPr>
              <w:t>PHASES/LIVRABLES</w:t>
            </w:r>
          </w:p>
        </w:tc>
        <w:tc>
          <w:tcPr>
            <w:tcW w:w="1688" w:type="dxa"/>
          </w:tcPr>
          <w:p w14:paraId="671E5CE2" w14:textId="77777777" w:rsidR="00CE49D5" w:rsidRPr="00262B15" w:rsidRDefault="00CE49D5" w:rsidP="0068564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fr-FR"/>
              </w:rPr>
            </w:pPr>
            <w:r w:rsidRPr="00262B15">
              <w:rPr>
                <w:rFonts w:asciiTheme="majorHAnsi" w:hAnsiTheme="majorHAnsi" w:cstheme="majorHAnsi"/>
                <w:lang w:val="fr-FR"/>
              </w:rPr>
              <w:t>DELAIS INDICATIFS (en jour/homme)</w:t>
            </w:r>
          </w:p>
        </w:tc>
        <w:tc>
          <w:tcPr>
            <w:tcW w:w="1603" w:type="dxa"/>
          </w:tcPr>
          <w:p w14:paraId="1FE17C24" w14:textId="790DDBDD" w:rsidR="00CE49D5" w:rsidRPr="00262B15" w:rsidRDefault="00FA1688" w:rsidP="0068564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fr-FR"/>
              </w:rPr>
            </w:pPr>
            <w:r>
              <w:rPr>
                <w:rFonts w:asciiTheme="majorHAnsi" w:hAnsiTheme="majorHAnsi" w:cstheme="majorHAnsi"/>
                <w:lang w:val="fr-FR"/>
              </w:rPr>
              <w:t xml:space="preserve">% de </w:t>
            </w:r>
            <w:r w:rsidR="009810E2">
              <w:rPr>
                <w:rFonts w:asciiTheme="majorHAnsi" w:hAnsiTheme="majorHAnsi" w:cstheme="majorHAnsi"/>
                <w:lang w:val="fr-FR"/>
              </w:rPr>
              <w:t xml:space="preserve">paiement </w:t>
            </w:r>
            <w:r w:rsidR="00B762CB">
              <w:rPr>
                <w:rFonts w:asciiTheme="majorHAnsi" w:hAnsiTheme="majorHAnsi" w:cstheme="majorHAnsi"/>
                <w:lang w:val="fr-FR"/>
              </w:rPr>
              <w:t xml:space="preserve"> </w:t>
            </w:r>
          </w:p>
        </w:tc>
      </w:tr>
      <w:tr w:rsidR="00CE49D5" w:rsidRPr="00262B15" w14:paraId="67E2A1B0" w14:textId="672320BD" w:rsidTr="00CE4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9" w:type="dxa"/>
          </w:tcPr>
          <w:p w14:paraId="7414CCAB" w14:textId="0CC0AA7C" w:rsidR="00CE49D5" w:rsidRPr="00262B15" w:rsidRDefault="00CE49D5" w:rsidP="0068564B">
            <w:pPr>
              <w:rPr>
                <w:rFonts w:asciiTheme="majorHAnsi" w:hAnsiTheme="majorHAnsi" w:cstheme="majorHAnsi"/>
              </w:rPr>
            </w:pPr>
            <w:r w:rsidRPr="00262B15">
              <w:rPr>
                <w:rFonts w:asciiTheme="majorHAnsi" w:hAnsiTheme="majorHAnsi" w:cstheme="majorHAnsi"/>
              </w:rPr>
              <w:t xml:space="preserve">1. PHASE DE CONCEPTION </w:t>
            </w:r>
          </w:p>
        </w:tc>
        <w:tc>
          <w:tcPr>
            <w:tcW w:w="1688" w:type="dxa"/>
          </w:tcPr>
          <w:p w14:paraId="5CFCC371" w14:textId="31E4C21F" w:rsidR="00CE49D5" w:rsidRPr="00262B15" w:rsidRDefault="00CE49D5" w:rsidP="00A9351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5</w:t>
            </w:r>
          </w:p>
        </w:tc>
        <w:tc>
          <w:tcPr>
            <w:tcW w:w="1603" w:type="dxa"/>
          </w:tcPr>
          <w:p w14:paraId="49ABE347" w14:textId="77777777" w:rsidR="00CE49D5" w:rsidRDefault="00CE49D5" w:rsidP="00B0178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CE49D5" w:rsidRPr="00262B15" w14:paraId="4C855844" w14:textId="766B77BD" w:rsidTr="00CE49D5">
        <w:tc>
          <w:tcPr>
            <w:cnfStyle w:val="001000000000" w:firstRow="0" w:lastRow="0" w:firstColumn="1" w:lastColumn="0" w:oddVBand="0" w:evenVBand="0" w:oddHBand="0" w:evenHBand="0" w:firstRowFirstColumn="0" w:firstRowLastColumn="0" w:lastRowFirstColumn="0" w:lastRowLastColumn="0"/>
            <w:tcW w:w="7757" w:type="dxa"/>
            <w:gridSpan w:val="2"/>
          </w:tcPr>
          <w:p w14:paraId="7C61BC65" w14:textId="77777777" w:rsidR="00CE49D5" w:rsidRPr="00262B15" w:rsidRDefault="00CE49D5" w:rsidP="00175E6F">
            <w:pPr>
              <w:rPr>
                <w:rFonts w:asciiTheme="majorHAnsi" w:hAnsiTheme="majorHAnsi" w:cstheme="majorHAnsi"/>
                <w:b w:val="0"/>
                <w:bCs w:val="0"/>
                <w:lang w:val="fr-FR"/>
              </w:rPr>
            </w:pPr>
            <w:r w:rsidRPr="00262B15">
              <w:rPr>
                <w:rFonts w:asciiTheme="majorHAnsi" w:hAnsiTheme="majorHAnsi" w:cstheme="majorHAnsi"/>
                <w:b w:val="0"/>
                <w:bCs w:val="0"/>
              </w:rPr>
              <w:t xml:space="preserve">Réunion de </w:t>
            </w:r>
            <w:proofErr w:type="spellStart"/>
            <w:r w:rsidRPr="00262B15">
              <w:rPr>
                <w:rFonts w:asciiTheme="majorHAnsi" w:hAnsiTheme="majorHAnsi" w:cstheme="majorHAnsi"/>
                <w:b w:val="0"/>
                <w:bCs w:val="0"/>
              </w:rPr>
              <w:t>cadrage</w:t>
            </w:r>
            <w:proofErr w:type="spellEnd"/>
          </w:p>
        </w:tc>
        <w:tc>
          <w:tcPr>
            <w:tcW w:w="1603" w:type="dxa"/>
          </w:tcPr>
          <w:p w14:paraId="13DD8360" w14:textId="77777777" w:rsidR="00CE49D5" w:rsidRPr="00262B15" w:rsidRDefault="00CE49D5" w:rsidP="00B0178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CE49D5" w:rsidRPr="00004EFF" w14:paraId="0C44A492" w14:textId="3A07366C" w:rsidTr="00CE4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7" w:type="dxa"/>
            <w:gridSpan w:val="2"/>
          </w:tcPr>
          <w:p w14:paraId="3297FFFF" w14:textId="77777777" w:rsidR="00CE49D5" w:rsidRPr="00262B15" w:rsidRDefault="00CE49D5" w:rsidP="00175E6F">
            <w:pPr>
              <w:rPr>
                <w:rFonts w:asciiTheme="majorHAnsi" w:hAnsiTheme="majorHAnsi" w:cstheme="majorHAnsi"/>
                <w:b w:val="0"/>
                <w:bCs w:val="0"/>
                <w:lang w:val="fr-FR"/>
              </w:rPr>
            </w:pPr>
            <w:r w:rsidRPr="00262B15">
              <w:rPr>
                <w:rFonts w:asciiTheme="majorHAnsi" w:hAnsiTheme="majorHAnsi" w:cstheme="majorHAnsi"/>
                <w:b w:val="0"/>
                <w:bCs w:val="0"/>
                <w:lang w:val="fr-FR"/>
              </w:rPr>
              <w:t>Soumission et validation du rapport de lancement (</w:t>
            </w:r>
            <w:r w:rsidRPr="009810E2">
              <w:rPr>
                <w:rFonts w:asciiTheme="majorHAnsi" w:hAnsiTheme="majorHAnsi" w:cstheme="majorHAnsi"/>
                <w:lang w:val="fr-FR"/>
              </w:rPr>
              <w:t>livrable 1</w:t>
            </w:r>
            <w:r w:rsidRPr="00262B15">
              <w:rPr>
                <w:rFonts w:asciiTheme="majorHAnsi" w:hAnsiTheme="majorHAnsi" w:cstheme="majorHAnsi"/>
                <w:b w:val="0"/>
                <w:bCs w:val="0"/>
                <w:lang w:val="fr-FR"/>
              </w:rPr>
              <w:t>)</w:t>
            </w:r>
          </w:p>
        </w:tc>
        <w:tc>
          <w:tcPr>
            <w:tcW w:w="1603" w:type="dxa"/>
          </w:tcPr>
          <w:p w14:paraId="41BF93AB" w14:textId="049D87C7" w:rsidR="00CE49D5" w:rsidRPr="00262B15" w:rsidRDefault="00BD13E7" w:rsidP="00B0178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r>
              <w:rPr>
                <w:rFonts w:asciiTheme="majorHAnsi" w:hAnsiTheme="majorHAnsi" w:cstheme="majorHAnsi"/>
                <w:lang w:val="fr-FR"/>
              </w:rPr>
              <w:t>15%</w:t>
            </w:r>
          </w:p>
        </w:tc>
      </w:tr>
      <w:tr w:rsidR="00CE49D5" w:rsidRPr="00262B15" w14:paraId="54F7B4A2" w14:textId="1BE6329B" w:rsidTr="00CE49D5">
        <w:tc>
          <w:tcPr>
            <w:cnfStyle w:val="001000000000" w:firstRow="0" w:lastRow="0" w:firstColumn="1" w:lastColumn="0" w:oddVBand="0" w:evenVBand="0" w:oddHBand="0" w:evenHBand="0" w:firstRowFirstColumn="0" w:firstRowLastColumn="0" w:lastRowFirstColumn="0" w:lastRowLastColumn="0"/>
            <w:tcW w:w="6069" w:type="dxa"/>
          </w:tcPr>
          <w:p w14:paraId="406A1ABA" w14:textId="77777777" w:rsidR="00CE49D5" w:rsidRPr="00262B15" w:rsidRDefault="00CE49D5" w:rsidP="0068564B">
            <w:pPr>
              <w:rPr>
                <w:rFonts w:asciiTheme="majorHAnsi" w:hAnsiTheme="majorHAnsi" w:cstheme="majorHAnsi"/>
                <w:lang w:val="fr-FR"/>
              </w:rPr>
            </w:pPr>
            <w:r w:rsidRPr="00262B15">
              <w:rPr>
                <w:rFonts w:asciiTheme="majorHAnsi" w:hAnsiTheme="majorHAnsi" w:cstheme="majorHAnsi"/>
                <w:lang w:val="fr-FR"/>
              </w:rPr>
              <w:t>2. PHASE DE COLLECTE DE DONNEES SUR LE TERRAIN</w:t>
            </w:r>
          </w:p>
        </w:tc>
        <w:tc>
          <w:tcPr>
            <w:tcW w:w="1688" w:type="dxa"/>
          </w:tcPr>
          <w:p w14:paraId="4190396C" w14:textId="3A98188B" w:rsidR="00CE49D5" w:rsidRPr="00262B15" w:rsidRDefault="00CE49D5" w:rsidP="00A9351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r>
              <w:rPr>
                <w:rFonts w:asciiTheme="majorHAnsi" w:hAnsiTheme="majorHAnsi" w:cstheme="majorHAnsi"/>
                <w:lang w:val="fr-FR"/>
              </w:rPr>
              <w:t>10</w:t>
            </w:r>
          </w:p>
        </w:tc>
        <w:tc>
          <w:tcPr>
            <w:tcW w:w="1603" w:type="dxa"/>
          </w:tcPr>
          <w:p w14:paraId="69303561" w14:textId="77777777" w:rsidR="00CE49D5" w:rsidRDefault="00CE49D5" w:rsidP="00B0178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p>
        </w:tc>
      </w:tr>
      <w:tr w:rsidR="00CE49D5" w:rsidRPr="008172EB" w14:paraId="5C31B291" w14:textId="141D7A9F" w:rsidTr="00CE4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7" w:type="dxa"/>
            <w:gridSpan w:val="2"/>
          </w:tcPr>
          <w:p w14:paraId="3DD980DF" w14:textId="77777777" w:rsidR="00CE49D5" w:rsidRPr="00262B15" w:rsidRDefault="00CE49D5" w:rsidP="00175E6F">
            <w:pPr>
              <w:rPr>
                <w:rFonts w:asciiTheme="majorHAnsi" w:hAnsiTheme="majorHAnsi" w:cstheme="majorHAnsi"/>
                <w:b w:val="0"/>
                <w:bCs w:val="0"/>
                <w:lang w:val="fr-FR"/>
              </w:rPr>
            </w:pPr>
            <w:r w:rsidRPr="00262B15">
              <w:rPr>
                <w:rFonts w:asciiTheme="majorHAnsi" w:hAnsiTheme="majorHAnsi" w:cstheme="majorHAnsi"/>
                <w:b w:val="0"/>
                <w:bCs w:val="0"/>
                <w:lang w:val="fr-FR"/>
              </w:rPr>
              <w:t>Déplacement aux sites et enquête de terrain</w:t>
            </w:r>
          </w:p>
        </w:tc>
        <w:tc>
          <w:tcPr>
            <w:tcW w:w="1603" w:type="dxa"/>
          </w:tcPr>
          <w:p w14:paraId="49F5E78C" w14:textId="77777777" w:rsidR="00CE49D5" w:rsidRPr="00262B15" w:rsidRDefault="00CE49D5" w:rsidP="00B0178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p>
        </w:tc>
      </w:tr>
      <w:tr w:rsidR="00CE49D5" w:rsidRPr="008172EB" w14:paraId="7CC620B6" w14:textId="38E8F885" w:rsidTr="00CE49D5">
        <w:tc>
          <w:tcPr>
            <w:cnfStyle w:val="001000000000" w:firstRow="0" w:lastRow="0" w:firstColumn="1" w:lastColumn="0" w:oddVBand="0" w:evenVBand="0" w:oddHBand="0" w:evenHBand="0" w:firstRowFirstColumn="0" w:firstRowLastColumn="0" w:lastRowFirstColumn="0" w:lastRowLastColumn="0"/>
            <w:tcW w:w="7757" w:type="dxa"/>
            <w:gridSpan w:val="2"/>
          </w:tcPr>
          <w:p w14:paraId="799C506B" w14:textId="77777777" w:rsidR="00CE49D5" w:rsidRPr="00262B15" w:rsidRDefault="00CE49D5" w:rsidP="00175E6F">
            <w:pPr>
              <w:rPr>
                <w:rFonts w:asciiTheme="majorHAnsi" w:hAnsiTheme="majorHAnsi" w:cstheme="majorHAnsi"/>
                <w:b w:val="0"/>
                <w:bCs w:val="0"/>
                <w:lang w:val="fr-FR"/>
              </w:rPr>
            </w:pPr>
            <w:r w:rsidRPr="00262B15">
              <w:rPr>
                <w:rFonts w:asciiTheme="majorHAnsi" w:hAnsiTheme="majorHAnsi" w:cstheme="majorHAnsi"/>
                <w:b w:val="0"/>
                <w:bCs w:val="0"/>
                <w:lang w:val="fr-FR"/>
              </w:rPr>
              <w:t>Présentation des résultats, analyses et conclusions préliminaires</w:t>
            </w:r>
          </w:p>
        </w:tc>
        <w:tc>
          <w:tcPr>
            <w:tcW w:w="1603" w:type="dxa"/>
          </w:tcPr>
          <w:p w14:paraId="5C92E40D" w14:textId="77777777" w:rsidR="00CE49D5" w:rsidRPr="00262B15" w:rsidRDefault="00CE49D5" w:rsidP="00B0178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p>
        </w:tc>
      </w:tr>
      <w:tr w:rsidR="00CE49D5" w:rsidRPr="00262B15" w14:paraId="56FCCF6A" w14:textId="30A326ED" w:rsidTr="00CE4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9" w:type="dxa"/>
          </w:tcPr>
          <w:p w14:paraId="57E1F275" w14:textId="77777777" w:rsidR="00CE49D5" w:rsidRPr="00262B15" w:rsidRDefault="00CE49D5" w:rsidP="00175E6F">
            <w:pPr>
              <w:rPr>
                <w:rFonts w:asciiTheme="majorHAnsi" w:hAnsiTheme="majorHAnsi" w:cstheme="majorHAnsi"/>
                <w:lang w:val="fr-FR"/>
              </w:rPr>
            </w:pPr>
            <w:r w:rsidRPr="00262B15">
              <w:rPr>
                <w:rFonts w:asciiTheme="majorHAnsi" w:hAnsiTheme="majorHAnsi" w:cstheme="majorHAnsi"/>
              </w:rPr>
              <w:t>3. PHASE D’ANALYSE ET RAPPORTAGE</w:t>
            </w:r>
          </w:p>
        </w:tc>
        <w:tc>
          <w:tcPr>
            <w:tcW w:w="1688" w:type="dxa"/>
          </w:tcPr>
          <w:p w14:paraId="121F5497" w14:textId="281EF07F" w:rsidR="00CE49D5" w:rsidRPr="00262B15" w:rsidRDefault="00CE49D5" w:rsidP="00A9351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r>
              <w:rPr>
                <w:rFonts w:asciiTheme="majorHAnsi" w:hAnsiTheme="majorHAnsi" w:cstheme="majorHAnsi"/>
                <w:lang w:val="fr-FR"/>
              </w:rPr>
              <w:t>5</w:t>
            </w:r>
          </w:p>
        </w:tc>
        <w:tc>
          <w:tcPr>
            <w:tcW w:w="1603" w:type="dxa"/>
          </w:tcPr>
          <w:p w14:paraId="7E19268A" w14:textId="77777777" w:rsidR="00CE49D5" w:rsidRDefault="00CE49D5" w:rsidP="00B0178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p>
        </w:tc>
      </w:tr>
      <w:tr w:rsidR="00CE49D5" w:rsidRPr="00004EFF" w14:paraId="1BC0EFA0" w14:textId="005DC86F" w:rsidTr="00CE49D5">
        <w:tc>
          <w:tcPr>
            <w:cnfStyle w:val="001000000000" w:firstRow="0" w:lastRow="0" w:firstColumn="1" w:lastColumn="0" w:oddVBand="0" w:evenVBand="0" w:oddHBand="0" w:evenHBand="0" w:firstRowFirstColumn="0" w:firstRowLastColumn="0" w:lastRowFirstColumn="0" w:lastRowLastColumn="0"/>
            <w:tcW w:w="7757" w:type="dxa"/>
            <w:gridSpan w:val="2"/>
          </w:tcPr>
          <w:p w14:paraId="27D3E5E1" w14:textId="77777777" w:rsidR="00CE49D5" w:rsidRDefault="00CE49D5" w:rsidP="00175E6F">
            <w:pPr>
              <w:rPr>
                <w:rFonts w:asciiTheme="majorHAnsi" w:hAnsiTheme="majorHAnsi" w:cstheme="majorHAnsi"/>
                <w:lang w:val="fr-FR"/>
              </w:rPr>
            </w:pPr>
            <w:r w:rsidRPr="00262B15">
              <w:rPr>
                <w:rFonts w:asciiTheme="majorHAnsi" w:hAnsiTheme="majorHAnsi" w:cstheme="majorHAnsi"/>
                <w:b w:val="0"/>
                <w:bCs w:val="0"/>
                <w:lang w:val="fr-FR"/>
              </w:rPr>
              <w:t xml:space="preserve">Projet du rapport d’évaluation et présentation PowerPoint </w:t>
            </w:r>
          </w:p>
          <w:p w14:paraId="3BADF5F1" w14:textId="7AB90A7A" w:rsidR="00CE49D5" w:rsidRPr="00262B15" w:rsidRDefault="00CE49D5" w:rsidP="00175E6F">
            <w:pPr>
              <w:rPr>
                <w:rFonts w:asciiTheme="majorHAnsi" w:hAnsiTheme="majorHAnsi" w:cstheme="majorHAnsi"/>
                <w:b w:val="0"/>
                <w:bCs w:val="0"/>
                <w:lang w:val="fr-FR"/>
              </w:rPr>
            </w:pPr>
            <w:proofErr w:type="gramStart"/>
            <w:r w:rsidRPr="00262B15">
              <w:rPr>
                <w:rFonts w:asciiTheme="majorHAnsi" w:hAnsiTheme="majorHAnsi" w:cstheme="majorHAnsi"/>
                <w:b w:val="0"/>
                <w:bCs w:val="0"/>
                <w:lang w:val="fr-FR"/>
              </w:rPr>
              <w:t>des</w:t>
            </w:r>
            <w:proofErr w:type="gramEnd"/>
            <w:r w:rsidRPr="00262B15">
              <w:rPr>
                <w:rFonts w:asciiTheme="majorHAnsi" w:hAnsiTheme="majorHAnsi" w:cstheme="majorHAnsi"/>
                <w:b w:val="0"/>
                <w:bCs w:val="0"/>
                <w:lang w:val="fr-FR"/>
              </w:rPr>
              <w:t xml:space="preserve"> résultats (</w:t>
            </w:r>
            <w:r w:rsidRPr="009810E2">
              <w:rPr>
                <w:rFonts w:asciiTheme="majorHAnsi" w:hAnsiTheme="majorHAnsi" w:cstheme="majorHAnsi"/>
                <w:lang w:val="fr-FR"/>
              </w:rPr>
              <w:t>Livrable 2</w:t>
            </w:r>
            <w:r w:rsidRPr="00262B15">
              <w:rPr>
                <w:rFonts w:asciiTheme="majorHAnsi" w:hAnsiTheme="majorHAnsi" w:cstheme="majorHAnsi"/>
                <w:b w:val="0"/>
                <w:bCs w:val="0"/>
                <w:lang w:val="fr-FR"/>
              </w:rPr>
              <w:t>)</w:t>
            </w:r>
          </w:p>
        </w:tc>
        <w:tc>
          <w:tcPr>
            <w:tcW w:w="1603" w:type="dxa"/>
          </w:tcPr>
          <w:p w14:paraId="28DEFEDA" w14:textId="680A62D0" w:rsidR="00CE49D5" w:rsidRPr="00262B15" w:rsidRDefault="00B01782" w:rsidP="00B0178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r>
              <w:rPr>
                <w:rFonts w:asciiTheme="majorHAnsi" w:hAnsiTheme="majorHAnsi" w:cstheme="majorHAnsi"/>
                <w:lang w:val="fr-FR"/>
              </w:rPr>
              <w:t>20</w:t>
            </w:r>
            <w:r w:rsidR="00BD13E7">
              <w:rPr>
                <w:rFonts w:asciiTheme="majorHAnsi" w:hAnsiTheme="majorHAnsi" w:cstheme="majorHAnsi"/>
                <w:lang w:val="fr-FR"/>
              </w:rPr>
              <w:t>%</w:t>
            </w:r>
          </w:p>
        </w:tc>
      </w:tr>
      <w:tr w:rsidR="00CE49D5" w:rsidRPr="008172EB" w14:paraId="7827022E" w14:textId="551BA29C" w:rsidTr="00CE4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7" w:type="dxa"/>
            <w:gridSpan w:val="2"/>
          </w:tcPr>
          <w:p w14:paraId="53B59521" w14:textId="77777777" w:rsidR="00CE49D5" w:rsidRPr="00262B15" w:rsidRDefault="00CE49D5" w:rsidP="00175E6F">
            <w:pPr>
              <w:rPr>
                <w:rFonts w:asciiTheme="majorHAnsi" w:hAnsiTheme="majorHAnsi" w:cstheme="majorHAnsi"/>
                <w:b w:val="0"/>
                <w:bCs w:val="0"/>
                <w:lang w:val="fr-FR"/>
              </w:rPr>
            </w:pPr>
            <w:r w:rsidRPr="00262B15">
              <w:rPr>
                <w:rFonts w:asciiTheme="majorHAnsi" w:hAnsiTheme="majorHAnsi" w:cstheme="majorHAnsi"/>
                <w:b w:val="0"/>
                <w:bCs w:val="0"/>
                <w:lang w:val="fr-FR"/>
              </w:rPr>
              <w:t>Atelier national de partage des résultats</w:t>
            </w:r>
          </w:p>
        </w:tc>
        <w:tc>
          <w:tcPr>
            <w:tcW w:w="1603" w:type="dxa"/>
          </w:tcPr>
          <w:p w14:paraId="203A3063" w14:textId="77777777" w:rsidR="00CE49D5" w:rsidRPr="00262B15" w:rsidRDefault="00CE49D5" w:rsidP="00B0178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p>
        </w:tc>
      </w:tr>
      <w:tr w:rsidR="00CE49D5" w:rsidRPr="00004EFF" w14:paraId="03CCE63F" w14:textId="2E3385AA" w:rsidTr="00CE49D5">
        <w:tc>
          <w:tcPr>
            <w:cnfStyle w:val="001000000000" w:firstRow="0" w:lastRow="0" w:firstColumn="1" w:lastColumn="0" w:oddVBand="0" w:evenVBand="0" w:oddHBand="0" w:evenHBand="0" w:firstRowFirstColumn="0" w:firstRowLastColumn="0" w:lastRowFirstColumn="0" w:lastRowLastColumn="0"/>
            <w:tcW w:w="7757" w:type="dxa"/>
            <w:gridSpan w:val="2"/>
          </w:tcPr>
          <w:p w14:paraId="0B8B8DD5" w14:textId="0D055144" w:rsidR="00CE49D5" w:rsidRPr="00262B15" w:rsidRDefault="00CE49D5" w:rsidP="00175E6F">
            <w:pPr>
              <w:rPr>
                <w:rFonts w:asciiTheme="majorHAnsi" w:hAnsiTheme="majorHAnsi" w:cstheme="majorHAnsi"/>
                <w:b w:val="0"/>
                <w:bCs w:val="0"/>
                <w:lang w:val="fr-FR"/>
              </w:rPr>
            </w:pPr>
            <w:r w:rsidRPr="00262B15">
              <w:rPr>
                <w:rFonts w:asciiTheme="majorHAnsi" w:hAnsiTheme="majorHAnsi" w:cstheme="majorHAnsi"/>
                <w:b w:val="0"/>
                <w:bCs w:val="0"/>
                <w:lang w:val="fr-FR"/>
              </w:rPr>
              <w:t>Projet de rapport final revu et annexes</w:t>
            </w:r>
            <w:r w:rsidR="009810E2">
              <w:rPr>
                <w:rFonts w:asciiTheme="majorHAnsi" w:hAnsiTheme="majorHAnsi" w:cstheme="majorHAnsi"/>
                <w:b w:val="0"/>
                <w:bCs w:val="0"/>
                <w:lang w:val="fr-FR"/>
              </w:rPr>
              <w:t xml:space="preserve"> </w:t>
            </w:r>
            <w:r w:rsidR="009810E2" w:rsidRPr="00262B15">
              <w:rPr>
                <w:rFonts w:asciiTheme="majorHAnsi" w:hAnsiTheme="majorHAnsi" w:cstheme="majorHAnsi"/>
                <w:b w:val="0"/>
                <w:bCs w:val="0"/>
                <w:lang w:val="fr-FR"/>
              </w:rPr>
              <w:t>(</w:t>
            </w:r>
            <w:r w:rsidR="009810E2" w:rsidRPr="009810E2">
              <w:rPr>
                <w:rFonts w:asciiTheme="majorHAnsi" w:hAnsiTheme="majorHAnsi" w:cstheme="majorHAnsi"/>
                <w:lang w:val="fr-FR"/>
              </w:rPr>
              <w:t>livrable 3</w:t>
            </w:r>
            <w:r w:rsidR="009810E2" w:rsidRPr="00262B15">
              <w:rPr>
                <w:rFonts w:asciiTheme="majorHAnsi" w:hAnsiTheme="majorHAnsi" w:cstheme="majorHAnsi"/>
                <w:b w:val="0"/>
                <w:bCs w:val="0"/>
                <w:lang w:val="fr-FR"/>
              </w:rPr>
              <w:t>)</w:t>
            </w:r>
          </w:p>
        </w:tc>
        <w:tc>
          <w:tcPr>
            <w:tcW w:w="1603" w:type="dxa"/>
          </w:tcPr>
          <w:p w14:paraId="099B97CA" w14:textId="06639A2A" w:rsidR="00CE49D5" w:rsidRPr="00262B15" w:rsidRDefault="00B01782" w:rsidP="00B0178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r>
              <w:rPr>
                <w:rFonts w:asciiTheme="majorHAnsi" w:hAnsiTheme="majorHAnsi" w:cstheme="majorHAnsi"/>
                <w:lang w:val="fr-FR"/>
              </w:rPr>
              <w:t>30</w:t>
            </w:r>
            <w:r w:rsidR="00CE0856">
              <w:rPr>
                <w:rFonts w:asciiTheme="majorHAnsi" w:hAnsiTheme="majorHAnsi" w:cstheme="majorHAnsi"/>
                <w:lang w:val="fr-FR"/>
              </w:rPr>
              <w:t>%</w:t>
            </w:r>
          </w:p>
        </w:tc>
      </w:tr>
      <w:tr w:rsidR="00CE49D5" w:rsidRPr="00262B15" w14:paraId="188DB1D0" w14:textId="40F067EA" w:rsidTr="00CE4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9" w:type="dxa"/>
          </w:tcPr>
          <w:p w14:paraId="66A9A566" w14:textId="704A70D6" w:rsidR="00CE49D5" w:rsidRPr="00262B15" w:rsidRDefault="00CE49D5" w:rsidP="00175E6F">
            <w:pPr>
              <w:rPr>
                <w:rFonts w:asciiTheme="majorHAnsi" w:hAnsiTheme="majorHAnsi" w:cstheme="majorHAnsi"/>
                <w:lang w:val="fr-FR"/>
              </w:rPr>
            </w:pPr>
            <w:r w:rsidRPr="00262B15">
              <w:rPr>
                <w:rFonts w:asciiTheme="majorHAnsi" w:hAnsiTheme="majorHAnsi" w:cstheme="majorHAnsi"/>
              </w:rPr>
              <w:t>4. RAPPORT FINAL</w:t>
            </w:r>
          </w:p>
        </w:tc>
        <w:tc>
          <w:tcPr>
            <w:tcW w:w="1688" w:type="dxa"/>
          </w:tcPr>
          <w:p w14:paraId="153B21D5" w14:textId="77777777" w:rsidR="00CE49D5" w:rsidRPr="00262B15" w:rsidRDefault="00CE49D5" w:rsidP="00A9351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r w:rsidRPr="00262B15">
              <w:rPr>
                <w:rFonts w:asciiTheme="majorHAnsi" w:hAnsiTheme="majorHAnsi" w:cstheme="majorHAnsi"/>
                <w:lang w:val="fr-FR"/>
              </w:rPr>
              <w:t>5</w:t>
            </w:r>
          </w:p>
        </w:tc>
        <w:tc>
          <w:tcPr>
            <w:tcW w:w="1603" w:type="dxa"/>
          </w:tcPr>
          <w:p w14:paraId="61CF6295" w14:textId="77777777" w:rsidR="00CE49D5" w:rsidRPr="00262B15" w:rsidRDefault="00CE49D5" w:rsidP="00B0178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p>
        </w:tc>
      </w:tr>
      <w:tr w:rsidR="00CE49D5" w:rsidRPr="00004EFF" w14:paraId="6F10CCC9" w14:textId="58D3B362" w:rsidTr="00CE49D5">
        <w:tc>
          <w:tcPr>
            <w:cnfStyle w:val="001000000000" w:firstRow="0" w:lastRow="0" w:firstColumn="1" w:lastColumn="0" w:oddVBand="0" w:evenVBand="0" w:oddHBand="0" w:evenHBand="0" w:firstRowFirstColumn="0" w:firstRowLastColumn="0" w:lastRowFirstColumn="0" w:lastRowLastColumn="0"/>
            <w:tcW w:w="7757" w:type="dxa"/>
            <w:gridSpan w:val="2"/>
          </w:tcPr>
          <w:p w14:paraId="724BD8BB" w14:textId="77777777" w:rsidR="00CE49D5" w:rsidRDefault="00CE49D5" w:rsidP="00175E6F">
            <w:pPr>
              <w:rPr>
                <w:rFonts w:asciiTheme="majorHAnsi" w:hAnsiTheme="majorHAnsi" w:cstheme="majorHAnsi"/>
                <w:lang w:val="fr-FR"/>
              </w:rPr>
            </w:pPr>
            <w:r w:rsidRPr="00262B15">
              <w:rPr>
                <w:rFonts w:asciiTheme="majorHAnsi" w:hAnsiTheme="majorHAnsi" w:cstheme="majorHAnsi"/>
                <w:b w:val="0"/>
                <w:bCs w:val="0"/>
                <w:lang w:val="fr-FR"/>
              </w:rPr>
              <w:t xml:space="preserve">Rapport final incluant les commentaires des partenaires </w:t>
            </w:r>
          </w:p>
          <w:p w14:paraId="0EEB2C57" w14:textId="6FE52479" w:rsidR="00CE49D5" w:rsidRPr="00262B15" w:rsidRDefault="00CE49D5" w:rsidP="00175E6F">
            <w:pPr>
              <w:rPr>
                <w:rFonts w:asciiTheme="majorHAnsi" w:hAnsiTheme="majorHAnsi" w:cstheme="majorHAnsi"/>
                <w:b w:val="0"/>
                <w:bCs w:val="0"/>
                <w:lang w:val="fr-FR"/>
              </w:rPr>
            </w:pPr>
            <w:proofErr w:type="gramStart"/>
            <w:r w:rsidRPr="00262B15">
              <w:rPr>
                <w:rFonts w:asciiTheme="majorHAnsi" w:hAnsiTheme="majorHAnsi" w:cstheme="majorHAnsi"/>
                <w:b w:val="0"/>
                <w:bCs w:val="0"/>
                <w:lang w:val="fr-FR"/>
              </w:rPr>
              <w:t>et</w:t>
            </w:r>
            <w:proofErr w:type="gramEnd"/>
            <w:r w:rsidRPr="00262B15">
              <w:rPr>
                <w:rFonts w:asciiTheme="majorHAnsi" w:hAnsiTheme="majorHAnsi" w:cstheme="majorHAnsi"/>
                <w:b w:val="0"/>
                <w:bCs w:val="0"/>
                <w:lang w:val="fr-FR"/>
              </w:rPr>
              <w:t xml:space="preserve"> annexes (</w:t>
            </w:r>
            <w:r w:rsidRPr="009810E2">
              <w:rPr>
                <w:rFonts w:asciiTheme="majorHAnsi" w:hAnsiTheme="majorHAnsi" w:cstheme="majorHAnsi"/>
                <w:lang w:val="fr-FR"/>
              </w:rPr>
              <w:t xml:space="preserve">livrable </w:t>
            </w:r>
            <w:r w:rsidR="009810E2" w:rsidRPr="009810E2">
              <w:rPr>
                <w:rFonts w:asciiTheme="majorHAnsi" w:hAnsiTheme="majorHAnsi" w:cstheme="majorHAnsi"/>
                <w:lang w:val="fr-FR"/>
              </w:rPr>
              <w:t>4</w:t>
            </w:r>
            <w:r w:rsidRPr="00262B15">
              <w:rPr>
                <w:rFonts w:asciiTheme="majorHAnsi" w:hAnsiTheme="majorHAnsi" w:cstheme="majorHAnsi"/>
                <w:b w:val="0"/>
                <w:bCs w:val="0"/>
                <w:lang w:val="fr-FR"/>
              </w:rPr>
              <w:t>)</w:t>
            </w:r>
          </w:p>
        </w:tc>
        <w:tc>
          <w:tcPr>
            <w:tcW w:w="1603" w:type="dxa"/>
          </w:tcPr>
          <w:p w14:paraId="4C959875" w14:textId="5B904FA8" w:rsidR="00CE49D5" w:rsidRPr="00262B15" w:rsidRDefault="00B01782" w:rsidP="00B0178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r>
              <w:rPr>
                <w:rFonts w:asciiTheme="majorHAnsi" w:hAnsiTheme="majorHAnsi" w:cstheme="majorHAnsi"/>
                <w:lang w:val="fr-FR"/>
              </w:rPr>
              <w:t>35</w:t>
            </w:r>
            <w:r w:rsidR="00CE0856">
              <w:rPr>
                <w:rFonts w:asciiTheme="majorHAnsi" w:hAnsiTheme="majorHAnsi" w:cstheme="majorHAnsi"/>
                <w:lang w:val="fr-FR"/>
              </w:rPr>
              <w:t>%</w:t>
            </w:r>
          </w:p>
        </w:tc>
      </w:tr>
      <w:tr w:rsidR="00CE49D5" w:rsidRPr="00262B15" w14:paraId="6A1967A6" w14:textId="67F9DB80" w:rsidTr="00CE4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9" w:type="dxa"/>
          </w:tcPr>
          <w:p w14:paraId="728D2A49" w14:textId="77777777" w:rsidR="00CE49D5" w:rsidRPr="00262B15" w:rsidRDefault="00CE49D5" w:rsidP="00175E6F">
            <w:pPr>
              <w:rPr>
                <w:rFonts w:asciiTheme="majorHAnsi" w:hAnsiTheme="majorHAnsi" w:cstheme="majorHAnsi"/>
                <w:lang w:val="fr-FR"/>
              </w:rPr>
            </w:pPr>
            <w:r w:rsidRPr="00262B15">
              <w:rPr>
                <w:rFonts w:asciiTheme="majorHAnsi" w:hAnsiTheme="majorHAnsi" w:cstheme="majorHAnsi"/>
              </w:rPr>
              <w:t>Total</w:t>
            </w:r>
          </w:p>
        </w:tc>
        <w:tc>
          <w:tcPr>
            <w:tcW w:w="1688" w:type="dxa"/>
          </w:tcPr>
          <w:p w14:paraId="2C9C28AF" w14:textId="2D41063C" w:rsidR="00CE49D5" w:rsidRPr="00A93512" w:rsidRDefault="00CE49D5" w:rsidP="00A935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sidRPr="00A93512">
              <w:rPr>
                <w:rFonts w:asciiTheme="majorHAnsi" w:hAnsiTheme="majorHAnsi" w:cstheme="majorHAnsi"/>
                <w:b/>
                <w:bCs/>
              </w:rPr>
              <w:t>25</w:t>
            </w:r>
          </w:p>
          <w:p w14:paraId="7DD18648" w14:textId="77777777" w:rsidR="00CE49D5" w:rsidRPr="00262B15" w:rsidRDefault="00CE49D5" w:rsidP="00A9351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r w:rsidRPr="00A93512">
              <w:rPr>
                <w:rFonts w:asciiTheme="majorHAnsi" w:hAnsiTheme="majorHAnsi" w:cstheme="majorHAnsi"/>
                <w:b/>
                <w:bCs/>
              </w:rPr>
              <w:t>Jour/Homme</w:t>
            </w:r>
          </w:p>
        </w:tc>
        <w:tc>
          <w:tcPr>
            <w:tcW w:w="1603" w:type="dxa"/>
          </w:tcPr>
          <w:p w14:paraId="7766B682" w14:textId="430A99E6" w:rsidR="00CE49D5" w:rsidRPr="00A93512" w:rsidRDefault="00B01782" w:rsidP="00A935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Pr>
                <w:rFonts w:asciiTheme="majorHAnsi" w:hAnsiTheme="majorHAnsi" w:cstheme="majorHAnsi"/>
                <w:b/>
                <w:bCs/>
              </w:rPr>
              <w:t>100%</w:t>
            </w:r>
          </w:p>
        </w:tc>
      </w:tr>
    </w:tbl>
    <w:p w14:paraId="406811CC" w14:textId="220DAD72" w:rsidR="008426AF" w:rsidRDefault="008426AF" w:rsidP="0059125C">
      <w:pPr>
        <w:pStyle w:val="Heading2"/>
        <w:rPr>
          <w:rFonts w:cstheme="majorHAnsi"/>
        </w:rPr>
      </w:pPr>
      <w:r>
        <w:rPr>
          <w:rFonts w:cstheme="majorHAnsi"/>
        </w:rPr>
        <w:t xml:space="preserve">Supervision de la consultation : </w:t>
      </w:r>
    </w:p>
    <w:p w14:paraId="27DFB8B0" w14:textId="77777777" w:rsidR="003D71BA" w:rsidRDefault="003D71BA" w:rsidP="003D71BA">
      <w:pPr>
        <w:rPr>
          <w:rFonts w:asciiTheme="majorHAnsi" w:hAnsiTheme="majorHAnsi" w:cstheme="majorHAnsi"/>
          <w:lang w:val="fr-FR"/>
        </w:rPr>
      </w:pPr>
      <w:r w:rsidRPr="001C0838">
        <w:rPr>
          <w:rFonts w:asciiTheme="majorHAnsi" w:hAnsiTheme="majorHAnsi" w:cstheme="majorHAnsi"/>
          <w:lang w:val="fr-FR"/>
        </w:rPr>
        <w:t>Le</w:t>
      </w:r>
      <w:r>
        <w:rPr>
          <w:rFonts w:asciiTheme="majorHAnsi" w:hAnsiTheme="majorHAnsi" w:cstheme="majorHAnsi"/>
          <w:lang w:val="fr-FR"/>
        </w:rPr>
        <w:t>.</w:t>
      </w:r>
      <w:r w:rsidRPr="001C0838">
        <w:rPr>
          <w:rFonts w:asciiTheme="majorHAnsi" w:hAnsiTheme="majorHAnsi" w:cstheme="majorHAnsi"/>
          <w:lang w:val="fr-FR"/>
        </w:rPr>
        <w:t xml:space="preserve">la </w:t>
      </w:r>
      <w:proofErr w:type="spellStart"/>
      <w:proofErr w:type="gramStart"/>
      <w:r w:rsidRPr="001C0838">
        <w:rPr>
          <w:rFonts w:asciiTheme="majorHAnsi" w:hAnsiTheme="majorHAnsi" w:cstheme="majorHAnsi"/>
          <w:lang w:val="fr-FR"/>
        </w:rPr>
        <w:t>consultant</w:t>
      </w:r>
      <w:r>
        <w:rPr>
          <w:rFonts w:asciiTheme="majorHAnsi" w:hAnsiTheme="majorHAnsi" w:cstheme="majorHAnsi"/>
          <w:lang w:val="fr-FR"/>
        </w:rPr>
        <w:t>.</w:t>
      </w:r>
      <w:r w:rsidRPr="001C0838">
        <w:rPr>
          <w:rFonts w:asciiTheme="majorHAnsi" w:hAnsiTheme="majorHAnsi" w:cstheme="majorHAnsi"/>
          <w:lang w:val="fr-FR"/>
        </w:rPr>
        <w:t>e</w:t>
      </w:r>
      <w:proofErr w:type="spellEnd"/>
      <w:proofErr w:type="gramEnd"/>
      <w:r w:rsidRPr="001C0838">
        <w:rPr>
          <w:rFonts w:asciiTheme="majorHAnsi" w:hAnsiTheme="majorHAnsi" w:cstheme="majorHAnsi"/>
          <w:lang w:val="fr-FR"/>
        </w:rPr>
        <w:t xml:space="preserve"> sera </w:t>
      </w:r>
      <w:proofErr w:type="spellStart"/>
      <w:r w:rsidRPr="001C0838">
        <w:rPr>
          <w:rFonts w:asciiTheme="majorHAnsi" w:hAnsiTheme="majorHAnsi" w:cstheme="majorHAnsi"/>
          <w:lang w:val="fr-FR"/>
        </w:rPr>
        <w:t>supervisé</w:t>
      </w:r>
      <w:r>
        <w:rPr>
          <w:rFonts w:asciiTheme="majorHAnsi" w:hAnsiTheme="majorHAnsi" w:cstheme="majorHAnsi"/>
          <w:lang w:val="fr-FR"/>
        </w:rPr>
        <w:t>.</w:t>
      </w:r>
      <w:r w:rsidRPr="001C0838">
        <w:rPr>
          <w:rFonts w:asciiTheme="majorHAnsi" w:hAnsiTheme="majorHAnsi" w:cstheme="majorHAnsi"/>
          <w:lang w:val="fr-FR"/>
        </w:rPr>
        <w:t>e</w:t>
      </w:r>
      <w:proofErr w:type="spellEnd"/>
      <w:r w:rsidRPr="001C0838">
        <w:rPr>
          <w:rFonts w:asciiTheme="majorHAnsi" w:hAnsiTheme="majorHAnsi" w:cstheme="majorHAnsi"/>
          <w:lang w:val="fr-FR"/>
        </w:rPr>
        <w:t xml:space="preserve"> par l’UNICEF et travaillera en étroite collaboration avec </w:t>
      </w:r>
      <w:r>
        <w:rPr>
          <w:rFonts w:asciiTheme="majorHAnsi" w:hAnsiTheme="majorHAnsi" w:cstheme="majorHAnsi"/>
          <w:lang w:val="fr-FR"/>
        </w:rPr>
        <w:t xml:space="preserve">le gestionnaire de l’évaluation (le Spécialiste Planning, Suivi et Evaluation de l’UNICEF) ; responsable </w:t>
      </w:r>
      <w:r w:rsidRPr="00262B15">
        <w:rPr>
          <w:rFonts w:asciiTheme="majorHAnsi" w:hAnsiTheme="majorHAnsi" w:cstheme="majorHAnsi"/>
          <w:lang w:val="fr-FR"/>
        </w:rPr>
        <w:t>de la gestion globale de l'évaluation et de son budget, du suivi et de l'orientation stratégique du processus d'évaluation</w:t>
      </w:r>
      <w:r>
        <w:rPr>
          <w:rFonts w:asciiTheme="majorHAnsi" w:hAnsiTheme="majorHAnsi" w:cstheme="majorHAnsi"/>
          <w:lang w:val="fr-FR"/>
        </w:rPr>
        <w:t xml:space="preserve"> dans le respect des principes de l’indépendance et de l’impartialité de l’évaluation. </w:t>
      </w:r>
    </w:p>
    <w:p w14:paraId="4CBCFE98" w14:textId="77777777" w:rsidR="003D71BA" w:rsidRPr="00262B15" w:rsidRDefault="003D71BA" w:rsidP="003D71BA">
      <w:pPr>
        <w:autoSpaceDE w:val="0"/>
        <w:autoSpaceDN w:val="0"/>
        <w:adjustRightInd w:val="0"/>
        <w:spacing w:after="0" w:line="240" w:lineRule="auto"/>
        <w:jc w:val="both"/>
        <w:rPr>
          <w:rFonts w:asciiTheme="majorHAnsi" w:hAnsiTheme="majorHAnsi" w:cstheme="majorHAnsi"/>
          <w:lang w:val="fr-FR"/>
        </w:rPr>
      </w:pPr>
      <w:r>
        <w:rPr>
          <w:rFonts w:asciiTheme="majorHAnsi" w:hAnsiTheme="majorHAnsi" w:cstheme="majorHAnsi"/>
          <w:lang w:val="fr-FR"/>
        </w:rPr>
        <w:t>En sa qualité de gestionnaires de l’évaluation, il est également responsable de la c</w:t>
      </w:r>
      <w:r w:rsidRPr="002C34C7">
        <w:rPr>
          <w:rFonts w:asciiTheme="majorHAnsi" w:hAnsiTheme="majorHAnsi" w:cstheme="majorHAnsi"/>
          <w:lang w:val="fr-FR"/>
        </w:rPr>
        <w:t>oord</w:t>
      </w:r>
      <w:r>
        <w:rPr>
          <w:rFonts w:asciiTheme="majorHAnsi" w:hAnsiTheme="majorHAnsi" w:cstheme="majorHAnsi"/>
          <w:lang w:val="fr-FR"/>
        </w:rPr>
        <w:t xml:space="preserve">ination du </w:t>
      </w:r>
      <w:r w:rsidRPr="002C34C7">
        <w:rPr>
          <w:rFonts w:asciiTheme="majorHAnsi" w:hAnsiTheme="majorHAnsi" w:cstheme="majorHAnsi"/>
          <w:lang w:val="fr-FR"/>
        </w:rPr>
        <w:t xml:space="preserve">processus d’examen et d’approbation des livrables et le suivi du processus de </w:t>
      </w:r>
      <w:r>
        <w:rPr>
          <w:rFonts w:asciiTheme="majorHAnsi" w:hAnsiTheme="majorHAnsi" w:cstheme="majorHAnsi"/>
          <w:lang w:val="fr-FR"/>
        </w:rPr>
        <w:t>revue des livrables. Il a</w:t>
      </w:r>
      <w:r w:rsidRPr="00262B15">
        <w:rPr>
          <w:rFonts w:asciiTheme="majorHAnsi" w:hAnsiTheme="majorHAnsi" w:cstheme="majorHAnsi"/>
          <w:lang w:val="fr-FR"/>
        </w:rPr>
        <w:t>ssure</w:t>
      </w:r>
      <w:r>
        <w:rPr>
          <w:rFonts w:asciiTheme="majorHAnsi" w:hAnsiTheme="majorHAnsi" w:cstheme="majorHAnsi"/>
          <w:lang w:val="fr-FR"/>
        </w:rPr>
        <w:t xml:space="preserve"> également, </w:t>
      </w:r>
      <w:r w:rsidRPr="00262B15">
        <w:rPr>
          <w:rFonts w:asciiTheme="majorHAnsi" w:hAnsiTheme="majorHAnsi" w:cstheme="majorHAnsi"/>
          <w:lang w:val="fr-FR"/>
        </w:rPr>
        <w:t>en concertation avec le Bureau Régional de l’UNICEF de l’Afrique du Nord et du Moyen Orient l'assurance qualité de l'évaluation et des livrables</w:t>
      </w:r>
      <w:r>
        <w:rPr>
          <w:rFonts w:asciiTheme="majorHAnsi" w:hAnsiTheme="majorHAnsi" w:cstheme="majorHAnsi"/>
          <w:lang w:val="fr-FR"/>
        </w:rPr>
        <w:t>.</w:t>
      </w:r>
    </w:p>
    <w:p w14:paraId="53618CA9" w14:textId="77777777" w:rsidR="002C34C7" w:rsidRDefault="002C34C7" w:rsidP="00175E6F">
      <w:pPr>
        <w:rPr>
          <w:rFonts w:asciiTheme="majorHAnsi" w:hAnsiTheme="majorHAnsi" w:cstheme="majorHAnsi"/>
          <w:lang w:val="fr-FR"/>
        </w:rPr>
      </w:pPr>
    </w:p>
    <w:p w14:paraId="01C3B1B4" w14:textId="31C5C86E" w:rsidR="008426AF" w:rsidRPr="00262B15" w:rsidRDefault="002C34C7" w:rsidP="00175E6F">
      <w:pPr>
        <w:rPr>
          <w:rFonts w:asciiTheme="majorHAnsi" w:hAnsiTheme="majorHAnsi" w:cstheme="majorHAnsi"/>
          <w:lang w:val="fr-FR"/>
        </w:rPr>
      </w:pPr>
      <w:r>
        <w:rPr>
          <w:rFonts w:asciiTheme="majorHAnsi" w:hAnsiTheme="majorHAnsi" w:cstheme="majorHAnsi"/>
          <w:lang w:val="fr-FR"/>
        </w:rPr>
        <w:t xml:space="preserve"> </w:t>
      </w:r>
      <w:r w:rsidR="0059125C">
        <w:rPr>
          <w:rFonts w:asciiTheme="majorHAnsi" w:hAnsiTheme="majorHAnsi" w:cstheme="majorHAnsi"/>
          <w:lang w:val="fr-FR"/>
        </w:rPr>
        <w:t xml:space="preserve"> </w:t>
      </w:r>
    </w:p>
    <w:p w14:paraId="7AFDBB7D" w14:textId="50A2A41E" w:rsidR="00175E6F" w:rsidRPr="00262B15" w:rsidRDefault="00175E6F" w:rsidP="007B17E3">
      <w:pPr>
        <w:pStyle w:val="Heading1"/>
        <w:rPr>
          <w:rFonts w:cstheme="majorHAnsi"/>
        </w:rPr>
      </w:pPr>
      <w:bookmarkStart w:id="26" w:name="_Toc22281752"/>
      <w:r w:rsidRPr="00262B15">
        <w:rPr>
          <w:rFonts w:cstheme="majorHAnsi"/>
        </w:rPr>
        <w:lastRenderedPageBreak/>
        <w:t>RÔLES ET RESPONSABILITÉS DANS LE</w:t>
      </w:r>
      <w:r w:rsidR="00F55C41" w:rsidRPr="00262B15">
        <w:rPr>
          <w:rFonts w:cstheme="majorHAnsi"/>
        </w:rPr>
        <w:t xml:space="preserve"> </w:t>
      </w:r>
      <w:r w:rsidRPr="00262B15">
        <w:rPr>
          <w:rFonts w:cstheme="majorHAnsi"/>
        </w:rPr>
        <w:t>PROCESSUS D’ÉVALUATION</w:t>
      </w:r>
      <w:bookmarkEnd w:id="26"/>
    </w:p>
    <w:p w14:paraId="036696C2" w14:textId="18D281BC" w:rsidR="00175E6F" w:rsidRPr="00262B15" w:rsidRDefault="00175E6F" w:rsidP="00BA554D">
      <w:pPr>
        <w:pStyle w:val="Heading2"/>
        <w:numPr>
          <w:ilvl w:val="0"/>
          <w:numId w:val="0"/>
        </w:numPr>
        <w:jc w:val="both"/>
        <w:rPr>
          <w:rFonts w:cstheme="majorHAnsi"/>
        </w:rPr>
      </w:pPr>
      <w:bookmarkStart w:id="27" w:name="_Toc22281754"/>
      <w:r w:rsidRPr="00262B15">
        <w:rPr>
          <w:rFonts w:cstheme="majorHAnsi"/>
        </w:rPr>
        <w:t xml:space="preserve">Rôle et responsabilité </w:t>
      </w:r>
      <w:r w:rsidR="00FA7B3D" w:rsidRPr="00262B15">
        <w:rPr>
          <w:rFonts w:cstheme="majorHAnsi"/>
        </w:rPr>
        <w:t>dans l’évaluation</w:t>
      </w:r>
      <w:bookmarkEnd w:id="27"/>
    </w:p>
    <w:p w14:paraId="11B2362B" w14:textId="1BA1F137" w:rsidR="00662386" w:rsidRPr="00262B15" w:rsidRDefault="00662386" w:rsidP="009B4D64">
      <w:pPr>
        <w:autoSpaceDE w:val="0"/>
        <w:autoSpaceDN w:val="0"/>
        <w:adjustRightInd w:val="0"/>
        <w:spacing w:after="0" w:line="240" w:lineRule="auto"/>
        <w:jc w:val="both"/>
        <w:rPr>
          <w:rFonts w:asciiTheme="majorHAnsi" w:hAnsiTheme="majorHAnsi" w:cstheme="majorHAnsi"/>
          <w:b/>
          <w:bCs/>
          <w:lang w:val="fr-FR"/>
        </w:rPr>
      </w:pPr>
      <w:proofErr w:type="spellStart"/>
      <w:r w:rsidRPr="00262B15">
        <w:rPr>
          <w:rFonts w:asciiTheme="majorHAnsi" w:hAnsiTheme="majorHAnsi" w:cstheme="majorHAnsi"/>
          <w:b/>
          <w:bCs/>
          <w:lang w:val="fr-FR"/>
        </w:rPr>
        <w:t>Consultant.e</w:t>
      </w:r>
      <w:proofErr w:type="spellEnd"/>
      <w:r w:rsidRPr="00262B15">
        <w:rPr>
          <w:rFonts w:asciiTheme="majorHAnsi" w:hAnsiTheme="majorHAnsi" w:cstheme="majorHAnsi"/>
          <w:b/>
          <w:bCs/>
          <w:lang w:val="fr-FR"/>
        </w:rPr>
        <w:t xml:space="preserve"> </w:t>
      </w:r>
      <w:r w:rsidR="00A954E1">
        <w:rPr>
          <w:rFonts w:asciiTheme="majorHAnsi" w:hAnsiTheme="majorHAnsi" w:cstheme="majorHAnsi"/>
          <w:b/>
          <w:bCs/>
          <w:lang w:val="fr-FR"/>
        </w:rPr>
        <w:t xml:space="preserve">évaluateur </w:t>
      </w:r>
      <w:r w:rsidRPr="00262B15">
        <w:rPr>
          <w:rFonts w:asciiTheme="majorHAnsi" w:hAnsiTheme="majorHAnsi" w:cstheme="majorHAnsi"/>
          <w:b/>
          <w:bCs/>
          <w:lang w:val="fr-FR"/>
        </w:rPr>
        <w:t>:</w:t>
      </w:r>
    </w:p>
    <w:p w14:paraId="7CD4D11B" w14:textId="5C690B65" w:rsidR="00662386" w:rsidRPr="00262B15" w:rsidRDefault="00662386" w:rsidP="009B4D64">
      <w:pPr>
        <w:pStyle w:val="ListParagraph"/>
        <w:numPr>
          <w:ilvl w:val="0"/>
          <w:numId w:val="2"/>
        </w:num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Guide la conception globale de l'évaluation et assure un leadership intellectuel ;</w:t>
      </w:r>
    </w:p>
    <w:p w14:paraId="07018A23" w14:textId="77777777" w:rsidR="00662386" w:rsidRPr="00262B15" w:rsidRDefault="00662386" w:rsidP="009B4D64">
      <w:pPr>
        <w:pStyle w:val="ListParagraph"/>
        <w:numPr>
          <w:ilvl w:val="0"/>
          <w:numId w:val="2"/>
        </w:num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Dirige le processus de collecte des données ;</w:t>
      </w:r>
    </w:p>
    <w:p w14:paraId="611D08E0" w14:textId="77777777" w:rsidR="00662386" w:rsidRPr="00262B15" w:rsidRDefault="00662386" w:rsidP="009B4D64">
      <w:pPr>
        <w:pStyle w:val="ListParagraph"/>
        <w:numPr>
          <w:ilvl w:val="0"/>
          <w:numId w:val="2"/>
        </w:num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Gère la communication et la prise de rendez-vous auprès des partenaires pour la phase de collecte de données sur le terrain (tout en gardant le gestionnaire de l’évaluation informé du progrès)</w:t>
      </w:r>
    </w:p>
    <w:p w14:paraId="31EA6101" w14:textId="77777777" w:rsidR="00662386" w:rsidRPr="00262B15" w:rsidRDefault="00662386" w:rsidP="009B4D64">
      <w:pPr>
        <w:pStyle w:val="ListParagraph"/>
        <w:numPr>
          <w:ilvl w:val="0"/>
          <w:numId w:val="2"/>
        </w:num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Se déplace dans les zones d’intervention pour la collecte de données ;</w:t>
      </w:r>
    </w:p>
    <w:p w14:paraId="07981EDC" w14:textId="15EA96DC" w:rsidR="00662386" w:rsidRPr="00262B15" w:rsidRDefault="00662386" w:rsidP="009B4D64">
      <w:pPr>
        <w:pStyle w:val="ListParagraph"/>
        <w:numPr>
          <w:ilvl w:val="0"/>
          <w:numId w:val="2"/>
        </w:num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Présent</w:t>
      </w:r>
      <w:r w:rsidR="00A05FFC" w:rsidRPr="00262B15">
        <w:rPr>
          <w:rFonts w:asciiTheme="majorHAnsi" w:hAnsiTheme="majorHAnsi" w:cstheme="majorHAnsi"/>
          <w:lang w:val="fr-FR"/>
        </w:rPr>
        <w:t>e</w:t>
      </w:r>
      <w:r w:rsidRPr="00262B15">
        <w:rPr>
          <w:rFonts w:asciiTheme="majorHAnsi" w:hAnsiTheme="majorHAnsi" w:cstheme="majorHAnsi"/>
          <w:lang w:val="fr-FR"/>
        </w:rPr>
        <w:t xml:space="preserve"> </w:t>
      </w:r>
      <w:r w:rsidR="00A05FFC" w:rsidRPr="00262B15">
        <w:rPr>
          <w:rFonts w:asciiTheme="majorHAnsi" w:hAnsiTheme="majorHAnsi" w:cstheme="majorHAnsi"/>
          <w:lang w:val="fr-FR"/>
        </w:rPr>
        <w:t>l</w:t>
      </w:r>
      <w:r w:rsidRPr="00262B15">
        <w:rPr>
          <w:rFonts w:asciiTheme="majorHAnsi" w:hAnsiTheme="majorHAnsi" w:cstheme="majorHAnsi"/>
          <w:lang w:val="fr-FR"/>
        </w:rPr>
        <w:t xml:space="preserve">es résultats, analyse et </w:t>
      </w:r>
      <w:r w:rsidR="00A05FFC" w:rsidRPr="00262B15">
        <w:rPr>
          <w:rFonts w:asciiTheme="majorHAnsi" w:hAnsiTheme="majorHAnsi" w:cstheme="majorHAnsi"/>
          <w:lang w:val="fr-FR"/>
        </w:rPr>
        <w:t>constats</w:t>
      </w:r>
      <w:r w:rsidRPr="00262B15">
        <w:rPr>
          <w:rFonts w:asciiTheme="majorHAnsi" w:hAnsiTheme="majorHAnsi" w:cstheme="majorHAnsi"/>
          <w:lang w:val="fr-FR"/>
        </w:rPr>
        <w:t xml:space="preserve"> préliminaires issus de la phase de terrain dans une réunion de partage avec le Gestionnaire de l’évaluation, les membres du Groupe de</w:t>
      </w:r>
      <w:r w:rsidR="00A05FFC" w:rsidRPr="00262B15">
        <w:rPr>
          <w:rFonts w:asciiTheme="majorHAnsi" w:hAnsiTheme="majorHAnsi" w:cstheme="majorHAnsi"/>
          <w:lang w:val="fr-FR"/>
        </w:rPr>
        <w:t xml:space="preserve"> </w:t>
      </w:r>
      <w:r w:rsidRPr="00262B15">
        <w:rPr>
          <w:rFonts w:asciiTheme="majorHAnsi" w:hAnsiTheme="majorHAnsi" w:cstheme="majorHAnsi"/>
          <w:lang w:val="fr-FR"/>
        </w:rPr>
        <w:t>Référence de l’Evaluation et l’équipe de gestionnaires du projet</w:t>
      </w:r>
      <w:r w:rsidR="00A05FFC" w:rsidRPr="00262B15">
        <w:rPr>
          <w:rFonts w:asciiTheme="majorHAnsi" w:hAnsiTheme="majorHAnsi" w:cstheme="majorHAnsi"/>
          <w:lang w:val="fr-FR"/>
        </w:rPr>
        <w:t xml:space="preserve"> de l’UNICEF</w:t>
      </w:r>
      <w:r w:rsidR="00A61CFD">
        <w:rPr>
          <w:rFonts w:asciiTheme="majorHAnsi" w:hAnsiTheme="majorHAnsi" w:cstheme="majorHAnsi"/>
          <w:lang w:val="fr-FR"/>
        </w:rPr>
        <w:t> ;</w:t>
      </w:r>
    </w:p>
    <w:p w14:paraId="71E499F0" w14:textId="5BB9A750" w:rsidR="00662386" w:rsidRPr="00262B15" w:rsidRDefault="00662386" w:rsidP="009B4D64">
      <w:pPr>
        <w:pStyle w:val="ListParagraph"/>
        <w:numPr>
          <w:ilvl w:val="0"/>
          <w:numId w:val="2"/>
        </w:num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Dirige le processus d’analyse de données recueillies et le processus de rédaction des rapports</w:t>
      </w:r>
      <w:r w:rsidR="00A05FFC" w:rsidRPr="00262B15">
        <w:rPr>
          <w:rFonts w:asciiTheme="majorHAnsi" w:hAnsiTheme="majorHAnsi" w:cstheme="majorHAnsi"/>
          <w:lang w:val="fr-FR"/>
        </w:rPr>
        <w:t xml:space="preserve"> </w:t>
      </w:r>
      <w:r w:rsidRPr="00262B15">
        <w:rPr>
          <w:rFonts w:asciiTheme="majorHAnsi" w:hAnsiTheme="majorHAnsi" w:cstheme="majorHAnsi"/>
          <w:lang w:val="fr-FR"/>
        </w:rPr>
        <w:t>de l'évaluation (rapport de lancement et rapport final</w:t>
      </w:r>
      <w:proofErr w:type="gramStart"/>
      <w:r w:rsidRPr="00262B15">
        <w:rPr>
          <w:rFonts w:asciiTheme="majorHAnsi" w:hAnsiTheme="majorHAnsi" w:cstheme="majorHAnsi"/>
          <w:lang w:val="fr-FR"/>
        </w:rPr>
        <w:t>)</w:t>
      </w:r>
      <w:r w:rsidR="00A05FFC" w:rsidRPr="00262B15">
        <w:rPr>
          <w:rFonts w:asciiTheme="majorHAnsi" w:hAnsiTheme="majorHAnsi" w:cstheme="majorHAnsi"/>
          <w:lang w:val="fr-FR"/>
        </w:rPr>
        <w:t>;</w:t>
      </w:r>
      <w:proofErr w:type="gramEnd"/>
    </w:p>
    <w:p w14:paraId="69F278FB" w14:textId="5DCE4B5D" w:rsidR="00662386" w:rsidRPr="00262B15" w:rsidRDefault="00662386" w:rsidP="009B4D64">
      <w:pPr>
        <w:pStyle w:val="ListParagraph"/>
        <w:numPr>
          <w:ilvl w:val="0"/>
          <w:numId w:val="2"/>
        </w:num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Garantie le respect des délais, la conformité des livrables avec les normes de qualité requises et</w:t>
      </w:r>
      <w:r w:rsidR="00A05FFC" w:rsidRPr="00262B15">
        <w:rPr>
          <w:rFonts w:asciiTheme="majorHAnsi" w:hAnsiTheme="majorHAnsi" w:cstheme="majorHAnsi"/>
          <w:lang w:val="fr-FR"/>
        </w:rPr>
        <w:t xml:space="preserve"> </w:t>
      </w:r>
      <w:r w:rsidRPr="00262B15">
        <w:rPr>
          <w:rFonts w:asciiTheme="majorHAnsi" w:hAnsiTheme="majorHAnsi" w:cstheme="majorHAnsi"/>
          <w:lang w:val="fr-FR"/>
        </w:rPr>
        <w:t>le respect des directives de l’UNICEF en matière de l’éthique dans la génération des évidences</w:t>
      </w:r>
      <w:r w:rsidR="00A05FFC" w:rsidRPr="00262B15">
        <w:rPr>
          <w:rFonts w:asciiTheme="majorHAnsi" w:hAnsiTheme="majorHAnsi" w:cstheme="majorHAnsi"/>
          <w:lang w:val="fr-FR"/>
        </w:rPr>
        <w:t xml:space="preserve"> </w:t>
      </w:r>
      <w:r w:rsidRPr="00262B15">
        <w:rPr>
          <w:rFonts w:asciiTheme="majorHAnsi" w:hAnsiTheme="majorHAnsi" w:cstheme="majorHAnsi"/>
          <w:lang w:val="fr-FR"/>
        </w:rPr>
        <w:t xml:space="preserve">impliquant les </w:t>
      </w:r>
      <w:r w:rsidRPr="00E72119">
        <w:rPr>
          <w:rFonts w:asciiTheme="majorHAnsi" w:hAnsiTheme="majorHAnsi" w:cstheme="majorHAnsi"/>
          <w:lang w:val="fr-FR"/>
        </w:rPr>
        <w:t>enfants</w:t>
      </w:r>
      <w:r w:rsidR="00A05FFC" w:rsidRPr="00E72119">
        <w:rPr>
          <w:rFonts w:asciiTheme="majorHAnsi" w:hAnsiTheme="majorHAnsi" w:cstheme="majorHAnsi"/>
          <w:lang w:val="fr-FR"/>
        </w:rPr>
        <w:t xml:space="preserve"> </w:t>
      </w:r>
      <w:r w:rsidR="00A05FFC" w:rsidRPr="00E72119">
        <w:rPr>
          <w:rFonts w:asciiTheme="majorHAnsi" w:hAnsiTheme="majorHAnsi" w:cstheme="majorHAnsi"/>
          <w:b/>
          <w:bCs/>
          <w:i/>
          <w:iCs/>
          <w:sz w:val="18"/>
          <w:szCs w:val="18"/>
          <w:lang w:val="fr-FR"/>
        </w:rPr>
        <w:t>(</w:t>
      </w:r>
      <w:r w:rsidR="002C211E" w:rsidRPr="00E72119">
        <w:rPr>
          <w:rFonts w:asciiTheme="majorHAnsi" w:hAnsiTheme="majorHAnsi" w:cstheme="majorHAnsi"/>
          <w:b/>
          <w:bCs/>
          <w:i/>
          <w:iCs/>
          <w:sz w:val="18"/>
          <w:szCs w:val="18"/>
          <w:lang w:val="fr-FR"/>
        </w:rPr>
        <w:t xml:space="preserve">voir </w:t>
      </w:r>
      <w:r w:rsidR="00A05FFC" w:rsidRPr="00E72119">
        <w:rPr>
          <w:rFonts w:asciiTheme="majorHAnsi" w:hAnsiTheme="majorHAnsi" w:cstheme="majorHAnsi"/>
          <w:b/>
          <w:bCs/>
          <w:i/>
          <w:iCs/>
          <w:sz w:val="18"/>
          <w:szCs w:val="18"/>
          <w:lang w:val="fr-FR"/>
        </w:rPr>
        <w:t xml:space="preserve">Annexe </w:t>
      </w:r>
      <w:r w:rsidR="001062D6">
        <w:rPr>
          <w:rFonts w:asciiTheme="majorHAnsi" w:hAnsiTheme="majorHAnsi" w:cstheme="majorHAnsi"/>
          <w:b/>
          <w:bCs/>
          <w:i/>
          <w:iCs/>
          <w:sz w:val="18"/>
          <w:szCs w:val="18"/>
          <w:lang w:val="fr-FR"/>
        </w:rPr>
        <w:t>3</w:t>
      </w:r>
      <w:r w:rsidR="00A05FFC" w:rsidRPr="00262B15">
        <w:rPr>
          <w:rFonts w:asciiTheme="majorHAnsi" w:hAnsiTheme="majorHAnsi" w:cstheme="majorHAnsi"/>
          <w:b/>
          <w:bCs/>
          <w:i/>
          <w:iCs/>
          <w:sz w:val="18"/>
          <w:szCs w:val="18"/>
          <w:lang w:val="fr-FR"/>
        </w:rPr>
        <w:t xml:space="preserve"> Procédure de l’UNICEF relative aux normes éthiques en matière de collecte et d’analyse des données, de recherche et d’évaluation)</w:t>
      </w:r>
      <w:r w:rsidRPr="00262B15">
        <w:rPr>
          <w:rFonts w:asciiTheme="majorHAnsi" w:hAnsiTheme="majorHAnsi" w:cstheme="majorHAnsi"/>
          <w:lang w:val="fr-FR"/>
        </w:rPr>
        <w:t xml:space="preserve"> ;</w:t>
      </w:r>
    </w:p>
    <w:p w14:paraId="16182B80" w14:textId="77777777" w:rsidR="00662386" w:rsidRPr="00262B15" w:rsidRDefault="00662386" w:rsidP="009B4D64">
      <w:pPr>
        <w:pStyle w:val="ListParagraph"/>
        <w:numPr>
          <w:ilvl w:val="0"/>
          <w:numId w:val="2"/>
        </w:num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Fournit l'assurance qualité interne et dirige la révision des versions successives des rapports de</w:t>
      </w:r>
      <w:r w:rsidR="00A05FFC" w:rsidRPr="00262B15">
        <w:rPr>
          <w:rFonts w:asciiTheme="majorHAnsi" w:hAnsiTheme="majorHAnsi" w:cstheme="majorHAnsi"/>
          <w:lang w:val="fr-FR"/>
        </w:rPr>
        <w:t xml:space="preserve"> </w:t>
      </w:r>
      <w:r w:rsidRPr="00262B15">
        <w:rPr>
          <w:rFonts w:asciiTheme="majorHAnsi" w:hAnsiTheme="majorHAnsi" w:cstheme="majorHAnsi"/>
          <w:lang w:val="fr-FR"/>
        </w:rPr>
        <w:t>l'évaluation ;</w:t>
      </w:r>
    </w:p>
    <w:p w14:paraId="5C349426" w14:textId="68F151ED" w:rsidR="008767E4" w:rsidRPr="00556D2A" w:rsidRDefault="00662386" w:rsidP="00EE6093">
      <w:pPr>
        <w:pStyle w:val="ListParagraph"/>
        <w:numPr>
          <w:ilvl w:val="0"/>
          <w:numId w:val="2"/>
        </w:numPr>
        <w:autoSpaceDE w:val="0"/>
        <w:autoSpaceDN w:val="0"/>
        <w:adjustRightInd w:val="0"/>
        <w:spacing w:after="0" w:line="240" w:lineRule="auto"/>
        <w:jc w:val="both"/>
        <w:rPr>
          <w:rFonts w:asciiTheme="majorHAnsi" w:hAnsiTheme="majorHAnsi" w:cstheme="majorHAnsi"/>
          <w:lang w:val="fr-FR"/>
        </w:rPr>
      </w:pPr>
      <w:r w:rsidRPr="00556D2A">
        <w:rPr>
          <w:rFonts w:asciiTheme="majorHAnsi" w:hAnsiTheme="majorHAnsi" w:cstheme="majorHAnsi"/>
          <w:lang w:val="fr-FR"/>
        </w:rPr>
        <w:t>Facilite les réunions de présentation des livrables et présente le rapport final de l'évaluation à</w:t>
      </w:r>
      <w:r w:rsidR="00A05FFC" w:rsidRPr="00556D2A">
        <w:rPr>
          <w:rFonts w:asciiTheme="majorHAnsi" w:hAnsiTheme="majorHAnsi" w:cstheme="majorHAnsi"/>
          <w:lang w:val="fr-FR"/>
        </w:rPr>
        <w:t xml:space="preserve"> </w:t>
      </w:r>
      <w:r w:rsidRPr="00556D2A">
        <w:rPr>
          <w:rFonts w:asciiTheme="majorHAnsi" w:hAnsiTheme="majorHAnsi" w:cstheme="majorHAnsi"/>
          <w:lang w:val="fr-FR"/>
        </w:rPr>
        <w:t>l’atelier national de partage des résultats avec les parties prenantes.</w:t>
      </w:r>
    </w:p>
    <w:p w14:paraId="75CEF509" w14:textId="6BD45CF1" w:rsidR="00175E6F" w:rsidRPr="00262B15" w:rsidRDefault="00175E6F" w:rsidP="009B4D64">
      <w:pPr>
        <w:spacing w:before="240"/>
        <w:jc w:val="both"/>
        <w:rPr>
          <w:rFonts w:asciiTheme="majorHAnsi" w:hAnsiTheme="majorHAnsi" w:cstheme="majorHAnsi"/>
          <w:lang w:val="fr-FR"/>
        </w:rPr>
      </w:pPr>
      <w:r w:rsidRPr="00262B15">
        <w:rPr>
          <w:rFonts w:asciiTheme="majorHAnsi" w:hAnsiTheme="majorHAnsi" w:cstheme="majorHAnsi"/>
          <w:b/>
          <w:bCs/>
          <w:lang w:val="fr-FR"/>
        </w:rPr>
        <w:t xml:space="preserve">Gestionnaire de l’évaluation </w:t>
      </w:r>
      <w:r w:rsidRPr="00262B15">
        <w:rPr>
          <w:rFonts w:asciiTheme="majorHAnsi" w:hAnsiTheme="majorHAnsi" w:cstheme="majorHAnsi"/>
          <w:lang w:val="fr-FR"/>
        </w:rPr>
        <w:t>(</w:t>
      </w:r>
      <w:r w:rsidR="00556D2A">
        <w:rPr>
          <w:rFonts w:asciiTheme="majorHAnsi" w:hAnsiTheme="majorHAnsi" w:cstheme="majorHAnsi"/>
          <w:lang w:val="fr-FR"/>
        </w:rPr>
        <w:t>Spécialiste</w:t>
      </w:r>
      <w:r w:rsidRPr="00262B15">
        <w:rPr>
          <w:rFonts w:asciiTheme="majorHAnsi" w:hAnsiTheme="majorHAnsi" w:cstheme="majorHAnsi"/>
          <w:lang w:val="fr-FR"/>
        </w:rPr>
        <w:t xml:space="preserve"> Planning et S&amp;E </w:t>
      </w:r>
      <w:r w:rsidR="00556D2A">
        <w:rPr>
          <w:rFonts w:asciiTheme="majorHAnsi" w:hAnsiTheme="majorHAnsi" w:cstheme="majorHAnsi"/>
          <w:lang w:val="fr-FR"/>
        </w:rPr>
        <w:t>de</w:t>
      </w:r>
      <w:r w:rsidRPr="00262B15">
        <w:rPr>
          <w:rFonts w:asciiTheme="majorHAnsi" w:hAnsiTheme="majorHAnsi" w:cstheme="majorHAnsi"/>
          <w:lang w:val="fr-FR"/>
        </w:rPr>
        <w:t xml:space="preserve"> l’UNICEF Maroc)</w:t>
      </w:r>
    </w:p>
    <w:p w14:paraId="1F9B43C5" w14:textId="7C2C72EB" w:rsidR="00A05FFC" w:rsidRPr="00262B15" w:rsidRDefault="00A05FFC" w:rsidP="009B4D64">
      <w:pPr>
        <w:pStyle w:val="ListParagraph"/>
        <w:numPr>
          <w:ilvl w:val="0"/>
          <w:numId w:val="2"/>
        </w:num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 xml:space="preserve">Développe les </w:t>
      </w:r>
      <w:proofErr w:type="spellStart"/>
      <w:r w:rsidRPr="00262B15">
        <w:rPr>
          <w:rFonts w:asciiTheme="majorHAnsi" w:hAnsiTheme="majorHAnsi" w:cstheme="majorHAnsi"/>
          <w:lang w:val="fr-FR"/>
        </w:rPr>
        <w:t>TdR</w:t>
      </w:r>
      <w:proofErr w:type="spellEnd"/>
      <w:r w:rsidRPr="00262B15">
        <w:rPr>
          <w:rFonts w:asciiTheme="majorHAnsi" w:hAnsiTheme="majorHAnsi" w:cstheme="majorHAnsi"/>
          <w:lang w:val="fr-FR"/>
        </w:rPr>
        <w:t xml:space="preserve"> de l’évaluation et dirige leur revue par l’UNICEF Maroc</w:t>
      </w:r>
      <w:r w:rsidR="00F65544">
        <w:rPr>
          <w:rFonts w:asciiTheme="majorHAnsi" w:hAnsiTheme="majorHAnsi" w:cstheme="majorHAnsi"/>
          <w:lang w:val="fr-FR"/>
        </w:rPr>
        <w:t xml:space="preserve"> et</w:t>
      </w:r>
      <w:r w:rsidRPr="00262B15">
        <w:rPr>
          <w:rFonts w:asciiTheme="majorHAnsi" w:hAnsiTheme="majorHAnsi" w:cstheme="majorHAnsi"/>
          <w:lang w:val="fr-FR"/>
        </w:rPr>
        <w:t xml:space="preserve"> le Bureau Régional de l’UNICEF au Moyen Orient et Afrique du </w:t>
      </w:r>
      <w:proofErr w:type="gramStart"/>
      <w:r w:rsidRPr="00262B15">
        <w:rPr>
          <w:rFonts w:asciiTheme="majorHAnsi" w:hAnsiTheme="majorHAnsi" w:cstheme="majorHAnsi"/>
          <w:lang w:val="fr-FR"/>
        </w:rPr>
        <w:t>Nord;</w:t>
      </w:r>
      <w:proofErr w:type="gramEnd"/>
    </w:p>
    <w:p w14:paraId="2283ACD1" w14:textId="77777777" w:rsidR="00A05FFC" w:rsidRPr="00262B15" w:rsidRDefault="00A05FFC" w:rsidP="009B4D64">
      <w:pPr>
        <w:pStyle w:val="ListParagraph"/>
        <w:numPr>
          <w:ilvl w:val="0"/>
          <w:numId w:val="2"/>
        </w:num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Constitue et préside le Groupe de Référence de l’Evaluation ;</w:t>
      </w:r>
    </w:p>
    <w:p w14:paraId="30899602" w14:textId="77777777" w:rsidR="00A05FFC" w:rsidRPr="00262B15" w:rsidRDefault="00A05FFC" w:rsidP="009B4D64">
      <w:pPr>
        <w:pStyle w:val="ListParagraph"/>
        <w:numPr>
          <w:ilvl w:val="0"/>
          <w:numId w:val="2"/>
        </w:num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Se charge de la gestion globale de l'évaluation et de son budget, du suivi et de l'orientation stratégique du processus d'évaluation ;</w:t>
      </w:r>
    </w:p>
    <w:p w14:paraId="294C9A87" w14:textId="6D5B2119" w:rsidR="00A05FFC" w:rsidRPr="00262B15" w:rsidRDefault="00A05FFC" w:rsidP="009B4D64">
      <w:pPr>
        <w:pStyle w:val="ListParagraph"/>
        <w:numPr>
          <w:ilvl w:val="0"/>
          <w:numId w:val="2"/>
        </w:num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Convoque les réunions et coordonne le flux de communications et d'informations entre l’</w:t>
      </w:r>
      <w:r w:rsidR="00A46A22">
        <w:rPr>
          <w:rFonts w:asciiTheme="majorHAnsi" w:hAnsiTheme="majorHAnsi" w:cstheme="majorHAnsi"/>
          <w:lang w:val="fr-FR"/>
        </w:rPr>
        <w:t>évaluateur</w:t>
      </w:r>
      <w:r w:rsidRPr="00262B15">
        <w:rPr>
          <w:rFonts w:asciiTheme="majorHAnsi" w:hAnsiTheme="majorHAnsi" w:cstheme="majorHAnsi"/>
          <w:lang w:val="fr-FR"/>
        </w:rPr>
        <w:t>, l’UNICEF et le Groupe de Référence de l’Evaluation ;</w:t>
      </w:r>
    </w:p>
    <w:p w14:paraId="7AD0F1AD" w14:textId="77777777" w:rsidR="00A05FFC" w:rsidRPr="00262B15" w:rsidRDefault="00A05FFC" w:rsidP="009B4D64">
      <w:pPr>
        <w:pStyle w:val="ListParagraph"/>
        <w:numPr>
          <w:ilvl w:val="0"/>
          <w:numId w:val="2"/>
        </w:num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 xml:space="preserve">Sert de centre de liaison de l'évaluation entre l’UNICEF, les partenaires d’exécution (gouvernementaux et de la société civile) et les autres partenaires afin de permettre l'échange d’information et la collecte de données ; </w:t>
      </w:r>
    </w:p>
    <w:p w14:paraId="3CD46260" w14:textId="77777777" w:rsidR="00A05FFC" w:rsidRPr="00262B15" w:rsidRDefault="00A05FFC" w:rsidP="009B4D64">
      <w:pPr>
        <w:pStyle w:val="ListParagraph"/>
        <w:numPr>
          <w:ilvl w:val="0"/>
          <w:numId w:val="2"/>
        </w:num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Coordonne le processus d’examen et d’approbation des livrables et assure le suivi du processus de révision ;</w:t>
      </w:r>
    </w:p>
    <w:p w14:paraId="3ACEBF56" w14:textId="77777777" w:rsidR="00A05FFC" w:rsidRPr="00262B15" w:rsidRDefault="00A05FFC" w:rsidP="009B4D64">
      <w:pPr>
        <w:pStyle w:val="ListParagraph"/>
        <w:numPr>
          <w:ilvl w:val="0"/>
          <w:numId w:val="2"/>
        </w:num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Assure en con</w:t>
      </w:r>
      <w:r w:rsidR="00605D70" w:rsidRPr="00262B15">
        <w:rPr>
          <w:rFonts w:asciiTheme="majorHAnsi" w:hAnsiTheme="majorHAnsi" w:cstheme="majorHAnsi"/>
          <w:lang w:val="fr-FR"/>
        </w:rPr>
        <w:t>cert</w:t>
      </w:r>
      <w:r w:rsidRPr="00262B15">
        <w:rPr>
          <w:rFonts w:asciiTheme="majorHAnsi" w:hAnsiTheme="majorHAnsi" w:cstheme="majorHAnsi"/>
          <w:lang w:val="fr-FR"/>
        </w:rPr>
        <w:t>ation avec le Bureau Régional de l’UNICEF de l’Afrique du Nord et du Moyen</w:t>
      </w:r>
      <w:r w:rsidR="00605D70" w:rsidRPr="00262B15">
        <w:rPr>
          <w:rFonts w:asciiTheme="majorHAnsi" w:hAnsiTheme="majorHAnsi" w:cstheme="majorHAnsi"/>
          <w:lang w:val="fr-FR"/>
        </w:rPr>
        <w:t xml:space="preserve"> </w:t>
      </w:r>
      <w:r w:rsidRPr="00262B15">
        <w:rPr>
          <w:rFonts w:asciiTheme="majorHAnsi" w:hAnsiTheme="majorHAnsi" w:cstheme="majorHAnsi"/>
          <w:lang w:val="fr-FR"/>
        </w:rPr>
        <w:t>Orient l'assurance qualité de l'évaluation et des livrables ;</w:t>
      </w:r>
    </w:p>
    <w:p w14:paraId="288F2481" w14:textId="3FA773DF" w:rsidR="00A05FFC" w:rsidRPr="00262B15" w:rsidRDefault="00A05FFC" w:rsidP="009B4D64">
      <w:pPr>
        <w:pStyle w:val="ListParagraph"/>
        <w:numPr>
          <w:ilvl w:val="0"/>
          <w:numId w:val="2"/>
        </w:num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 xml:space="preserve">Gère l'édition, la publication et la diffusion du rapport d'évaluation et assure le suivi de la réponse de l’UNICEF Maroc aux recommandations de l’évaluation (Management </w:t>
      </w:r>
      <w:proofErr w:type="spellStart"/>
      <w:r w:rsidRPr="00262B15">
        <w:rPr>
          <w:rFonts w:asciiTheme="majorHAnsi" w:hAnsiTheme="majorHAnsi" w:cstheme="majorHAnsi"/>
          <w:lang w:val="fr-FR"/>
        </w:rPr>
        <w:t>Response</w:t>
      </w:r>
      <w:proofErr w:type="spellEnd"/>
      <w:r w:rsidRPr="00262B15">
        <w:rPr>
          <w:rFonts w:asciiTheme="majorHAnsi" w:hAnsiTheme="majorHAnsi" w:cstheme="majorHAnsi"/>
          <w:lang w:val="fr-FR"/>
        </w:rPr>
        <w:t>) ;</w:t>
      </w:r>
    </w:p>
    <w:p w14:paraId="16782FAC" w14:textId="77777777" w:rsidR="00175E6F" w:rsidRPr="00262B15" w:rsidRDefault="00175E6F" w:rsidP="009B4D64">
      <w:pPr>
        <w:spacing w:before="240"/>
        <w:jc w:val="both"/>
        <w:rPr>
          <w:rFonts w:asciiTheme="majorHAnsi" w:hAnsiTheme="majorHAnsi" w:cstheme="majorHAnsi"/>
          <w:b/>
          <w:bCs/>
          <w:lang w:val="fr-FR"/>
        </w:rPr>
      </w:pPr>
      <w:r w:rsidRPr="00262B15">
        <w:rPr>
          <w:rFonts w:asciiTheme="majorHAnsi" w:hAnsiTheme="majorHAnsi" w:cstheme="majorHAnsi"/>
          <w:b/>
          <w:bCs/>
          <w:lang w:val="fr-FR"/>
        </w:rPr>
        <w:t>Groupe de Référence de l'Evaluation</w:t>
      </w:r>
    </w:p>
    <w:p w14:paraId="4495DBD5" w14:textId="3A03C80D" w:rsidR="00CB1169" w:rsidRPr="00262B15" w:rsidRDefault="00CB1169"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 xml:space="preserve">Le Groupe de Référence de l’Evaluation est un comité chargé </w:t>
      </w:r>
      <w:r w:rsidR="001F742C" w:rsidRPr="00262B15">
        <w:rPr>
          <w:rFonts w:asciiTheme="majorHAnsi" w:hAnsiTheme="majorHAnsi" w:cstheme="majorHAnsi"/>
          <w:lang w:val="fr-FR"/>
        </w:rPr>
        <w:t>du</w:t>
      </w:r>
      <w:r w:rsidRPr="00262B15">
        <w:rPr>
          <w:rFonts w:asciiTheme="majorHAnsi" w:hAnsiTheme="majorHAnsi" w:cstheme="majorHAnsi"/>
          <w:lang w:val="fr-FR"/>
        </w:rPr>
        <w:t xml:space="preserve"> suivi stratégique du processus de l’évaluation et de la revue des livrables. Il est composé de </w:t>
      </w:r>
      <w:r w:rsidR="001F742C" w:rsidRPr="00262B15">
        <w:rPr>
          <w:rFonts w:asciiTheme="majorHAnsi" w:hAnsiTheme="majorHAnsi" w:cstheme="majorHAnsi"/>
          <w:lang w:val="fr-FR"/>
        </w:rPr>
        <w:t>5</w:t>
      </w:r>
      <w:r w:rsidRPr="00262B15">
        <w:rPr>
          <w:rFonts w:asciiTheme="majorHAnsi" w:hAnsiTheme="majorHAnsi" w:cstheme="majorHAnsi"/>
          <w:lang w:val="fr-FR"/>
        </w:rPr>
        <w:t xml:space="preserve"> à </w:t>
      </w:r>
      <w:r w:rsidR="001F742C" w:rsidRPr="00262B15">
        <w:rPr>
          <w:rFonts w:asciiTheme="majorHAnsi" w:hAnsiTheme="majorHAnsi" w:cstheme="majorHAnsi"/>
          <w:lang w:val="fr-FR"/>
        </w:rPr>
        <w:t>7</w:t>
      </w:r>
      <w:r w:rsidRPr="00262B15">
        <w:rPr>
          <w:rFonts w:asciiTheme="majorHAnsi" w:hAnsiTheme="majorHAnsi" w:cstheme="majorHAnsi"/>
          <w:lang w:val="fr-FR"/>
        </w:rPr>
        <w:t xml:space="preserve"> membres représentants l’UNICEF,</w:t>
      </w:r>
    </w:p>
    <w:p w14:paraId="441F56C4" w14:textId="6BFF98D4" w:rsidR="00CB1169" w:rsidRPr="00262B15" w:rsidRDefault="0019444D" w:rsidP="009B4D64">
      <w:pPr>
        <w:autoSpaceDE w:val="0"/>
        <w:autoSpaceDN w:val="0"/>
        <w:adjustRightInd w:val="0"/>
        <w:spacing w:after="0" w:line="240" w:lineRule="auto"/>
        <w:jc w:val="both"/>
        <w:rPr>
          <w:rFonts w:asciiTheme="majorHAnsi" w:hAnsiTheme="majorHAnsi" w:cstheme="majorHAnsi"/>
          <w:lang w:val="fr-FR"/>
        </w:rPr>
      </w:pPr>
      <w:r>
        <w:rPr>
          <w:rFonts w:asciiTheme="majorHAnsi" w:hAnsiTheme="majorHAnsi" w:cstheme="majorHAnsi"/>
          <w:lang w:val="fr-FR"/>
        </w:rPr>
        <w:lastRenderedPageBreak/>
        <w:t>L</w:t>
      </w:r>
      <w:r w:rsidR="009B7512">
        <w:rPr>
          <w:rFonts w:asciiTheme="majorHAnsi" w:hAnsiTheme="majorHAnsi" w:cstheme="majorHAnsi"/>
          <w:lang w:val="fr-FR"/>
        </w:rPr>
        <w:t xml:space="preserve">’OIM, UNHCR, </w:t>
      </w:r>
      <w:proofErr w:type="gramStart"/>
      <w:r w:rsidR="00A664BA">
        <w:rPr>
          <w:rFonts w:asciiTheme="majorHAnsi" w:hAnsiTheme="majorHAnsi" w:cstheme="majorHAnsi"/>
          <w:lang w:val="fr-FR"/>
        </w:rPr>
        <w:t>Ministère</w:t>
      </w:r>
      <w:proofErr w:type="gramEnd"/>
      <w:r w:rsidR="00A664BA">
        <w:rPr>
          <w:rFonts w:asciiTheme="majorHAnsi" w:hAnsiTheme="majorHAnsi" w:cstheme="majorHAnsi"/>
          <w:lang w:val="fr-FR"/>
        </w:rPr>
        <w:t xml:space="preserve"> des Affaire</w:t>
      </w:r>
      <w:r w:rsidR="00E843B4">
        <w:rPr>
          <w:rFonts w:asciiTheme="majorHAnsi" w:hAnsiTheme="majorHAnsi" w:cstheme="majorHAnsi"/>
          <w:lang w:val="fr-FR"/>
        </w:rPr>
        <w:t>s</w:t>
      </w:r>
      <w:r w:rsidR="00A664BA">
        <w:rPr>
          <w:rFonts w:asciiTheme="majorHAnsi" w:hAnsiTheme="majorHAnsi" w:cstheme="majorHAnsi"/>
          <w:lang w:val="fr-FR"/>
        </w:rPr>
        <w:t xml:space="preserve"> Etrangère</w:t>
      </w:r>
      <w:r w:rsidR="00E843B4">
        <w:rPr>
          <w:rFonts w:asciiTheme="majorHAnsi" w:hAnsiTheme="majorHAnsi" w:cstheme="majorHAnsi"/>
          <w:lang w:val="fr-FR"/>
        </w:rPr>
        <w:t>s</w:t>
      </w:r>
      <w:r w:rsidR="00A664BA">
        <w:rPr>
          <w:rFonts w:asciiTheme="majorHAnsi" w:hAnsiTheme="majorHAnsi" w:cstheme="majorHAnsi"/>
          <w:lang w:val="fr-FR"/>
        </w:rPr>
        <w:t xml:space="preserve"> </w:t>
      </w:r>
      <w:r w:rsidR="009720C8">
        <w:rPr>
          <w:rFonts w:asciiTheme="majorHAnsi" w:hAnsiTheme="majorHAnsi" w:cstheme="majorHAnsi"/>
          <w:lang w:val="fr-FR"/>
        </w:rPr>
        <w:t xml:space="preserve">de la Coopération Africaine et des Marocains Résidant à l’Etranger, </w:t>
      </w:r>
      <w:r w:rsidR="004879FE">
        <w:rPr>
          <w:rFonts w:asciiTheme="majorHAnsi" w:hAnsiTheme="majorHAnsi" w:cstheme="majorHAnsi"/>
          <w:lang w:val="fr-FR"/>
        </w:rPr>
        <w:t xml:space="preserve">Présidence du Ministère Publique, </w:t>
      </w:r>
      <w:r w:rsidR="00033298">
        <w:rPr>
          <w:rFonts w:asciiTheme="majorHAnsi" w:hAnsiTheme="majorHAnsi" w:cstheme="majorHAnsi"/>
          <w:lang w:val="fr-FR"/>
        </w:rPr>
        <w:t>Ministère</w:t>
      </w:r>
      <w:r w:rsidR="004879FE">
        <w:rPr>
          <w:rFonts w:asciiTheme="majorHAnsi" w:hAnsiTheme="majorHAnsi" w:cstheme="majorHAnsi"/>
          <w:lang w:val="fr-FR"/>
        </w:rPr>
        <w:t xml:space="preserve"> de la Santé, Ministère de l’Education Nationale, du Préscolaire et des Sports, </w:t>
      </w:r>
      <w:r w:rsidR="00D539C0">
        <w:rPr>
          <w:rFonts w:asciiTheme="majorHAnsi" w:hAnsiTheme="majorHAnsi" w:cstheme="majorHAnsi"/>
          <w:lang w:val="fr-FR"/>
        </w:rPr>
        <w:t>Ministère</w:t>
      </w:r>
      <w:r w:rsidR="00D539C0" w:rsidRPr="00D539C0">
        <w:rPr>
          <w:rFonts w:asciiTheme="majorHAnsi" w:hAnsiTheme="majorHAnsi" w:cstheme="majorHAnsi"/>
          <w:lang w:val="fr-FR"/>
        </w:rPr>
        <w:t xml:space="preserve"> de la Solidarité, de l'Insertion Sociale et de la Famille</w:t>
      </w:r>
      <w:r w:rsidR="00073002">
        <w:rPr>
          <w:rFonts w:asciiTheme="majorHAnsi" w:hAnsiTheme="majorHAnsi" w:cstheme="majorHAnsi"/>
          <w:lang w:val="fr-FR"/>
        </w:rPr>
        <w:t xml:space="preserve"> et</w:t>
      </w:r>
      <w:r w:rsidR="00581E84">
        <w:rPr>
          <w:rFonts w:asciiTheme="majorHAnsi" w:hAnsiTheme="majorHAnsi" w:cstheme="majorHAnsi"/>
          <w:lang w:val="fr-FR"/>
        </w:rPr>
        <w:t xml:space="preserve"> </w:t>
      </w:r>
      <w:r w:rsidR="00033298">
        <w:rPr>
          <w:rFonts w:asciiTheme="majorHAnsi" w:hAnsiTheme="majorHAnsi" w:cstheme="majorHAnsi"/>
          <w:lang w:val="fr-FR"/>
        </w:rPr>
        <w:t>l’O</w:t>
      </w:r>
      <w:r w:rsidR="00581E84">
        <w:rPr>
          <w:rFonts w:asciiTheme="majorHAnsi" w:hAnsiTheme="majorHAnsi" w:cstheme="majorHAnsi"/>
          <w:lang w:val="fr-FR"/>
        </w:rPr>
        <w:t xml:space="preserve">bservatoire </w:t>
      </w:r>
      <w:r w:rsidR="00033298">
        <w:rPr>
          <w:rFonts w:asciiTheme="majorHAnsi" w:hAnsiTheme="majorHAnsi" w:cstheme="majorHAnsi"/>
          <w:lang w:val="fr-FR"/>
        </w:rPr>
        <w:t>N</w:t>
      </w:r>
      <w:r w:rsidR="00581E84">
        <w:rPr>
          <w:rFonts w:asciiTheme="majorHAnsi" w:hAnsiTheme="majorHAnsi" w:cstheme="majorHAnsi"/>
          <w:lang w:val="fr-FR"/>
        </w:rPr>
        <w:t xml:space="preserve">ational de </w:t>
      </w:r>
      <w:r w:rsidR="00033298">
        <w:rPr>
          <w:rFonts w:asciiTheme="majorHAnsi" w:hAnsiTheme="majorHAnsi" w:cstheme="majorHAnsi"/>
          <w:lang w:val="fr-FR"/>
        </w:rPr>
        <w:t>D</w:t>
      </w:r>
      <w:r w:rsidR="00581E84">
        <w:rPr>
          <w:rFonts w:asciiTheme="majorHAnsi" w:hAnsiTheme="majorHAnsi" w:cstheme="majorHAnsi"/>
          <w:lang w:val="fr-FR"/>
        </w:rPr>
        <w:t xml:space="preserve">éveloppement </w:t>
      </w:r>
      <w:r w:rsidR="00033298">
        <w:rPr>
          <w:rFonts w:asciiTheme="majorHAnsi" w:hAnsiTheme="majorHAnsi" w:cstheme="majorHAnsi"/>
          <w:lang w:val="fr-FR"/>
        </w:rPr>
        <w:t>H</w:t>
      </w:r>
      <w:r w:rsidR="00073002">
        <w:rPr>
          <w:rFonts w:asciiTheme="majorHAnsi" w:hAnsiTheme="majorHAnsi" w:cstheme="majorHAnsi"/>
          <w:lang w:val="fr-FR"/>
        </w:rPr>
        <w:t>umain</w:t>
      </w:r>
      <w:r w:rsidR="00CB1169" w:rsidRPr="00262B15">
        <w:rPr>
          <w:rFonts w:asciiTheme="majorHAnsi" w:hAnsiTheme="majorHAnsi" w:cstheme="majorHAnsi"/>
          <w:lang w:val="fr-FR"/>
        </w:rPr>
        <w:t xml:space="preserve"> :</w:t>
      </w:r>
    </w:p>
    <w:p w14:paraId="0E88DA42" w14:textId="5B0D780B" w:rsidR="000D6B88" w:rsidRPr="00262B15" w:rsidRDefault="000D6B88" w:rsidP="009B4D64">
      <w:pPr>
        <w:autoSpaceDE w:val="0"/>
        <w:autoSpaceDN w:val="0"/>
        <w:adjustRightInd w:val="0"/>
        <w:spacing w:before="240" w:line="240" w:lineRule="auto"/>
        <w:jc w:val="both"/>
        <w:rPr>
          <w:rFonts w:asciiTheme="majorHAnsi" w:hAnsiTheme="majorHAnsi" w:cstheme="majorHAnsi"/>
          <w:lang w:val="fr-FR"/>
        </w:rPr>
      </w:pPr>
      <w:r w:rsidRPr="00262B15">
        <w:rPr>
          <w:rFonts w:asciiTheme="majorHAnsi" w:hAnsiTheme="majorHAnsi" w:cstheme="majorHAnsi"/>
          <w:lang w:val="fr-FR"/>
        </w:rPr>
        <w:t xml:space="preserve">Présidé par le Gestionnaire de l’évaluation à l’UNICEF Maroc, Le Groupe de Référence aura les responsabilités suivantes :  </w:t>
      </w:r>
    </w:p>
    <w:p w14:paraId="3CB37396" w14:textId="2695AD3B" w:rsidR="000D6B88" w:rsidRPr="00262B15" w:rsidRDefault="000D6B88" w:rsidP="009B4D64">
      <w:pPr>
        <w:pStyle w:val="ListParagraph"/>
        <w:numPr>
          <w:ilvl w:val="0"/>
          <w:numId w:val="5"/>
        </w:numPr>
        <w:autoSpaceDE w:val="0"/>
        <w:autoSpaceDN w:val="0"/>
        <w:adjustRightInd w:val="0"/>
        <w:spacing w:before="240" w:line="240" w:lineRule="auto"/>
        <w:jc w:val="both"/>
        <w:rPr>
          <w:rFonts w:asciiTheme="majorHAnsi" w:hAnsiTheme="majorHAnsi" w:cstheme="majorHAnsi"/>
          <w:lang w:val="fr-FR"/>
        </w:rPr>
      </w:pPr>
      <w:r w:rsidRPr="00262B15">
        <w:rPr>
          <w:rFonts w:asciiTheme="majorHAnsi" w:hAnsiTheme="majorHAnsi" w:cstheme="majorHAnsi"/>
          <w:lang w:val="fr-FR"/>
        </w:rPr>
        <w:t>Fournir des information et connaissance institutionnelle</w:t>
      </w:r>
      <w:r w:rsidR="00D34B50" w:rsidRPr="00262B15">
        <w:rPr>
          <w:rFonts w:asciiTheme="majorHAnsi" w:hAnsiTheme="majorHAnsi" w:cstheme="majorHAnsi"/>
          <w:lang w:val="fr-FR"/>
        </w:rPr>
        <w:t xml:space="preserve"> en tant que </w:t>
      </w:r>
      <w:r w:rsidR="00E82D9E" w:rsidRPr="00262B15">
        <w:rPr>
          <w:rFonts w:asciiTheme="majorHAnsi" w:hAnsiTheme="majorHAnsi" w:cstheme="majorHAnsi"/>
          <w:lang w:val="fr-FR"/>
        </w:rPr>
        <w:t>personne</w:t>
      </w:r>
      <w:r w:rsidR="00A369A6" w:rsidRPr="00262B15">
        <w:rPr>
          <w:rFonts w:asciiTheme="majorHAnsi" w:hAnsiTheme="majorHAnsi" w:cstheme="majorHAnsi"/>
          <w:lang w:val="fr-FR"/>
        </w:rPr>
        <w:t>-</w:t>
      </w:r>
      <w:r w:rsidR="00E82D9E" w:rsidRPr="00262B15">
        <w:rPr>
          <w:rFonts w:asciiTheme="majorHAnsi" w:hAnsiTheme="majorHAnsi" w:cstheme="majorHAnsi"/>
          <w:lang w:val="fr-FR"/>
        </w:rPr>
        <w:t>ressource</w:t>
      </w:r>
      <w:r w:rsidRPr="00262B15">
        <w:rPr>
          <w:rFonts w:asciiTheme="majorHAnsi" w:hAnsiTheme="majorHAnsi" w:cstheme="majorHAnsi"/>
          <w:lang w:val="fr-FR"/>
        </w:rPr>
        <w:t xml:space="preserve">. </w:t>
      </w:r>
    </w:p>
    <w:p w14:paraId="64B21DDB" w14:textId="627CF7AC" w:rsidR="000D6B88" w:rsidRPr="00262B15" w:rsidRDefault="000D6B88" w:rsidP="009B4D64">
      <w:pPr>
        <w:pStyle w:val="ListParagraph"/>
        <w:numPr>
          <w:ilvl w:val="0"/>
          <w:numId w:val="5"/>
        </w:numPr>
        <w:autoSpaceDE w:val="0"/>
        <w:autoSpaceDN w:val="0"/>
        <w:adjustRightInd w:val="0"/>
        <w:spacing w:before="240" w:line="240" w:lineRule="auto"/>
        <w:jc w:val="both"/>
        <w:rPr>
          <w:rFonts w:asciiTheme="majorHAnsi" w:hAnsiTheme="majorHAnsi" w:cstheme="majorHAnsi"/>
          <w:lang w:val="fr-FR"/>
        </w:rPr>
      </w:pPr>
      <w:r w:rsidRPr="00262B15">
        <w:rPr>
          <w:rFonts w:asciiTheme="majorHAnsi" w:hAnsiTheme="majorHAnsi" w:cstheme="majorHAnsi"/>
          <w:lang w:val="fr-FR"/>
        </w:rPr>
        <w:t>Appuyer le travail de l’</w:t>
      </w:r>
      <w:r w:rsidR="00A46A22">
        <w:rPr>
          <w:rFonts w:asciiTheme="majorHAnsi" w:hAnsiTheme="majorHAnsi" w:cstheme="majorHAnsi"/>
          <w:lang w:val="fr-FR"/>
        </w:rPr>
        <w:t>évaluateur</w:t>
      </w:r>
      <w:r w:rsidRPr="00262B15">
        <w:rPr>
          <w:rFonts w:asciiTheme="majorHAnsi" w:hAnsiTheme="majorHAnsi" w:cstheme="majorHAnsi"/>
          <w:lang w:val="fr-FR"/>
        </w:rPr>
        <w:t xml:space="preserve"> en facilitant leur accès </w:t>
      </w:r>
      <w:r w:rsidR="00F4200B" w:rsidRPr="00262B15">
        <w:rPr>
          <w:rFonts w:asciiTheme="majorHAnsi" w:hAnsiTheme="majorHAnsi" w:cstheme="majorHAnsi"/>
          <w:lang w:val="fr-FR"/>
        </w:rPr>
        <w:t>aux populations retenues pour la collecte des données primaires</w:t>
      </w:r>
      <w:r w:rsidRPr="00262B15">
        <w:rPr>
          <w:rFonts w:asciiTheme="majorHAnsi" w:hAnsiTheme="majorHAnsi" w:cstheme="majorHAnsi"/>
          <w:lang w:val="fr-FR"/>
        </w:rPr>
        <w:t xml:space="preserve"> et à l’information et à la documentation pertinente ; </w:t>
      </w:r>
    </w:p>
    <w:p w14:paraId="20303B38" w14:textId="77777777" w:rsidR="000D6B88" w:rsidRPr="00262B15" w:rsidRDefault="000D6B88" w:rsidP="009B4D64">
      <w:pPr>
        <w:pStyle w:val="ListParagraph"/>
        <w:numPr>
          <w:ilvl w:val="0"/>
          <w:numId w:val="5"/>
        </w:numPr>
        <w:autoSpaceDE w:val="0"/>
        <w:autoSpaceDN w:val="0"/>
        <w:adjustRightInd w:val="0"/>
        <w:spacing w:before="240" w:line="240" w:lineRule="auto"/>
        <w:jc w:val="both"/>
        <w:rPr>
          <w:rFonts w:asciiTheme="majorHAnsi" w:hAnsiTheme="majorHAnsi" w:cstheme="majorHAnsi"/>
          <w:lang w:val="fr-FR"/>
        </w:rPr>
      </w:pPr>
      <w:r w:rsidRPr="00262B15">
        <w:rPr>
          <w:rFonts w:asciiTheme="majorHAnsi" w:hAnsiTheme="majorHAnsi" w:cstheme="majorHAnsi"/>
          <w:lang w:val="fr-FR"/>
        </w:rPr>
        <w:t>Participer aux différentes réunions de présentation et de discussion des livrables (Rapport de conception, projet de Rapport final de l’évaluation et Rapport final de l’évaluation) </w:t>
      </w:r>
    </w:p>
    <w:p w14:paraId="755C92F4" w14:textId="1576B884" w:rsidR="000D6B88" w:rsidRPr="00262B15" w:rsidRDefault="000D6B88" w:rsidP="009B4D64">
      <w:pPr>
        <w:pStyle w:val="ListParagraph"/>
        <w:numPr>
          <w:ilvl w:val="0"/>
          <w:numId w:val="5"/>
        </w:numPr>
        <w:autoSpaceDE w:val="0"/>
        <w:autoSpaceDN w:val="0"/>
        <w:adjustRightInd w:val="0"/>
        <w:spacing w:before="240" w:line="240" w:lineRule="auto"/>
        <w:jc w:val="both"/>
        <w:rPr>
          <w:rFonts w:asciiTheme="majorHAnsi" w:hAnsiTheme="majorHAnsi" w:cstheme="majorHAnsi"/>
          <w:lang w:val="fr-FR"/>
        </w:rPr>
      </w:pPr>
      <w:r w:rsidRPr="00262B15">
        <w:rPr>
          <w:rFonts w:asciiTheme="majorHAnsi" w:hAnsiTheme="majorHAnsi" w:cstheme="majorHAnsi"/>
          <w:lang w:val="fr-FR"/>
        </w:rPr>
        <w:t>Fournir des conseils stratégiques généraux à l'</w:t>
      </w:r>
      <w:r w:rsidR="00A46A22">
        <w:rPr>
          <w:rFonts w:asciiTheme="majorHAnsi" w:hAnsiTheme="majorHAnsi" w:cstheme="majorHAnsi"/>
          <w:lang w:val="fr-FR"/>
        </w:rPr>
        <w:t>évaluateur</w:t>
      </w:r>
      <w:r w:rsidRPr="00262B15">
        <w:rPr>
          <w:rFonts w:asciiTheme="majorHAnsi" w:hAnsiTheme="majorHAnsi" w:cstheme="majorHAnsi"/>
          <w:lang w:val="fr-FR"/>
        </w:rPr>
        <w:t xml:space="preserve"> ; </w:t>
      </w:r>
    </w:p>
    <w:p w14:paraId="26041E64" w14:textId="77777777" w:rsidR="00107228" w:rsidRPr="00262B15" w:rsidRDefault="000D6B88" w:rsidP="009B4D64">
      <w:pPr>
        <w:pStyle w:val="ListParagraph"/>
        <w:numPr>
          <w:ilvl w:val="0"/>
          <w:numId w:val="5"/>
        </w:numPr>
        <w:autoSpaceDE w:val="0"/>
        <w:autoSpaceDN w:val="0"/>
        <w:adjustRightInd w:val="0"/>
        <w:spacing w:before="240" w:line="240" w:lineRule="auto"/>
        <w:jc w:val="both"/>
        <w:rPr>
          <w:rFonts w:asciiTheme="majorHAnsi" w:hAnsiTheme="majorHAnsi" w:cstheme="majorHAnsi"/>
          <w:lang w:val="fr-FR"/>
        </w:rPr>
      </w:pPr>
      <w:r w:rsidRPr="00262B15">
        <w:rPr>
          <w:rFonts w:asciiTheme="majorHAnsi" w:hAnsiTheme="majorHAnsi" w:cstheme="majorHAnsi"/>
          <w:lang w:val="fr-FR"/>
        </w:rPr>
        <w:t xml:space="preserve">S’assurer de la participation active et l’inclusion des parties prenantes, notamment, les organisations de la société civile et les bénéficiaires projet dans les différentes étapes de l’évaluation ; </w:t>
      </w:r>
    </w:p>
    <w:p w14:paraId="21EEBFFA" w14:textId="107C9BEE" w:rsidR="00000C31" w:rsidRPr="00262B15" w:rsidRDefault="000D6B88" w:rsidP="009B4D64">
      <w:pPr>
        <w:pStyle w:val="ListParagraph"/>
        <w:numPr>
          <w:ilvl w:val="0"/>
          <w:numId w:val="5"/>
        </w:numPr>
        <w:autoSpaceDE w:val="0"/>
        <w:autoSpaceDN w:val="0"/>
        <w:adjustRightInd w:val="0"/>
        <w:spacing w:before="240" w:line="240" w:lineRule="auto"/>
        <w:jc w:val="both"/>
        <w:rPr>
          <w:rFonts w:asciiTheme="majorHAnsi" w:hAnsiTheme="majorHAnsi" w:cstheme="majorHAnsi"/>
          <w:lang w:val="fr-FR"/>
        </w:rPr>
      </w:pPr>
      <w:r w:rsidRPr="00262B15">
        <w:rPr>
          <w:rFonts w:asciiTheme="majorHAnsi" w:hAnsiTheme="majorHAnsi" w:cstheme="majorHAnsi"/>
          <w:lang w:val="fr-FR"/>
        </w:rPr>
        <w:t xml:space="preserve">S‘assurer de l’adoption des outils participatifs par </w:t>
      </w:r>
      <w:r w:rsidR="008E70F4">
        <w:rPr>
          <w:rFonts w:asciiTheme="majorHAnsi" w:hAnsiTheme="majorHAnsi" w:cstheme="majorHAnsi"/>
          <w:lang w:val="fr-FR"/>
        </w:rPr>
        <w:t>l’</w:t>
      </w:r>
      <w:proofErr w:type="spellStart"/>
      <w:r w:rsidR="008E70F4">
        <w:rPr>
          <w:rFonts w:asciiTheme="majorHAnsi" w:hAnsiTheme="majorHAnsi" w:cstheme="majorHAnsi"/>
          <w:lang w:val="fr-FR"/>
        </w:rPr>
        <w:t>évaluteur</w:t>
      </w:r>
      <w:proofErr w:type="spellEnd"/>
      <w:r w:rsidRPr="00262B15">
        <w:rPr>
          <w:rFonts w:asciiTheme="majorHAnsi" w:hAnsiTheme="majorHAnsi" w:cstheme="majorHAnsi"/>
          <w:lang w:val="fr-FR"/>
        </w:rPr>
        <w:t xml:space="preserve"> dans la conception, mise en œuvre et diffusion des résultats de l’évaluation.</w:t>
      </w:r>
    </w:p>
    <w:p w14:paraId="5F47959D" w14:textId="0F93C7CB" w:rsidR="00175E6F" w:rsidRPr="00262B15" w:rsidRDefault="00175E6F" w:rsidP="009B4D64">
      <w:pPr>
        <w:pStyle w:val="Heading1"/>
        <w:jc w:val="both"/>
        <w:rPr>
          <w:rFonts w:cstheme="majorHAnsi"/>
        </w:rPr>
      </w:pPr>
      <w:bookmarkStart w:id="28" w:name="_Toc22281755"/>
      <w:r w:rsidRPr="00262B15">
        <w:rPr>
          <w:rFonts w:cstheme="majorHAnsi"/>
        </w:rPr>
        <w:t xml:space="preserve">QUALIFICATIONS </w:t>
      </w:r>
      <w:r w:rsidR="00A72C60">
        <w:rPr>
          <w:rFonts w:cstheme="majorHAnsi"/>
        </w:rPr>
        <w:t xml:space="preserve">DU CONSULTANT </w:t>
      </w:r>
      <w:r w:rsidRPr="00262B15">
        <w:rPr>
          <w:rFonts w:cstheme="majorHAnsi"/>
        </w:rPr>
        <w:t>ÉVALUATEUR</w:t>
      </w:r>
      <w:bookmarkEnd w:id="28"/>
    </w:p>
    <w:p w14:paraId="58437FED" w14:textId="1D3B9E63" w:rsidR="00175E6F" w:rsidRPr="00262B15" w:rsidRDefault="00430D7A" w:rsidP="00BA554D">
      <w:pPr>
        <w:pStyle w:val="Heading2"/>
        <w:numPr>
          <w:ilvl w:val="0"/>
          <w:numId w:val="0"/>
        </w:numPr>
        <w:jc w:val="both"/>
        <w:rPr>
          <w:rFonts w:cstheme="majorHAnsi"/>
        </w:rPr>
      </w:pPr>
      <w:bookmarkStart w:id="29" w:name="_Toc22281756"/>
      <w:r w:rsidRPr="00262B15">
        <w:rPr>
          <w:rFonts w:cstheme="majorHAnsi"/>
        </w:rPr>
        <w:t xml:space="preserve">Expert évaluateur </w:t>
      </w:r>
      <w:r w:rsidR="00A72C60">
        <w:rPr>
          <w:rFonts w:cstheme="majorHAnsi"/>
        </w:rPr>
        <w:t xml:space="preserve">national ou </w:t>
      </w:r>
      <w:r w:rsidRPr="00262B15">
        <w:rPr>
          <w:rFonts w:cstheme="majorHAnsi"/>
        </w:rPr>
        <w:t>international</w:t>
      </w:r>
      <w:r w:rsidR="00AC3D63" w:rsidRPr="00262B15">
        <w:rPr>
          <w:rFonts w:cstheme="majorHAnsi"/>
        </w:rPr>
        <w:t> :</w:t>
      </w:r>
      <w:bookmarkEnd w:id="29"/>
      <w:r w:rsidR="00AC3D63" w:rsidRPr="00262B15">
        <w:rPr>
          <w:rFonts w:cstheme="majorHAnsi"/>
        </w:rPr>
        <w:t xml:space="preserve"> </w:t>
      </w:r>
    </w:p>
    <w:p w14:paraId="3BF8FDC7" w14:textId="4E0BD499" w:rsidR="00AC3D63" w:rsidRPr="00262B15" w:rsidRDefault="00A72C60" w:rsidP="009B4D64">
      <w:pPr>
        <w:autoSpaceDE w:val="0"/>
        <w:autoSpaceDN w:val="0"/>
        <w:adjustRightInd w:val="0"/>
        <w:spacing w:after="0" w:line="240" w:lineRule="auto"/>
        <w:jc w:val="both"/>
        <w:rPr>
          <w:rFonts w:asciiTheme="majorHAnsi" w:hAnsiTheme="majorHAnsi" w:cstheme="majorHAnsi"/>
          <w:lang w:val="fr-FR"/>
        </w:rPr>
      </w:pPr>
      <w:r>
        <w:rPr>
          <w:rFonts w:asciiTheme="majorHAnsi" w:hAnsiTheme="majorHAnsi" w:cstheme="majorHAnsi"/>
          <w:lang w:val="fr-FR"/>
        </w:rPr>
        <w:t xml:space="preserve">Le consultant </w:t>
      </w:r>
      <w:r w:rsidR="00AC3D63" w:rsidRPr="00262B15">
        <w:rPr>
          <w:rFonts w:asciiTheme="majorHAnsi" w:hAnsiTheme="majorHAnsi" w:cstheme="majorHAnsi"/>
          <w:lang w:val="fr-FR"/>
        </w:rPr>
        <w:t>doit avoir les compétences et qualifications suivantes :</w:t>
      </w:r>
    </w:p>
    <w:p w14:paraId="7B1D0E20" w14:textId="5357A955" w:rsidR="00AC3D63" w:rsidRPr="00262B15" w:rsidRDefault="00AC3D63" w:rsidP="009B4D64">
      <w:pPr>
        <w:pStyle w:val="ListParagraph"/>
        <w:numPr>
          <w:ilvl w:val="0"/>
          <w:numId w:val="2"/>
        </w:num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Formation universitaire supérieure (minimum bac+5 en</w:t>
      </w:r>
      <w:r w:rsidR="00A72C60">
        <w:rPr>
          <w:rFonts w:asciiTheme="majorHAnsi" w:hAnsiTheme="majorHAnsi" w:cstheme="majorHAnsi"/>
          <w:lang w:val="fr-FR"/>
        </w:rPr>
        <w:t xml:space="preserve"> </w:t>
      </w:r>
      <w:r w:rsidRPr="00262B15">
        <w:rPr>
          <w:rFonts w:asciiTheme="majorHAnsi" w:hAnsiTheme="majorHAnsi" w:cstheme="majorHAnsi"/>
          <w:lang w:val="fr-FR"/>
        </w:rPr>
        <w:t>sciences sociales, sciences économiques, droits ou équivalent) ;</w:t>
      </w:r>
    </w:p>
    <w:p w14:paraId="45358F3E" w14:textId="273A3440" w:rsidR="009769A1" w:rsidRPr="00262B15" w:rsidRDefault="00966F72" w:rsidP="009B4D64">
      <w:pPr>
        <w:pStyle w:val="ListParagraph"/>
        <w:numPr>
          <w:ilvl w:val="0"/>
          <w:numId w:val="2"/>
        </w:num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D</w:t>
      </w:r>
      <w:r w:rsidR="009769A1" w:rsidRPr="00262B15">
        <w:rPr>
          <w:rFonts w:asciiTheme="majorHAnsi" w:hAnsiTheme="majorHAnsi" w:cstheme="majorHAnsi"/>
          <w:lang w:val="fr-FR"/>
        </w:rPr>
        <w:t>iplôme ou certificat dans l’évaluation des programmes de développement ou tout domaine connexe</w:t>
      </w:r>
      <w:r w:rsidRPr="00262B15">
        <w:rPr>
          <w:rFonts w:asciiTheme="majorHAnsi" w:hAnsiTheme="majorHAnsi" w:cstheme="majorHAnsi"/>
          <w:lang w:val="fr-FR"/>
        </w:rPr>
        <w:t xml:space="preserve"> serait un atout</w:t>
      </w:r>
      <w:r w:rsidR="009769A1" w:rsidRPr="00262B15">
        <w:rPr>
          <w:rFonts w:asciiTheme="majorHAnsi" w:hAnsiTheme="majorHAnsi" w:cstheme="majorHAnsi"/>
          <w:lang w:val="fr-FR"/>
        </w:rPr>
        <w:t> ;</w:t>
      </w:r>
    </w:p>
    <w:p w14:paraId="74E96C78" w14:textId="489B33A1" w:rsidR="00AC3D63" w:rsidRPr="00262B15" w:rsidRDefault="00AC3D63" w:rsidP="009B4D64">
      <w:pPr>
        <w:pStyle w:val="ListParagraph"/>
        <w:numPr>
          <w:ilvl w:val="0"/>
          <w:numId w:val="2"/>
        </w:num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 xml:space="preserve">Expérience </w:t>
      </w:r>
      <w:r w:rsidR="00494245">
        <w:rPr>
          <w:rFonts w:asciiTheme="majorHAnsi" w:hAnsiTheme="majorHAnsi" w:cstheme="majorHAnsi"/>
          <w:lang w:val="fr-FR"/>
        </w:rPr>
        <w:t xml:space="preserve">nationale ou </w:t>
      </w:r>
      <w:r w:rsidRPr="00262B15">
        <w:rPr>
          <w:rFonts w:asciiTheme="majorHAnsi" w:hAnsiTheme="majorHAnsi" w:cstheme="majorHAnsi"/>
          <w:lang w:val="fr-FR"/>
        </w:rPr>
        <w:t xml:space="preserve">internationale </w:t>
      </w:r>
      <w:r w:rsidR="00237DF5" w:rsidRPr="00262B15">
        <w:rPr>
          <w:rFonts w:asciiTheme="majorHAnsi" w:hAnsiTheme="majorHAnsi" w:cstheme="majorHAnsi"/>
          <w:lang w:val="fr-FR"/>
        </w:rPr>
        <w:t xml:space="preserve">confirmée </w:t>
      </w:r>
      <w:r w:rsidRPr="00262B15">
        <w:rPr>
          <w:rFonts w:asciiTheme="majorHAnsi" w:hAnsiTheme="majorHAnsi" w:cstheme="majorHAnsi"/>
          <w:lang w:val="fr-FR"/>
        </w:rPr>
        <w:t xml:space="preserve">de plus de 6 ans dans la conception et la conduite des évaluations </w:t>
      </w:r>
      <w:r w:rsidR="00966F72" w:rsidRPr="00262B15">
        <w:rPr>
          <w:rFonts w:asciiTheme="majorHAnsi" w:hAnsiTheme="majorHAnsi" w:cstheme="majorHAnsi"/>
          <w:lang w:val="fr-FR"/>
        </w:rPr>
        <w:t xml:space="preserve">en tant que chef de mission </w:t>
      </w:r>
      <w:r w:rsidRPr="00262B15">
        <w:rPr>
          <w:rFonts w:asciiTheme="majorHAnsi" w:hAnsiTheme="majorHAnsi" w:cstheme="majorHAnsi"/>
          <w:lang w:val="fr-FR"/>
        </w:rPr>
        <w:t xml:space="preserve">en particulier dans le domaine de l'aide au développement pour les agences des Nations Unies et / ou d'autres organisations internationales </w:t>
      </w:r>
      <w:r w:rsidR="00DF52C5">
        <w:rPr>
          <w:rFonts w:asciiTheme="majorHAnsi" w:hAnsiTheme="majorHAnsi" w:cstheme="majorHAnsi"/>
          <w:lang w:val="fr-FR"/>
        </w:rPr>
        <w:t>(expérience dans la thématique de migration et droits de l’enfants sera</w:t>
      </w:r>
      <w:r w:rsidR="00B12439">
        <w:rPr>
          <w:rFonts w:asciiTheme="majorHAnsi" w:hAnsiTheme="majorHAnsi" w:cstheme="majorHAnsi"/>
          <w:lang w:val="fr-FR"/>
        </w:rPr>
        <w:t>it un grand atout</w:t>
      </w:r>
      <w:proofErr w:type="gramStart"/>
      <w:r w:rsidR="00B12439">
        <w:rPr>
          <w:rFonts w:asciiTheme="majorHAnsi" w:hAnsiTheme="majorHAnsi" w:cstheme="majorHAnsi"/>
          <w:lang w:val="fr-FR"/>
        </w:rPr>
        <w:t>)</w:t>
      </w:r>
      <w:r w:rsidRPr="00262B15">
        <w:rPr>
          <w:rFonts w:asciiTheme="majorHAnsi" w:hAnsiTheme="majorHAnsi" w:cstheme="majorHAnsi"/>
          <w:lang w:val="fr-FR"/>
        </w:rPr>
        <w:t>;</w:t>
      </w:r>
      <w:proofErr w:type="gramEnd"/>
      <w:r w:rsidR="00237DF5" w:rsidRPr="00262B15">
        <w:rPr>
          <w:rFonts w:asciiTheme="majorHAnsi" w:hAnsiTheme="majorHAnsi" w:cstheme="majorHAnsi"/>
          <w:lang w:val="fr-FR"/>
        </w:rPr>
        <w:t xml:space="preserve"> </w:t>
      </w:r>
    </w:p>
    <w:p w14:paraId="39F3219E" w14:textId="1EF027AA" w:rsidR="00AC3D63" w:rsidRPr="00262B15" w:rsidRDefault="00AC3D63" w:rsidP="009B4D64">
      <w:pPr>
        <w:pStyle w:val="ListParagraph"/>
        <w:numPr>
          <w:ilvl w:val="0"/>
          <w:numId w:val="2"/>
        </w:num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Famili</w:t>
      </w:r>
      <w:r w:rsidR="00494245">
        <w:rPr>
          <w:rFonts w:asciiTheme="majorHAnsi" w:hAnsiTheme="majorHAnsi" w:cstheme="majorHAnsi"/>
          <w:lang w:val="fr-FR"/>
        </w:rPr>
        <w:t xml:space="preserve">er </w:t>
      </w:r>
      <w:r w:rsidRPr="00262B15">
        <w:rPr>
          <w:rFonts w:asciiTheme="majorHAnsi" w:hAnsiTheme="majorHAnsi" w:cstheme="majorHAnsi"/>
          <w:lang w:val="fr-FR"/>
        </w:rPr>
        <w:t>avec les Nations Unies et / ou le mandat et les activités de l’UNICEF ;</w:t>
      </w:r>
    </w:p>
    <w:p w14:paraId="01C96849" w14:textId="24698494" w:rsidR="00AC3D63" w:rsidRPr="00262B15" w:rsidRDefault="00AC3D63" w:rsidP="009B4D64">
      <w:pPr>
        <w:pStyle w:val="ListParagraph"/>
        <w:numPr>
          <w:ilvl w:val="0"/>
          <w:numId w:val="2"/>
        </w:num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Excellentes aptitudes de gestion et capacités de travailler avec des équipes pluridisciplinaires et multiculturelles ;</w:t>
      </w:r>
    </w:p>
    <w:p w14:paraId="26B26075" w14:textId="1AF51B87" w:rsidR="00AC3D63" w:rsidRPr="00262B15" w:rsidRDefault="00AC3D63" w:rsidP="009B4D64">
      <w:pPr>
        <w:pStyle w:val="ListParagraph"/>
        <w:numPr>
          <w:ilvl w:val="0"/>
          <w:numId w:val="2"/>
        </w:num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 xml:space="preserve">Excellentes capacités de communication et de rédaction en français </w:t>
      </w:r>
      <w:r w:rsidR="00494245">
        <w:rPr>
          <w:rFonts w:asciiTheme="majorHAnsi" w:hAnsiTheme="majorHAnsi" w:cstheme="majorHAnsi"/>
          <w:lang w:val="fr-FR"/>
        </w:rPr>
        <w:t>(l’Arabe et l’anglais serait un atout</w:t>
      </w:r>
      <w:proofErr w:type="gramStart"/>
      <w:r w:rsidR="008C4406">
        <w:rPr>
          <w:rFonts w:asciiTheme="majorHAnsi" w:hAnsiTheme="majorHAnsi" w:cstheme="majorHAnsi"/>
          <w:lang w:val="fr-FR"/>
        </w:rPr>
        <w:t>)</w:t>
      </w:r>
      <w:r w:rsidRPr="00262B15">
        <w:rPr>
          <w:rFonts w:asciiTheme="majorHAnsi" w:hAnsiTheme="majorHAnsi" w:cstheme="majorHAnsi"/>
          <w:lang w:val="fr-FR"/>
        </w:rPr>
        <w:t>;</w:t>
      </w:r>
      <w:proofErr w:type="gramEnd"/>
    </w:p>
    <w:p w14:paraId="298BFEEE" w14:textId="482DBC2B" w:rsidR="00AC3D63" w:rsidRPr="00262B15" w:rsidRDefault="00AC3D63" w:rsidP="009B4D64">
      <w:pPr>
        <w:pStyle w:val="ListParagraph"/>
        <w:numPr>
          <w:ilvl w:val="0"/>
          <w:numId w:val="2"/>
        </w:num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 xml:space="preserve">Expertise en égalité des sexes et les droits de l'homme, y compris les droits de l'enfant serait un </w:t>
      </w:r>
      <w:proofErr w:type="gramStart"/>
      <w:r w:rsidR="009A0FF3" w:rsidRPr="00262B15">
        <w:rPr>
          <w:rFonts w:asciiTheme="majorHAnsi" w:hAnsiTheme="majorHAnsi" w:cstheme="majorHAnsi"/>
          <w:lang w:val="fr-FR"/>
        </w:rPr>
        <w:t>atout;</w:t>
      </w:r>
      <w:proofErr w:type="gramEnd"/>
    </w:p>
    <w:p w14:paraId="7ABFC8A6" w14:textId="09818353" w:rsidR="00AC3D63" w:rsidRPr="00262B15" w:rsidRDefault="00AC3D63" w:rsidP="009B4D64">
      <w:pPr>
        <w:pStyle w:val="ListParagraph"/>
        <w:numPr>
          <w:ilvl w:val="0"/>
          <w:numId w:val="2"/>
        </w:num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Connaissance du contexte du pays</w:t>
      </w:r>
      <w:r w:rsidR="00F534F1">
        <w:rPr>
          <w:rFonts w:asciiTheme="majorHAnsi" w:hAnsiTheme="majorHAnsi" w:cstheme="majorHAnsi"/>
          <w:lang w:val="fr-FR"/>
        </w:rPr>
        <w:t xml:space="preserve"> et de la problématique de la migration</w:t>
      </w:r>
      <w:r w:rsidR="005F35DD">
        <w:rPr>
          <w:rFonts w:asciiTheme="majorHAnsi" w:hAnsiTheme="majorHAnsi" w:cstheme="majorHAnsi"/>
          <w:lang w:val="fr-FR"/>
        </w:rPr>
        <w:t>.</w:t>
      </w:r>
      <w:r w:rsidR="00B70E36" w:rsidRPr="00262B15">
        <w:rPr>
          <w:rFonts w:asciiTheme="majorHAnsi" w:hAnsiTheme="majorHAnsi" w:cstheme="majorHAnsi"/>
          <w:lang w:val="fr-FR"/>
        </w:rPr>
        <w:t xml:space="preserve"> </w:t>
      </w:r>
    </w:p>
    <w:p w14:paraId="02D59FB5" w14:textId="77777777" w:rsidR="00175E6F" w:rsidRPr="00262B15" w:rsidRDefault="00175E6F" w:rsidP="009B4D64">
      <w:pPr>
        <w:pStyle w:val="Heading1"/>
        <w:jc w:val="both"/>
        <w:rPr>
          <w:rFonts w:cstheme="majorHAnsi"/>
        </w:rPr>
      </w:pPr>
      <w:bookmarkStart w:id="30" w:name="_Toc22281758"/>
      <w:r w:rsidRPr="00262B15">
        <w:rPr>
          <w:rFonts w:cstheme="majorHAnsi"/>
        </w:rPr>
        <w:t>CONSIDÉRATIONS ÉTHIQUES</w:t>
      </w:r>
      <w:bookmarkEnd w:id="30"/>
    </w:p>
    <w:p w14:paraId="60254117" w14:textId="0F0F8216" w:rsidR="001967FE" w:rsidRPr="00262B15" w:rsidRDefault="001967FE"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 xml:space="preserve">Comme les présents termes de Références l’indiquent dans la </w:t>
      </w:r>
      <w:r w:rsidR="008D0267" w:rsidRPr="00BA554D">
        <w:rPr>
          <w:rFonts w:asciiTheme="majorHAnsi" w:hAnsiTheme="majorHAnsi" w:cstheme="majorHAnsi"/>
          <w:i/>
          <w:iCs/>
          <w:lang w:val="fr-FR"/>
        </w:rPr>
        <w:t>rubrique</w:t>
      </w:r>
      <w:r w:rsidRPr="00BA554D">
        <w:rPr>
          <w:rFonts w:asciiTheme="majorHAnsi" w:hAnsiTheme="majorHAnsi" w:cstheme="majorHAnsi"/>
          <w:i/>
          <w:iCs/>
          <w:lang w:val="fr-FR"/>
        </w:rPr>
        <w:t xml:space="preserve"> 5.</w:t>
      </w:r>
      <w:r w:rsidR="008D0267" w:rsidRPr="00BA554D">
        <w:rPr>
          <w:rFonts w:asciiTheme="majorHAnsi" w:hAnsiTheme="majorHAnsi" w:cstheme="majorHAnsi"/>
          <w:i/>
          <w:iCs/>
          <w:lang w:val="fr-FR"/>
        </w:rPr>
        <w:t>3</w:t>
      </w:r>
      <w:r w:rsidRPr="00BA554D">
        <w:rPr>
          <w:rFonts w:asciiTheme="majorHAnsi" w:hAnsiTheme="majorHAnsi" w:cstheme="majorHAnsi"/>
          <w:i/>
          <w:iCs/>
          <w:lang w:val="fr-FR"/>
        </w:rPr>
        <w:t xml:space="preserve"> Participation et inclusion</w:t>
      </w:r>
      <w:r w:rsidRPr="00262B15">
        <w:rPr>
          <w:rFonts w:asciiTheme="majorHAnsi" w:hAnsiTheme="majorHAnsi" w:cstheme="majorHAnsi"/>
          <w:lang w:val="fr-FR"/>
        </w:rPr>
        <w:t xml:space="preserve">, l’évaluation sera menée selon une approche participative et inclusive </w:t>
      </w:r>
      <w:r w:rsidR="00795A2A" w:rsidRPr="00262B15">
        <w:rPr>
          <w:rFonts w:asciiTheme="majorHAnsi" w:hAnsiTheme="majorHAnsi" w:cstheme="majorHAnsi"/>
          <w:lang w:val="fr-FR"/>
        </w:rPr>
        <w:t>des enfants en contact avec la loi</w:t>
      </w:r>
      <w:r w:rsidRPr="00262B15">
        <w:rPr>
          <w:rFonts w:asciiTheme="majorHAnsi" w:hAnsiTheme="majorHAnsi" w:cstheme="majorHAnsi"/>
          <w:lang w:val="fr-FR"/>
        </w:rPr>
        <w:t>. Ainsi, il est prévu que les enfants feront l’objet de collecte de données primaires par l’</w:t>
      </w:r>
      <w:r w:rsidR="00A46A22">
        <w:rPr>
          <w:rFonts w:asciiTheme="majorHAnsi" w:hAnsiTheme="majorHAnsi" w:cstheme="majorHAnsi"/>
          <w:lang w:val="fr-FR"/>
        </w:rPr>
        <w:t>évaluateur</w:t>
      </w:r>
      <w:r w:rsidRPr="00262B15">
        <w:rPr>
          <w:rFonts w:asciiTheme="majorHAnsi" w:hAnsiTheme="majorHAnsi" w:cstheme="majorHAnsi"/>
          <w:lang w:val="fr-FR"/>
        </w:rPr>
        <w:t>.</w:t>
      </w:r>
    </w:p>
    <w:p w14:paraId="650DEE3A" w14:textId="6CD915C4" w:rsidR="001967FE" w:rsidRPr="00E72119" w:rsidRDefault="001967FE" w:rsidP="009B4D64">
      <w:pPr>
        <w:autoSpaceDE w:val="0"/>
        <w:autoSpaceDN w:val="0"/>
        <w:adjustRightInd w:val="0"/>
        <w:spacing w:after="0" w:line="240" w:lineRule="auto"/>
        <w:jc w:val="both"/>
        <w:rPr>
          <w:rFonts w:asciiTheme="majorHAnsi" w:hAnsiTheme="majorHAnsi" w:cstheme="majorHAnsi"/>
          <w:b/>
          <w:bCs/>
          <w:i/>
          <w:iCs/>
          <w:sz w:val="18"/>
          <w:szCs w:val="18"/>
          <w:lang w:val="fr-FR"/>
        </w:rPr>
      </w:pPr>
      <w:r w:rsidRPr="00262B15">
        <w:rPr>
          <w:rFonts w:asciiTheme="majorHAnsi" w:hAnsiTheme="majorHAnsi" w:cstheme="majorHAnsi"/>
          <w:lang w:val="fr-FR"/>
        </w:rPr>
        <w:lastRenderedPageBreak/>
        <w:t xml:space="preserve">A cet effet, l’évaluation comme toutes autres activités de collecte et d’analyse de données, de recherche et d’évaluation entreprises ou commanditées par l’UNICEF, (y compris les activités réalisées par des sous-traitants individuels ou institutionnels et par des partenaires), lorsqu’elles impliquent des sujets humains ou l’analyse de données secondaires sensibles, </w:t>
      </w:r>
      <w:r w:rsidR="00171484" w:rsidRPr="00262B15">
        <w:rPr>
          <w:rFonts w:asciiTheme="majorHAnsi" w:hAnsiTheme="majorHAnsi" w:cstheme="majorHAnsi"/>
          <w:lang w:val="fr-FR"/>
        </w:rPr>
        <w:t xml:space="preserve">doit faire l’objet d’un processus formel de la revue éthique. L’évaluation ainsi </w:t>
      </w:r>
      <w:r w:rsidRPr="00262B15">
        <w:rPr>
          <w:rFonts w:asciiTheme="majorHAnsi" w:hAnsiTheme="majorHAnsi" w:cstheme="majorHAnsi"/>
          <w:lang w:val="fr-FR"/>
        </w:rPr>
        <w:t xml:space="preserve">doit être menée dans le respect de la procédure de l’UNICEF relative aux normes éthiques en matière de collecte et d’analyse des données, de recherche et d’évaluation et conformément aux </w:t>
      </w:r>
      <w:r w:rsidR="001062D6">
        <w:rPr>
          <w:rFonts w:asciiTheme="majorHAnsi" w:hAnsiTheme="majorHAnsi" w:cstheme="majorHAnsi"/>
          <w:lang w:val="fr-FR"/>
        </w:rPr>
        <w:t>d</w:t>
      </w:r>
      <w:r w:rsidRPr="00262B15">
        <w:rPr>
          <w:rFonts w:asciiTheme="majorHAnsi" w:hAnsiTheme="majorHAnsi" w:cstheme="majorHAnsi"/>
          <w:lang w:val="fr-FR"/>
        </w:rPr>
        <w:t>irectives éthiques de l'UNEG pour l'évaluation</w:t>
      </w:r>
      <w:r w:rsidRPr="00E72119">
        <w:rPr>
          <w:rFonts w:asciiTheme="majorHAnsi" w:hAnsiTheme="majorHAnsi" w:cstheme="majorHAnsi"/>
          <w:lang w:val="fr-FR"/>
        </w:rPr>
        <w:t xml:space="preserve">. </w:t>
      </w:r>
      <w:r w:rsidRPr="00E72119">
        <w:rPr>
          <w:rFonts w:asciiTheme="majorHAnsi" w:hAnsiTheme="majorHAnsi" w:cstheme="majorHAnsi"/>
          <w:b/>
          <w:bCs/>
          <w:i/>
          <w:iCs/>
          <w:sz w:val="18"/>
          <w:szCs w:val="18"/>
          <w:lang w:val="fr-FR"/>
        </w:rPr>
        <w:t xml:space="preserve">(Voir annexe </w:t>
      </w:r>
      <w:r w:rsidR="001062D6">
        <w:rPr>
          <w:rFonts w:asciiTheme="majorHAnsi" w:hAnsiTheme="majorHAnsi" w:cstheme="majorHAnsi"/>
          <w:b/>
          <w:bCs/>
          <w:i/>
          <w:iCs/>
          <w:sz w:val="18"/>
          <w:szCs w:val="18"/>
          <w:lang w:val="fr-FR"/>
        </w:rPr>
        <w:t>3</w:t>
      </w:r>
      <w:r w:rsidR="00492C4B" w:rsidRPr="00E72119">
        <w:rPr>
          <w:rFonts w:asciiTheme="majorHAnsi" w:hAnsiTheme="majorHAnsi" w:cstheme="majorHAnsi"/>
          <w:b/>
          <w:bCs/>
          <w:i/>
          <w:iCs/>
          <w:sz w:val="18"/>
          <w:szCs w:val="18"/>
          <w:lang w:val="fr-FR"/>
        </w:rPr>
        <w:t>)</w:t>
      </w:r>
    </w:p>
    <w:p w14:paraId="25425B63" w14:textId="18844937" w:rsidR="001967FE" w:rsidRPr="00262B15" w:rsidRDefault="001967FE" w:rsidP="009B4D64">
      <w:pPr>
        <w:autoSpaceDE w:val="0"/>
        <w:autoSpaceDN w:val="0"/>
        <w:adjustRightInd w:val="0"/>
        <w:spacing w:before="240" w:after="0" w:line="240" w:lineRule="auto"/>
        <w:jc w:val="both"/>
        <w:rPr>
          <w:rFonts w:asciiTheme="majorHAnsi" w:hAnsiTheme="majorHAnsi" w:cstheme="majorHAnsi"/>
          <w:lang w:val="fr-FR"/>
        </w:rPr>
      </w:pPr>
      <w:r w:rsidRPr="00E72119">
        <w:rPr>
          <w:rFonts w:asciiTheme="majorHAnsi" w:hAnsiTheme="majorHAnsi" w:cstheme="majorHAnsi"/>
          <w:lang w:val="fr-FR"/>
        </w:rPr>
        <w:t>Ces normes reconnaissent explicitement la Déclaration d’Helsinki</w:t>
      </w:r>
      <w:r w:rsidRPr="00262B15">
        <w:rPr>
          <w:rFonts w:asciiTheme="majorHAnsi" w:hAnsiTheme="majorHAnsi" w:cstheme="majorHAnsi"/>
          <w:lang w:val="fr-FR"/>
        </w:rPr>
        <w:t xml:space="preserve"> (1964) et ses modifications connexes, dont elles reflètent l’esprit et l’intention, en soulignant l’importance du respect et de la protection des droits fondamentaux.</w:t>
      </w:r>
    </w:p>
    <w:p w14:paraId="7B546D24" w14:textId="41D3845C" w:rsidR="001967FE" w:rsidRPr="00262B15" w:rsidRDefault="001967FE"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Plus précisément, en ce qui concerne la participation prioritaire des enfants aux activités de collecte et d’analyse de données, de recherche et d’évaluation, les présentes normes s’efforcent d’appliquer les principes relatifs à l’intérêt supérieur de l’enfant, à la non-discrimination et à la participation de la Convention relative aux Droits de l’Enfant.</w:t>
      </w:r>
    </w:p>
    <w:p w14:paraId="27562F9D" w14:textId="3A3AC57F" w:rsidR="001967FE" w:rsidRPr="00262B15" w:rsidRDefault="001967FE" w:rsidP="009B4D64">
      <w:pPr>
        <w:autoSpaceDE w:val="0"/>
        <w:autoSpaceDN w:val="0"/>
        <w:adjustRightInd w:val="0"/>
        <w:spacing w:line="240" w:lineRule="auto"/>
        <w:jc w:val="both"/>
        <w:rPr>
          <w:rFonts w:asciiTheme="majorHAnsi" w:hAnsiTheme="majorHAnsi" w:cstheme="majorHAnsi"/>
          <w:lang w:val="fr-FR"/>
        </w:rPr>
      </w:pPr>
      <w:r w:rsidRPr="00262B15">
        <w:rPr>
          <w:rFonts w:asciiTheme="majorHAnsi" w:hAnsiTheme="majorHAnsi" w:cstheme="majorHAnsi"/>
          <w:lang w:val="fr-FR"/>
        </w:rPr>
        <w:t>Dans le cadre de cette Procédure, les exigences et les principes relatifs à la production de données probantes s’appliquent aux quatre questions éthiques centrales, à savoir :</w:t>
      </w:r>
    </w:p>
    <w:p w14:paraId="306D62F1" w14:textId="12CA7028" w:rsidR="001967FE" w:rsidRPr="00262B15" w:rsidRDefault="001967FE"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 Les avantages et préjudices</w:t>
      </w:r>
      <w:r w:rsidR="00795A2A" w:rsidRPr="00262B15">
        <w:rPr>
          <w:rFonts w:asciiTheme="majorHAnsi" w:hAnsiTheme="majorHAnsi" w:cstheme="majorHAnsi"/>
          <w:lang w:val="fr-FR"/>
        </w:rPr>
        <w:t xml:space="preserve"> </w:t>
      </w:r>
      <w:r w:rsidRPr="00262B15">
        <w:rPr>
          <w:rFonts w:asciiTheme="majorHAnsi" w:hAnsiTheme="majorHAnsi" w:cstheme="majorHAnsi"/>
          <w:lang w:val="fr-FR"/>
        </w:rPr>
        <w:t>;</w:t>
      </w:r>
    </w:p>
    <w:p w14:paraId="6F798746" w14:textId="7BC08596" w:rsidR="001967FE" w:rsidRPr="00262B15" w:rsidRDefault="001967FE"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 Le consentement éclairé</w:t>
      </w:r>
      <w:r w:rsidR="00795A2A" w:rsidRPr="00262B15">
        <w:rPr>
          <w:rFonts w:asciiTheme="majorHAnsi" w:hAnsiTheme="majorHAnsi" w:cstheme="majorHAnsi"/>
          <w:lang w:val="fr-FR"/>
        </w:rPr>
        <w:t xml:space="preserve"> </w:t>
      </w:r>
      <w:r w:rsidRPr="00262B15">
        <w:rPr>
          <w:rFonts w:asciiTheme="majorHAnsi" w:hAnsiTheme="majorHAnsi" w:cstheme="majorHAnsi"/>
          <w:lang w:val="fr-FR"/>
        </w:rPr>
        <w:t>;</w:t>
      </w:r>
    </w:p>
    <w:p w14:paraId="24476C76" w14:textId="3E0CEA4A" w:rsidR="001967FE" w:rsidRPr="00262B15" w:rsidRDefault="001967FE"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 Le respect de la vie privé</w:t>
      </w:r>
      <w:r w:rsidR="00795A2A" w:rsidRPr="00262B15">
        <w:rPr>
          <w:rFonts w:asciiTheme="majorHAnsi" w:hAnsiTheme="majorHAnsi" w:cstheme="majorHAnsi"/>
          <w:lang w:val="fr-FR"/>
        </w:rPr>
        <w:t> ;</w:t>
      </w:r>
    </w:p>
    <w:p w14:paraId="6318B139" w14:textId="422FC108" w:rsidR="001967FE" w:rsidRPr="00262B15" w:rsidRDefault="001967FE"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 La confidentialité</w:t>
      </w:r>
      <w:r w:rsidR="00795A2A" w:rsidRPr="00262B15">
        <w:rPr>
          <w:rFonts w:asciiTheme="majorHAnsi" w:hAnsiTheme="majorHAnsi" w:cstheme="majorHAnsi"/>
          <w:lang w:val="fr-FR"/>
        </w:rPr>
        <w:t xml:space="preserve"> </w:t>
      </w:r>
      <w:r w:rsidRPr="00262B15">
        <w:rPr>
          <w:rFonts w:asciiTheme="majorHAnsi" w:hAnsiTheme="majorHAnsi" w:cstheme="majorHAnsi"/>
          <w:lang w:val="fr-FR"/>
        </w:rPr>
        <w:t>;</w:t>
      </w:r>
    </w:p>
    <w:p w14:paraId="4553C70D" w14:textId="77777777" w:rsidR="001967FE" w:rsidRPr="00262B15" w:rsidRDefault="001967FE"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 Le paiement et les indemnisations.</w:t>
      </w:r>
    </w:p>
    <w:p w14:paraId="5899C6C8" w14:textId="77777777" w:rsidR="00795A2A" w:rsidRPr="00262B15" w:rsidRDefault="00795A2A" w:rsidP="009B4D64">
      <w:pPr>
        <w:autoSpaceDE w:val="0"/>
        <w:autoSpaceDN w:val="0"/>
        <w:adjustRightInd w:val="0"/>
        <w:spacing w:after="0" w:line="240" w:lineRule="auto"/>
        <w:jc w:val="both"/>
        <w:rPr>
          <w:rFonts w:asciiTheme="majorHAnsi" w:hAnsiTheme="majorHAnsi" w:cstheme="majorHAnsi"/>
          <w:lang w:val="fr-FR"/>
        </w:rPr>
      </w:pPr>
    </w:p>
    <w:p w14:paraId="6304066A" w14:textId="1084FAE4" w:rsidR="001967FE" w:rsidRPr="00262B15" w:rsidRDefault="001967FE"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Ils expriment aussi, en particulier, la position de l’UNICEF à l’égard des conflits d’intérêts et du financement éthique des activités de production de données probantes.</w:t>
      </w:r>
    </w:p>
    <w:p w14:paraId="35D0A164" w14:textId="6B3C3FED" w:rsidR="001967FE" w:rsidRPr="00262B15" w:rsidRDefault="001967FE"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A cet effet, les propositions d’offres techniques dans le cadre de cet appel d’offre doivent obligatoirement identifier clairement, les questions éthiques potentielles et les méthodes à adopter, ainsi que les processus d’examen éthique et de contrôle du processus de l’évaluation. L’évaluation des offres techniques en compétition dans le cadre de cet appel d’offre, prendra également en considération l’importance accordée à la définition des implications éthiques et des stratégies d’atténuation relatives à l’élaboration et à la mise en œuvre de la collecte et de l’analyse de données.</w:t>
      </w:r>
    </w:p>
    <w:p w14:paraId="585C96FA" w14:textId="4267054B" w:rsidR="00175E6F" w:rsidRPr="00262B15" w:rsidRDefault="001967FE"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lang w:val="fr-FR"/>
        </w:rPr>
        <w:t xml:space="preserve">Par ailleurs, selon la procédure de l’UNICEF relative aux normes éthiques en matière de collecte et d’analyse des données, de recherche et d’évaluation, </w:t>
      </w:r>
      <w:r w:rsidR="00BB7ED2">
        <w:rPr>
          <w:rFonts w:asciiTheme="majorHAnsi" w:hAnsiTheme="majorHAnsi" w:cstheme="majorHAnsi"/>
          <w:lang w:val="fr-FR"/>
        </w:rPr>
        <w:t>les personnes</w:t>
      </w:r>
      <w:r w:rsidR="008E70F4">
        <w:rPr>
          <w:rFonts w:asciiTheme="majorHAnsi" w:hAnsiTheme="majorHAnsi" w:cstheme="majorHAnsi"/>
          <w:lang w:val="fr-FR"/>
        </w:rPr>
        <w:t xml:space="preserve"> </w:t>
      </w:r>
      <w:r w:rsidRPr="00262B15">
        <w:rPr>
          <w:rFonts w:asciiTheme="majorHAnsi" w:hAnsiTheme="majorHAnsi" w:cstheme="majorHAnsi"/>
          <w:lang w:val="fr-FR"/>
        </w:rPr>
        <w:t>en charge de la collecte de données primaires impliquant des sujets humains doivent avoir reçu une formation de base à l’éthique.</w:t>
      </w:r>
    </w:p>
    <w:p w14:paraId="3D01DDE2" w14:textId="77777777" w:rsidR="009B0FA8" w:rsidRPr="00262B15" w:rsidRDefault="009B0FA8" w:rsidP="009B4D64">
      <w:pPr>
        <w:pStyle w:val="Heading1"/>
        <w:jc w:val="both"/>
        <w:rPr>
          <w:rFonts w:cstheme="majorHAnsi"/>
        </w:rPr>
      </w:pPr>
      <w:bookmarkStart w:id="31" w:name="_Toc22207797"/>
      <w:bookmarkStart w:id="32" w:name="_Toc22281759"/>
      <w:bookmarkStart w:id="33" w:name="_Hlk22223842"/>
      <w:r w:rsidRPr="00262B15">
        <w:rPr>
          <w:rFonts w:cstheme="majorHAnsi"/>
        </w:rPr>
        <w:t>DOSSIER DE L’OFFRE</w:t>
      </w:r>
      <w:bookmarkEnd w:id="31"/>
      <w:bookmarkEnd w:id="32"/>
    </w:p>
    <w:p w14:paraId="4CEA6A5F" w14:textId="77777777" w:rsidR="00E03259" w:rsidRPr="00E03259" w:rsidRDefault="00E03259" w:rsidP="00E03259">
      <w:pPr>
        <w:autoSpaceDE w:val="0"/>
        <w:autoSpaceDN w:val="0"/>
        <w:adjustRightInd w:val="0"/>
        <w:spacing w:after="0" w:line="240" w:lineRule="auto"/>
        <w:jc w:val="both"/>
        <w:rPr>
          <w:rFonts w:asciiTheme="majorHAnsi" w:hAnsiTheme="majorHAnsi" w:cstheme="majorHAnsi"/>
          <w:lang w:val="fr-FR"/>
        </w:rPr>
      </w:pPr>
      <w:bookmarkStart w:id="34" w:name="_Hlk22223057"/>
      <w:bookmarkStart w:id="35" w:name="_Toc22207798"/>
      <w:bookmarkStart w:id="36" w:name="_Toc22281760"/>
      <w:r w:rsidRPr="00E03259">
        <w:rPr>
          <w:rFonts w:asciiTheme="majorHAnsi" w:hAnsiTheme="majorHAnsi" w:cstheme="majorHAnsi"/>
          <w:lang w:val="fr-FR"/>
        </w:rPr>
        <w:t xml:space="preserve">Cet appel à consultation est ouvert aux consultants individuels nationaux et internationaux. </w:t>
      </w:r>
      <w:proofErr w:type="spellStart"/>
      <w:proofErr w:type="gramStart"/>
      <w:r w:rsidRPr="00E03259">
        <w:rPr>
          <w:rFonts w:asciiTheme="majorHAnsi" w:hAnsiTheme="majorHAnsi" w:cstheme="majorHAnsi"/>
          <w:lang w:val="fr-FR"/>
        </w:rPr>
        <w:t>Le.La</w:t>
      </w:r>
      <w:proofErr w:type="spellEnd"/>
      <w:proofErr w:type="gramEnd"/>
      <w:r w:rsidRPr="00E03259">
        <w:rPr>
          <w:rFonts w:asciiTheme="majorHAnsi" w:hAnsiTheme="majorHAnsi" w:cstheme="majorHAnsi"/>
          <w:lang w:val="fr-FR"/>
        </w:rPr>
        <w:t xml:space="preserve"> </w:t>
      </w:r>
      <w:proofErr w:type="spellStart"/>
      <w:r w:rsidRPr="00E03259">
        <w:rPr>
          <w:rFonts w:asciiTheme="majorHAnsi" w:hAnsiTheme="majorHAnsi" w:cstheme="majorHAnsi"/>
          <w:lang w:val="fr-FR"/>
        </w:rPr>
        <w:t>consultant.e</w:t>
      </w:r>
      <w:proofErr w:type="spellEnd"/>
      <w:r w:rsidRPr="00E03259">
        <w:rPr>
          <w:rFonts w:asciiTheme="majorHAnsi" w:hAnsiTheme="majorHAnsi" w:cstheme="majorHAnsi"/>
          <w:lang w:val="fr-FR"/>
        </w:rPr>
        <w:t xml:space="preserve">. sera </w:t>
      </w:r>
      <w:proofErr w:type="spellStart"/>
      <w:r w:rsidRPr="00E03259">
        <w:rPr>
          <w:rFonts w:asciiTheme="majorHAnsi" w:hAnsiTheme="majorHAnsi" w:cstheme="majorHAnsi"/>
          <w:lang w:val="fr-FR"/>
        </w:rPr>
        <w:t>recruté.e</w:t>
      </w:r>
      <w:proofErr w:type="spellEnd"/>
      <w:r w:rsidRPr="00E03259">
        <w:rPr>
          <w:rFonts w:asciiTheme="majorHAnsi" w:hAnsiTheme="majorHAnsi" w:cstheme="majorHAnsi"/>
          <w:lang w:val="fr-FR"/>
        </w:rPr>
        <w:t xml:space="preserve"> sur la base d’un contrat de prestations de services conclu avec le bureau de l’UNICEF au Maroc</w:t>
      </w:r>
    </w:p>
    <w:p w14:paraId="57FFA23D" w14:textId="77777777" w:rsidR="00E03259" w:rsidRPr="00E03259" w:rsidRDefault="00E03259" w:rsidP="00E03259">
      <w:pPr>
        <w:autoSpaceDE w:val="0"/>
        <w:autoSpaceDN w:val="0"/>
        <w:adjustRightInd w:val="0"/>
        <w:spacing w:after="0" w:line="240" w:lineRule="auto"/>
        <w:jc w:val="both"/>
        <w:rPr>
          <w:rFonts w:asciiTheme="majorHAnsi" w:hAnsiTheme="majorHAnsi" w:cstheme="majorHAnsi"/>
          <w:lang w:val="fr-FR"/>
        </w:rPr>
      </w:pPr>
      <w:r w:rsidRPr="00E03259">
        <w:rPr>
          <w:rFonts w:asciiTheme="majorHAnsi" w:hAnsiTheme="majorHAnsi" w:cstheme="majorHAnsi"/>
          <w:lang w:val="fr-FR"/>
        </w:rPr>
        <w:t xml:space="preserve"> </w:t>
      </w:r>
    </w:p>
    <w:p w14:paraId="04FFF54D" w14:textId="7F5D2BFE" w:rsidR="00E03259" w:rsidRPr="00262B15" w:rsidRDefault="00E03259" w:rsidP="00E03259">
      <w:pPr>
        <w:autoSpaceDE w:val="0"/>
        <w:autoSpaceDN w:val="0"/>
        <w:adjustRightInd w:val="0"/>
        <w:spacing w:after="0" w:line="240" w:lineRule="auto"/>
        <w:jc w:val="both"/>
        <w:rPr>
          <w:rFonts w:asciiTheme="majorHAnsi" w:hAnsiTheme="majorHAnsi" w:cstheme="majorHAnsi"/>
          <w:lang w:val="fr-FR"/>
        </w:rPr>
      </w:pPr>
      <w:r w:rsidRPr="00E03259">
        <w:rPr>
          <w:rFonts w:asciiTheme="majorHAnsi" w:hAnsiTheme="majorHAnsi" w:cstheme="majorHAnsi"/>
          <w:lang w:val="fr-FR"/>
        </w:rPr>
        <w:t xml:space="preserve">Le/la consultant(e) est </w:t>
      </w:r>
      <w:proofErr w:type="spellStart"/>
      <w:proofErr w:type="gramStart"/>
      <w:r w:rsidRPr="00E03259">
        <w:rPr>
          <w:rFonts w:asciiTheme="majorHAnsi" w:hAnsiTheme="majorHAnsi" w:cstheme="majorHAnsi"/>
          <w:lang w:val="fr-FR"/>
        </w:rPr>
        <w:t>invité</w:t>
      </w:r>
      <w:r>
        <w:rPr>
          <w:rFonts w:asciiTheme="majorHAnsi" w:hAnsiTheme="majorHAnsi" w:cstheme="majorHAnsi"/>
          <w:lang w:val="fr-FR"/>
        </w:rPr>
        <w:t>.</w:t>
      </w:r>
      <w:r w:rsidRPr="00E03259">
        <w:rPr>
          <w:rFonts w:asciiTheme="majorHAnsi" w:hAnsiTheme="majorHAnsi" w:cstheme="majorHAnsi"/>
          <w:lang w:val="fr-FR"/>
        </w:rPr>
        <w:t>e</w:t>
      </w:r>
      <w:proofErr w:type="spellEnd"/>
      <w:proofErr w:type="gramEnd"/>
      <w:r w:rsidRPr="00E03259">
        <w:rPr>
          <w:rFonts w:asciiTheme="majorHAnsi" w:hAnsiTheme="majorHAnsi" w:cstheme="majorHAnsi"/>
          <w:lang w:val="fr-FR"/>
        </w:rPr>
        <w:t xml:space="preserve"> </w:t>
      </w:r>
      <w:r w:rsidRPr="00262B15">
        <w:rPr>
          <w:rFonts w:asciiTheme="majorHAnsi" w:hAnsiTheme="majorHAnsi" w:cstheme="majorHAnsi"/>
          <w:lang w:val="fr-FR"/>
        </w:rPr>
        <w:t>à fournir les documents suivants pour soumettre leur candidature.</w:t>
      </w:r>
    </w:p>
    <w:bookmarkEnd w:id="34"/>
    <w:p w14:paraId="14156DAC" w14:textId="77777777" w:rsidR="009B0FA8" w:rsidRPr="00262B15" w:rsidRDefault="009B0FA8" w:rsidP="009B4D64">
      <w:pPr>
        <w:pStyle w:val="Heading2"/>
        <w:jc w:val="both"/>
        <w:rPr>
          <w:rFonts w:cstheme="majorHAnsi"/>
        </w:rPr>
      </w:pPr>
      <w:r w:rsidRPr="00262B15">
        <w:rPr>
          <w:rFonts w:cstheme="majorHAnsi"/>
        </w:rPr>
        <w:t>Offre technique</w:t>
      </w:r>
      <w:bookmarkEnd w:id="35"/>
      <w:bookmarkEnd w:id="36"/>
    </w:p>
    <w:p w14:paraId="151D2DCA" w14:textId="77777777" w:rsidR="009B0FA8" w:rsidRPr="00262B15" w:rsidRDefault="009B0FA8" w:rsidP="009B4D64">
      <w:pPr>
        <w:autoSpaceDE w:val="0"/>
        <w:autoSpaceDN w:val="0"/>
        <w:adjustRightInd w:val="0"/>
        <w:spacing w:after="0" w:line="240" w:lineRule="auto"/>
        <w:jc w:val="both"/>
        <w:rPr>
          <w:rFonts w:asciiTheme="majorHAnsi" w:hAnsiTheme="majorHAnsi" w:cstheme="majorHAnsi"/>
          <w:color w:val="000000"/>
          <w:lang w:val="fr-FR"/>
        </w:rPr>
      </w:pPr>
      <w:bookmarkStart w:id="37" w:name="_Hlk22223072"/>
      <w:r w:rsidRPr="00262B15">
        <w:rPr>
          <w:rFonts w:asciiTheme="majorHAnsi" w:hAnsiTheme="majorHAnsi" w:cstheme="majorHAnsi"/>
          <w:color w:val="000000"/>
          <w:lang w:val="fr-FR"/>
        </w:rPr>
        <w:t>L’offre technique doit comprendre, mais sans s’y limiter, ce qui suit :</w:t>
      </w:r>
    </w:p>
    <w:p w14:paraId="1F1DF28D" w14:textId="24964FF5" w:rsidR="00013876" w:rsidRPr="008F5B83" w:rsidRDefault="00013876" w:rsidP="008F5B83">
      <w:pPr>
        <w:pStyle w:val="ListParagraph"/>
        <w:numPr>
          <w:ilvl w:val="0"/>
          <w:numId w:val="5"/>
        </w:numPr>
        <w:autoSpaceDE w:val="0"/>
        <w:autoSpaceDN w:val="0"/>
        <w:adjustRightInd w:val="0"/>
        <w:spacing w:before="240" w:line="240" w:lineRule="auto"/>
        <w:jc w:val="both"/>
        <w:rPr>
          <w:rFonts w:asciiTheme="majorHAnsi" w:hAnsiTheme="majorHAnsi" w:cstheme="majorHAnsi"/>
          <w:lang w:val="fr-FR"/>
        </w:rPr>
      </w:pPr>
      <w:bookmarkStart w:id="38" w:name="_Toc22207799"/>
      <w:bookmarkStart w:id="39" w:name="_Toc22281761"/>
      <w:bookmarkEnd w:id="37"/>
      <w:r w:rsidRPr="008F5B83">
        <w:rPr>
          <w:rFonts w:asciiTheme="majorHAnsi" w:hAnsiTheme="majorHAnsi" w:cstheme="majorHAnsi"/>
          <w:lang w:val="fr-FR"/>
        </w:rPr>
        <w:lastRenderedPageBreak/>
        <w:t>Une synthèse de la compréhension des termes de référence, incluant la méthodologie proposée</w:t>
      </w:r>
      <w:r w:rsidR="008F5B83">
        <w:rPr>
          <w:rFonts w:asciiTheme="majorHAnsi" w:hAnsiTheme="majorHAnsi" w:cstheme="majorHAnsi"/>
          <w:lang w:val="fr-FR"/>
        </w:rPr>
        <w:t xml:space="preserve"> (</w:t>
      </w:r>
      <w:r w:rsidR="0023594F">
        <w:rPr>
          <w:rFonts w:asciiTheme="majorHAnsi" w:hAnsiTheme="majorHAnsi" w:cstheme="majorHAnsi"/>
          <w:lang w:val="fr-FR"/>
        </w:rPr>
        <w:t>Maximum 10 pages)</w:t>
      </w:r>
      <w:r w:rsidRPr="008F5B83">
        <w:rPr>
          <w:rFonts w:asciiTheme="majorHAnsi" w:hAnsiTheme="majorHAnsi" w:cstheme="majorHAnsi"/>
          <w:lang w:val="fr-FR"/>
        </w:rPr>
        <w:t xml:space="preserve"> ;</w:t>
      </w:r>
    </w:p>
    <w:p w14:paraId="5AEEBDE0" w14:textId="293849D0" w:rsidR="00013876" w:rsidRPr="008F5B83" w:rsidRDefault="00013876" w:rsidP="008F5B83">
      <w:pPr>
        <w:pStyle w:val="ListParagraph"/>
        <w:numPr>
          <w:ilvl w:val="0"/>
          <w:numId w:val="5"/>
        </w:numPr>
        <w:autoSpaceDE w:val="0"/>
        <w:autoSpaceDN w:val="0"/>
        <w:adjustRightInd w:val="0"/>
        <w:spacing w:before="240" w:line="240" w:lineRule="auto"/>
        <w:jc w:val="both"/>
        <w:rPr>
          <w:rFonts w:asciiTheme="majorHAnsi" w:hAnsiTheme="majorHAnsi" w:cstheme="majorHAnsi"/>
          <w:lang w:val="fr-FR"/>
        </w:rPr>
      </w:pPr>
      <w:r w:rsidRPr="008F5B83">
        <w:rPr>
          <w:rFonts w:asciiTheme="majorHAnsi" w:hAnsiTheme="majorHAnsi" w:cstheme="majorHAnsi"/>
          <w:lang w:val="fr-FR"/>
        </w:rPr>
        <w:t>CV du consultant (max</w:t>
      </w:r>
      <w:r w:rsidR="0008254E">
        <w:rPr>
          <w:rFonts w:asciiTheme="majorHAnsi" w:hAnsiTheme="majorHAnsi" w:cstheme="majorHAnsi"/>
          <w:lang w:val="fr-FR"/>
        </w:rPr>
        <w:t>imum</w:t>
      </w:r>
      <w:r w:rsidRPr="008F5B83">
        <w:rPr>
          <w:rFonts w:asciiTheme="majorHAnsi" w:hAnsiTheme="majorHAnsi" w:cstheme="majorHAnsi"/>
          <w:lang w:val="fr-FR"/>
        </w:rPr>
        <w:t xml:space="preserve"> 4 pages) ;</w:t>
      </w:r>
    </w:p>
    <w:p w14:paraId="13F72321" w14:textId="331E8D22" w:rsidR="00013876" w:rsidRPr="008F5B83" w:rsidRDefault="00013876" w:rsidP="008F5B83">
      <w:pPr>
        <w:pStyle w:val="ListParagraph"/>
        <w:numPr>
          <w:ilvl w:val="0"/>
          <w:numId w:val="5"/>
        </w:numPr>
        <w:autoSpaceDE w:val="0"/>
        <w:autoSpaceDN w:val="0"/>
        <w:adjustRightInd w:val="0"/>
        <w:spacing w:before="240" w:line="240" w:lineRule="auto"/>
        <w:jc w:val="both"/>
        <w:rPr>
          <w:rFonts w:asciiTheme="majorHAnsi" w:hAnsiTheme="majorHAnsi" w:cstheme="majorHAnsi"/>
          <w:lang w:val="fr-FR"/>
        </w:rPr>
      </w:pPr>
      <w:r w:rsidRPr="008F5B83">
        <w:rPr>
          <w:rFonts w:asciiTheme="majorHAnsi" w:hAnsiTheme="majorHAnsi" w:cstheme="majorHAnsi"/>
          <w:lang w:val="fr-FR"/>
        </w:rPr>
        <w:t xml:space="preserve">Les références pertinentes des évaluations </w:t>
      </w:r>
      <w:r w:rsidR="0008254E">
        <w:rPr>
          <w:rFonts w:asciiTheme="majorHAnsi" w:hAnsiTheme="majorHAnsi" w:cstheme="majorHAnsi"/>
          <w:lang w:val="fr-FR"/>
        </w:rPr>
        <w:t>de projets/Programmes de développement</w:t>
      </w:r>
      <w:r w:rsidRPr="008F5B83">
        <w:rPr>
          <w:rFonts w:asciiTheme="majorHAnsi" w:hAnsiTheme="majorHAnsi" w:cstheme="majorHAnsi"/>
          <w:lang w:val="fr-FR"/>
        </w:rPr>
        <w:t xml:space="preserve"> menés par les consultants</w:t>
      </w:r>
      <w:r w:rsidR="0008254E">
        <w:rPr>
          <w:rFonts w:asciiTheme="majorHAnsi" w:hAnsiTheme="majorHAnsi" w:cstheme="majorHAnsi"/>
          <w:lang w:val="fr-FR"/>
        </w:rPr>
        <w:t xml:space="preserve"> </w:t>
      </w:r>
      <w:r w:rsidRPr="008F5B83">
        <w:rPr>
          <w:rFonts w:asciiTheme="majorHAnsi" w:hAnsiTheme="majorHAnsi" w:cstheme="majorHAnsi"/>
          <w:lang w:val="fr-FR"/>
        </w:rPr>
        <w:t>(maximum 10 pages</w:t>
      </w:r>
      <w:proofErr w:type="gramStart"/>
      <w:r w:rsidRPr="008F5B83">
        <w:rPr>
          <w:rFonts w:asciiTheme="majorHAnsi" w:hAnsiTheme="majorHAnsi" w:cstheme="majorHAnsi"/>
          <w:lang w:val="fr-FR"/>
        </w:rPr>
        <w:t>);</w:t>
      </w:r>
      <w:proofErr w:type="gramEnd"/>
    </w:p>
    <w:p w14:paraId="0B0B59EC" w14:textId="6E1ABB44" w:rsidR="00013876" w:rsidRPr="008F5B83" w:rsidRDefault="00013876" w:rsidP="008F5B83">
      <w:pPr>
        <w:pStyle w:val="ListParagraph"/>
        <w:numPr>
          <w:ilvl w:val="0"/>
          <w:numId w:val="5"/>
        </w:numPr>
        <w:autoSpaceDE w:val="0"/>
        <w:autoSpaceDN w:val="0"/>
        <w:adjustRightInd w:val="0"/>
        <w:spacing w:before="240" w:line="240" w:lineRule="auto"/>
        <w:jc w:val="both"/>
        <w:rPr>
          <w:rFonts w:asciiTheme="majorHAnsi" w:hAnsiTheme="majorHAnsi" w:cstheme="majorHAnsi"/>
          <w:lang w:val="fr-FR"/>
        </w:rPr>
      </w:pPr>
      <w:r w:rsidRPr="008F5B83">
        <w:rPr>
          <w:rFonts w:asciiTheme="majorHAnsi" w:hAnsiTheme="majorHAnsi" w:cstheme="majorHAnsi"/>
          <w:lang w:val="fr-FR"/>
        </w:rPr>
        <w:t>Copie des diplômes</w:t>
      </w:r>
      <w:r w:rsidR="0008254E">
        <w:rPr>
          <w:rFonts w:asciiTheme="majorHAnsi" w:hAnsiTheme="majorHAnsi" w:cstheme="majorHAnsi"/>
          <w:lang w:val="fr-FR"/>
        </w:rPr>
        <w:t>.</w:t>
      </w:r>
    </w:p>
    <w:p w14:paraId="6718780E" w14:textId="77777777" w:rsidR="009B0FA8" w:rsidRPr="00262B15" w:rsidRDefault="009B0FA8" w:rsidP="009B4D64">
      <w:pPr>
        <w:pStyle w:val="Heading2"/>
        <w:jc w:val="both"/>
        <w:rPr>
          <w:rFonts w:cstheme="majorHAnsi"/>
        </w:rPr>
      </w:pPr>
      <w:r w:rsidRPr="00262B15">
        <w:rPr>
          <w:rFonts w:cstheme="majorHAnsi"/>
        </w:rPr>
        <w:t>Offre Financière :</w:t>
      </w:r>
      <w:bookmarkEnd w:id="38"/>
      <w:bookmarkEnd w:id="39"/>
    </w:p>
    <w:p w14:paraId="15CB57C0" w14:textId="3BC84E82" w:rsidR="000D3582" w:rsidRDefault="000D3582" w:rsidP="000D3582">
      <w:pPr>
        <w:autoSpaceDE w:val="0"/>
        <w:autoSpaceDN w:val="0"/>
        <w:adjustRightInd w:val="0"/>
        <w:spacing w:after="0" w:line="240" w:lineRule="auto"/>
        <w:jc w:val="both"/>
        <w:rPr>
          <w:rFonts w:asciiTheme="majorHAnsi" w:hAnsiTheme="majorHAnsi" w:cstheme="majorHAnsi"/>
          <w:color w:val="000000"/>
          <w:lang w:val="fr-FR"/>
        </w:rPr>
      </w:pPr>
      <w:r w:rsidRPr="00262B15">
        <w:rPr>
          <w:rFonts w:asciiTheme="majorHAnsi" w:hAnsiTheme="majorHAnsi" w:cstheme="majorHAnsi"/>
          <w:color w:val="000000"/>
          <w:lang w:val="fr-FR"/>
        </w:rPr>
        <w:t>Le</w:t>
      </w:r>
      <w:r>
        <w:rPr>
          <w:rFonts w:asciiTheme="majorHAnsi" w:hAnsiTheme="majorHAnsi" w:cstheme="majorHAnsi"/>
          <w:color w:val="000000"/>
          <w:lang w:val="fr-FR"/>
        </w:rPr>
        <w:t>.</w:t>
      </w:r>
      <w:r w:rsidRPr="00262B15">
        <w:rPr>
          <w:rFonts w:asciiTheme="majorHAnsi" w:hAnsiTheme="majorHAnsi" w:cstheme="majorHAnsi"/>
          <w:color w:val="000000"/>
          <w:lang w:val="fr-FR"/>
        </w:rPr>
        <w:t xml:space="preserve">la </w:t>
      </w:r>
      <w:proofErr w:type="spellStart"/>
      <w:proofErr w:type="gramStart"/>
      <w:r w:rsidRPr="00262B15">
        <w:rPr>
          <w:rFonts w:asciiTheme="majorHAnsi" w:hAnsiTheme="majorHAnsi" w:cstheme="majorHAnsi"/>
          <w:color w:val="000000"/>
          <w:lang w:val="fr-FR"/>
        </w:rPr>
        <w:t>consultant</w:t>
      </w:r>
      <w:r>
        <w:rPr>
          <w:rFonts w:asciiTheme="majorHAnsi" w:hAnsiTheme="majorHAnsi" w:cstheme="majorHAnsi"/>
          <w:color w:val="000000"/>
          <w:lang w:val="fr-FR"/>
        </w:rPr>
        <w:t>.</w:t>
      </w:r>
      <w:r w:rsidRPr="00262B15">
        <w:rPr>
          <w:rFonts w:asciiTheme="majorHAnsi" w:hAnsiTheme="majorHAnsi" w:cstheme="majorHAnsi"/>
          <w:color w:val="000000"/>
          <w:lang w:val="fr-FR"/>
        </w:rPr>
        <w:t>e</w:t>
      </w:r>
      <w:proofErr w:type="spellEnd"/>
      <w:proofErr w:type="gramEnd"/>
      <w:r w:rsidRPr="00262B15">
        <w:rPr>
          <w:rFonts w:asciiTheme="majorHAnsi" w:hAnsiTheme="majorHAnsi" w:cstheme="majorHAnsi"/>
          <w:color w:val="000000"/>
          <w:lang w:val="fr-FR"/>
        </w:rPr>
        <w:t xml:space="preserve"> devra fournir une offre financière détaillée incluant tous les frais pour compléter l’ensemble du projet (</w:t>
      </w:r>
      <w:r>
        <w:rPr>
          <w:rFonts w:asciiTheme="majorHAnsi" w:hAnsiTheme="majorHAnsi" w:cstheme="majorHAnsi"/>
          <w:color w:val="000000"/>
          <w:lang w:val="fr-FR"/>
        </w:rPr>
        <w:t>taux</w:t>
      </w:r>
      <w:r w:rsidRPr="00262B15">
        <w:rPr>
          <w:rFonts w:asciiTheme="majorHAnsi" w:hAnsiTheme="majorHAnsi" w:cstheme="majorHAnsi"/>
          <w:color w:val="000000"/>
          <w:lang w:val="fr-FR"/>
        </w:rPr>
        <w:t xml:space="preserve"> journaliers ; frais de déplacement</w:t>
      </w:r>
      <w:r>
        <w:rPr>
          <w:rFonts w:asciiTheme="majorHAnsi" w:hAnsiTheme="majorHAnsi" w:cstheme="majorHAnsi"/>
          <w:color w:val="000000"/>
          <w:lang w:val="fr-FR"/>
        </w:rPr>
        <w:t>, cout des voyages…</w:t>
      </w:r>
      <w:r w:rsidRPr="00262B15">
        <w:rPr>
          <w:rFonts w:asciiTheme="majorHAnsi" w:hAnsiTheme="majorHAnsi" w:cstheme="majorHAnsi"/>
          <w:color w:val="000000"/>
          <w:lang w:val="fr-FR"/>
        </w:rPr>
        <w:t xml:space="preserve"> </w:t>
      </w:r>
      <w:r w:rsidRPr="000D3582">
        <w:rPr>
          <w:rFonts w:asciiTheme="majorHAnsi" w:hAnsiTheme="majorHAnsi" w:cstheme="majorHAnsi"/>
          <w:color w:val="000000"/>
          <w:lang w:val="fr-FR"/>
        </w:rPr>
        <w:t>et toute autre charge liée à la réalisation des prestations</w:t>
      </w:r>
      <w:r w:rsidRPr="00262B15">
        <w:rPr>
          <w:rFonts w:asciiTheme="majorHAnsi" w:hAnsiTheme="majorHAnsi" w:cstheme="majorHAnsi"/>
          <w:color w:val="000000"/>
          <w:lang w:val="fr-FR"/>
        </w:rPr>
        <w:t>).</w:t>
      </w:r>
    </w:p>
    <w:p w14:paraId="34F22A2E" w14:textId="77777777" w:rsidR="000D3582" w:rsidRDefault="000D3582" w:rsidP="000D3582">
      <w:pPr>
        <w:autoSpaceDE w:val="0"/>
        <w:autoSpaceDN w:val="0"/>
        <w:adjustRightInd w:val="0"/>
        <w:spacing w:after="0" w:line="240" w:lineRule="auto"/>
        <w:jc w:val="both"/>
        <w:rPr>
          <w:rFonts w:asciiTheme="majorHAnsi" w:hAnsiTheme="majorHAnsi" w:cstheme="majorHAnsi"/>
          <w:color w:val="000000"/>
          <w:lang w:val="fr-FR"/>
        </w:rPr>
      </w:pPr>
    </w:p>
    <w:p w14:paraId="494900D9" w14:textId="77777777" w:rsidR="000D3582" w:rsidRPr="00A71145" w:rsidRDefault="000D3582" w:rsidP="000D3582">
      <w:pPr>
        <w:spacing w:after="0"/>
        <w:rPr>
          <w:rFonts w:eastAsia="MS Mincho" w:cstheme="minorHAnsi"/>
          <w:sz w:val="20"/>
          <w:szCs w:val="20"/>
          <w:lang w:val="fr-FR"/>
        </w:rPr>
      </w:pPr>
      <w:r w:rsidRPr="00A71145">
        <w:rPr>
          <w:rFonts w:cstheme="minorHAnsi"/>
          <w:sz w:val="20"/>
          <w:szCs w:val="20"/>
          <w:lang w:val="fr-FR"/>
        </w:rPr>
        <w:t xml:space="preserve">N.B : Les honoraires devraient être en montant brut et la déclaration des impôts est à la charge du. De la </w:t>
      </w:r>
      <w:proofErr w:type="spellStart"/>
      <w:r w:rsidRPr="00A71145">
        <w:rPr>
          <w:rFonts w:cstheme="minorHAnsi"/>
          <w:sz w:val="20"/>
          <w:szCs w:val="20"/>
          <w:lang w:val="fr-FR"/>
        </w:rPr>
        <w:t>consultant.e</w:t>
      </w:r>
      <w:proofErr w:type="spellEnd"/>
      <w:r w:rsidRPr="00A71145">
        <w:rPr>
          <w:rFonts w:eastAsia="MS Mincho" w:cstheme="minorHAnsi"/>
          <w:sz w:val="20"/>
          <w:szCs w:val="20"/>
          <w:lang w:val="fr-FR"/>
        </w:rPr>
        <w:t>.</w:t>
      </w:r>
    </w:p>
    <w:p w14:paraId="10B27261" w14:textId="77777777" w:rsidR="000D3582" w:rsidRDefault="000D3582" w:rsidP="000D3582">
      <w:pPr>
        <w:autoSpaceDE w:val="0"/>
        <w:autoSpaceDN w:val="0"/>
        <w:adjustRightInd w:val="0"/>
        <w:spacing w:after="0" w:line="240" w:lineRule="auto"/>
        <w:jc w:val="both"/>
        <w:rPr>
          <w:rFonts w:asciiTheme="majorHAnsi" w:hAnsiTheme="majorHAnsi" w:cstheme="majorHAnsi"/>
          <w:color w:val="000000"/>
          <w:lang w:val="fr-FR"/>
        </w:rPr>
      </w:pPr>
    </w:p>
    <w:p w14:paraId="28DABC25" w14:textId="77777777" w:rsidR="000D3582" w:rsidRPr="00A71145" w:rsidRDefault="000D3582" w:rsidP="000D3582">
      <w:pPr>
        <w:pStyle w:val="ListParagraph"/>
        <w:shd w:val="clear" w:color="auto" w:fill="FFFFFF"/>
        <w:spacing w:after="120" w:line="240" w:lineRule="auto"/>
        <w:ind w:left="0"/>
        <w:textAlignment w:val="top"/>
        <w:rPr>
          <w:rFonts w:eastAsia="Times New Roman" w:cstheme="minorHAnsi"/>
          <w:b/>
          <w:bCs/>
          <w:sz w:val="20"/>
          <w:szCs w:val="20"/>
          <w:u w:val="single"/>
          <w:lang w:val="fr-FR"/>
        </w:rPr>
      </w:pPr>
      <w:r w:rsidRPr="00A71145">
        <w:rPr>
          <w:rFonts w:eastAsia="Times New Roman" w:cstheme="minorHAnsi"/>
          <w:b/>
          <w:bCs/>
          <w:sz w:val="20"/>
          <w:szCs w:val="20"/>
          <w:u w:val="single"/>
          <w:lang w:val="fr-FR"/>
        </w:rPr>
        <w:t>Tous ces documents doivent être attachés sur le système lors de la soumission.</w:t>
      </w:r>
    </w:p>
    <w:p w14:paraId="6A70A72A" w14:textId="77777777" w:rsidR="000D3582" w:rsidRPr="00A71145" w:rsidRDefault="000D3582" w:rsidP="000D3582">
      <w:pPr>
        <w:pStyle w:val="ListParagraph"/>
        <w:shd w:val="clear" w:color="auto" w:fill="FFFFFF"/>
        <w:spacing w:after="120" w:line="240" w:lineRule="auto"/>
        <w:ind w:left="0"/>
        <w:textAlignment w:val="top"/>
        <w:rPr>
          <w:rFonts w:eastAsia="Times New Roman" w:cstheme="minorHAnsi"/>
          <w:b/>
          <w:bCs/>
          <w:sz w:val="20"/>
          <w:szCs w:val="20"/>
          <w:u w:val="single"/>
          <w:lang w:val="fr-FR"/>
        </w:rPr>
      </w:pPr>
    </w:p>
    <w:p w14:paraId="7EC9DA49" w14:textId="7AB797B7" w:rsidR="000D3582" w:rsidRPr="00A71145" w:rsidRDefault="000D3582" w:rsidP="000D3582">
      <w:pPr>
        <w:pStyle w:val="ListParagraph"/>
        <w:shd w:val="clear" w:color="auto" w:fill="FFFFFF"/>
        <w:spacing w:after="120" w:line="240" w:lineRule="auto"/>
        <w:ind w:left="0"/>
        <w:textAlignment w:val="top"/>
        <w:rPr>
          <w:rFonts w:eastAsia="Times New Roman" w:cstheme="minorHAnsi"/>
          <w:b/>
          <w:bCs/>
          <w:sz w:val="20"/>
          <w:szCs w:val="20"/>
          <w:u w:val="single"/>
          <w:lang w:val="fr-FR"/>
        </w:rPr>
      </w:pPr>
      <w:r w:rsidRPr="006D32A6">
        <w:rPr>
          <w:rFonts w:eastAsia="Times New Roman" w:cstheme="minorHAnsi"/>
          <w:b/>
          <w:bCs/>
          <w:sz w:val="20"/>
          <w:szCs w:val="20"/>
          <w:u w:val="single"/>
          <w:lang w:val="fr-FR"/>
        </w:rPr>
        <w:t>Le délai de candidature est fixé au</w:t>
      </w:r>
      <w:r w:rsidR="006D32A6" w:rsidRPr="006D32A6">
        <w:rPr>
          <w:rFonts w:eastAsia="Times New Roman" w:cstheme="minorHAnsi"/>
          <w:b/>
          <w:bCs/>
          <w:sz w:val="20"/>
          <w:szCs w:val="20"/>
          <w:u w:val="single"/>
          <w:lang w:val="fr-FR"/>
        </w:rPr>
        <w:t xml:space="preserve"> 22 aout 2023.</w:t>
      </w:r>
    </w:p>
    <w:p w14:paraId="20C80F2B" w14:textId="77777777" w:rsidR="000D3582" w:rsidRPr="00A71145" w:rsidRDefault="000D3582" w:rsidP="000D3582">
      <w:pPr>
        <w:pStyle w:val="ListParagraph"/>
        <w:shd w:val="clear" w:color="auto" w:fill="FFFFFF"/>
        <w:spacing w:after="120" w:line="240" w:lineRule="auto"/>
        <w:ind w:left="0"/>
        <w:textAlignment w:val="top"/>
        <w:rPr>
          <w:rFonts w:eastAsia="Times New Roman" w:cstheme="minorHAnsi"/>
          <w:b/>
          <w:bCs/>
          <w:sz w:val="20"/>
          <w:szCs w:val="20"/>
          <w:u w:val="single"/>
          <w:lang w:val="fr-FR"/>
        </w:rPr>
      </w:pPr>
    </w:p>
    <w:p w14:paraId="35FAA6C9" w14:textId="77777777" w:rsidR="000D3582" w:rsidRPr="00A71145" w:rsidRDefault="000D3582" w:rsidP="000D3582">
      <w:pPr>
        <w:pStyle w:val="ListParagraph"/>
        <w:shd w:val="clear" w:color="auto" w:fill="FFFFFF"/>
        <w:spacing w:after="120" w:line="240" w:lineRule="auto"/>
        <w:ind w:left="0"/>
        <w:textAlignment w:val="top"/>
        <w:rPr>
          <w:rFonts w:eastAsia="Times New Roman" w:cstheme="minorHAnsi"/>
          <w:b/>
          <w:bCs/>
          <w:sz w:val="20"/>
          <w:szCs w:val="20"/>
          <w:u w:val="single"/>
          <w:lang w:val="fr-FR"/>
        </w:rPr>
      </w:pPr>
      <w:r w:rsidRPr="00A71145">
        <w:rPr>
          <w:rFonts w:eastAsia="Times New Roman" w:cstheme="minorHAnsi"/>
          <w:b/>
          <w:bCs/>
          <w:sz w:val="20"/>
          <w:szCs w:val="20"/>
          <w:u w:val="single"/>
          <w:lang w:val="fr-FR"/>
        </w:rPr>
        <w:t>****Tout dossier incomplet sera considéré comme irrecevable****</w:t>
      </w:r>
    </w:p>
    <w:p w14:paraId="0C6E0BF0" w14:textId="77777777" w:rsidR="009B0FA8" w:rsidRPr="00262B15" w:rsidRDefault="009B0FA8" w:rsidP="009B4D64">
      <w:pPr>
        <w:pStyle w:val="Heading1"/>
        <w:jc w:val="both"/>
        <w:rPr>
          <w:rFonts w:cstheme="majorHAnsi"/>
        </w:rPr>
      </w:pPr>
      <w:bookmarkStart w:id="40" w:name="_Toc22207800"/>
      <w:bookmarkStart w:id="41" w:name="_Toc22281762"/>
      <w:r w:rsidRPr="00262B15">
        <w:rPr>
          <w:rFonts w:cstheme="majorHAnsi"/>
        </w:rPr>
        <w:t>EVALUATION DES OFFRES</w:t>
      </w:r>
      <w:bookmarkEnd w:id="40"/>
      <w:bookmarkEnd w:id="41"/>
    </w:p>
    <w:p w14:paraId="74CCAA7C" w14:textId="77777777" w:rsidR="009B0FA8" w:rsidRPr="00262B15" w:rsidRDefault="009B0FA8" w:rsidP="009B4D64">
      <w:pPr>
        <w:autoSpaceDE w:val="0"/>
        <w:autoSpaceDN w:val="0"/>
        <w:adjustRightInd w:val="0"/>
        <w:spacing w:after="0" w:line="240" w:lineRule="auto"/>
        <w:jc w:val="both"/>
        <w:rPr>
          <w:rFonts w:asciiTheme="majorHAnsi" w:hAnsiTheme="majorHAnsi" w:cstheme="majorHAnsi"/>
          <w:color w:val="000000"/>
          <w:lang w:val="fr-FR"/>
        </w:rPr>
      </w:pPr>
      <w:r w:rsidRPr="00262B15">
        <w:rPr>
          <w:rFonts w:asciiTheme="majorHAnsi" w:hAnsiTheme="majorHAnsi" w:cstheme="majorHAnsi"/>
          <w:color w:val="000000"/>
          <w:lang w:val="fr-FR"/>
        </w:rPr>
        <w:t>L’évaluation finale des offres sera faite en fonction d’une pondération des Critères d’évaluation Technique et Financière.</w:t>
      </w:r>
    </w:p>
    <w:p w14:paraId="6AB54F01" w14:textId="77777777" w:rsidR="009B0FA8" w:rsidRPr="00262B15" w:rsidRDefault="009B0FA8" w:rsidP="009B4D64">
      <w:pPr>
        <w:pStyle w:val="Heading2"/>
        <w:jc w:val="both"/>
        <w:rPr>
          <w:rFonts w:cstheme="majorHAnsi"/>
        </w:rPr>
      </w:pPr>
      <w:bookmarkStart w:id="42" w:name="_Toc22207801"/>
      <w:bookmarkStart w:id="43" w:name="_Toc22281763"/>
      <w:r w:rsidRPr="00262B15">
        <w:rPr>
          <w:rFonts w:cstheme="majorHAnsi"/>
        </w:rPr>
        <w:t>Evaluation offre technique (pondération de 80% de la note globale)</w:t>
      </w:r>
      <w:bookmarkEnd w:id="42"/>
      <w:bookmarkEnd w:id="43"/>
    </w:p>
    <w:p w14:paraId="48A4D239" w14:textId="77777777" w:rsidR="009B0FA8" w:rsidRPr="00262B15" w:rsidRDefault="009B0FA8" w:rsidP="009B4D64">
      <w:pPr>
        <w:autoSpaceDE w:val="0"/>
        <w:autoSpaceDN w:val="0"/>
        <w:adjustRightInd w:val="0"/>
        <w:spacing w:after="0" w:line="240" w:lineRule="auto"/>
        <w:jc w:val="both"/>
        <w:rPr>
          <w:rFonts w:asciiTheme="majorHAnsi" w:hAnsiTheme="majorHAnsi" w:cstheme="majorHAnsi"/>
          <w:color w:val="000000"/>
          <w:lang w:val="fr-FR"/>
        </w:rPr>
      </w:pPr>
      <w:r w:rsidRPr="00262B15">
        <w:rPr>
          <w:rFonts w:asciiTheme="majorHAnsi" w:hAnsiTheme="majorHAnsi" w:cstheme="majorHAnsi"/>
          <w:color w:val="000000"/>
          <w:lang w:val="fr-FR"/>
        </w:rPr>
        <w:t>Un score technique (St) avec un maximum de 100 points est attribué à la proposition technique, et une offre qui ne répond pas aux critères d’éligibilité des TDR ou qui n’atteint pas le seuil technique minimal de qualification de 70 points sur 100 sera rejeté à l’issue de cette première étape.</w:t>
      </w:r>
    </w:p>
    <w:p w14:paraId="7621AE05" w14:textId="77777777" w:rsidR="009B0FA8" w:rsidRPr="00262B15" w:rsidRDefault="009B0FA8" w:rsidP="009B4D64">
      <w:pPr>
        <w:autoSpaceDE w:val="0"/>
        <w:autoSpaceDN w:val="0"/>
        <w:adjustRightInd w:val="0"/>
        <w:spacing w:after="0" w:line="240" w:lineRule="auto"/>
        <w:jc w:val="both"/>
        <w:rPr>
          <w:rFonts w:asciiTheme="majorHAnsi" w:hAnsiTheme="majorHAnsi" w:cstheme="majorHAnsi"/>
          <w:lang w:val="fr-FR"/>
        </w:rPr>
      </w:pPr>
      <w:r w:rsidRPr="00262B15">
        <w:rPr>
          <w:rFonts w:asciiTheme="majorHAnsi" w:hAnsiTheme="majorHAnsi" w:cstheme="majorHAnsi"/>
          <w:color w:val="000000"/>
          <w:lang w:val="fr-FR"/>
        </w:rPr>
        <w:t>Les candidats retenus peuvent être invités à un entretien pour une nouvelle évaluation technique. Le score technique (St) sera attribué selon le tableau ci-dessous</w:t>
      </w:r>
      <w:r w:rsidRPr="00262B15">
        <w:rPr>
          <w:rFonts w:asciiTheme="majorHAnsi" w:hAnsiTheme="majorHAnsi" w:cstheme="majorHAnsi"/>
          <w:color w:val="000000"/>
          <w:sz w:val="19"/>
          <w:szCs w:val="19"/>
          <w:lang w:val="fr-FR"/>
        </w:rPr>
        <w:t xml:space="preserve"> :</w:t>
      </w:r>
    </w:p>
    <w:p w14:paraId="051DE371" w14:textId="77777777" w:rsidR="009B0FA8" w:rsidRPr="00262B15" w:rsidRDefault="009B0FA8" w:rsidP="009B0FA8">
      <w:pPr>
        <w:jc w:val="both"/>
        <w:rPr>
          <w:rFonts w:asciiTheme="majorHAnsi" w:hAnsiTheme="majorHAnsi" w:cstheme="majorHAnsi"/>
          <w:lang w:val="fr-FR"/>
        </w:rPr>
      </w:pPr>
    </w:p>
    <w:tbl>
      <w:tblPr>
        <w:tblStyle w:val="TableGridLight"/>
        <w:tblW w:w="9120" w:type="dxa"/>
        <w:tblLook w:val="04A0" w:firstRow="1" w:lastRow="0" w:firstColumn="1" w:lastColumn="0" w:noHBand="0" w:noVBand="1"/>
      </w:tblPr>
      <w:tblGrid>
        <w:gridCol w:w="7580"/>
        <w:gridCol w:w="1540"/>
      </w:tblGrid>
      <w:tr w:rsidR="009B0FA8" w:rsidRPr="00262B15" w14:paraId="166EA94E" w14:textId="77777777" w:rsidTr="00F36EC7">
        <w:trPr>
          <w:trHeight w:val="20"/>
        </w:trPr>
        <w:tc>
          <w:tcPr>
            <w:tcW w:w="7580" w:type="dxa"/>
            <w:noWrap/>
            <w:hideMark/>
          </w:tcPr>
          <w:p w14:paraId="66AB0FA2" w14:textId="77777777" w:rsidR="009B0FA8" w:rsidRPr="00262B15" w:rsidRDefault="009B0FA8" w:rsidP="0009293E">
            <w:pPr>
              <w:rPr>
                <w:rFonts w:asciiTheme="majorHAnsi" w:eastAsia="Times New Roman" w:hAnsiTheme="majorHAnsi" w:cstheme="majorHAnsi"/>
                <w:b/>
                <w:bCs/>
              </w:rPr>
            </w:pPr>
            <w:r w:rsidRPr="00262B15">
              <w:rPr>
                <w:rFonts w:asciiTheme="majorHAnsi" w:eastAsia="Times New Roman" w:hAnsiTheme="majorHAnsi" w:cstheme="majorHAnsi"/>
                <w:b/>
                <w:bCs/>
              </w:rPr>
              <w:t>EVALUATION TECHNIQUE</w:t>
            </w:r>
            <w:proofErr w:type="gramStart"/>
            <w:r w:rsidRPr="00262B15">
              <w:rPr>
                <w:rFonts w:asciiTheme="majorHAnsi" w:eastAsia="Times New Roman" w:hAnsiTheme="majorHAnsi" w:cstheme="majorHAnsi"/>
                <w:b/>
                <w:bCs/>
              </w:rPr>
              <w:t xml:space="preserve">   (</w:t>
            </w:r>
            <w:proofErr w:type="gramEnd"/>
            <w:r w:rsidRPr="00262B15">
              <w:rPr>
                <w:rFonts w:asciiTheme="majorHAnsi" w:eastAsia="Times New Roman" w:hAnsiTheme="majorHAnsi" w:cstheme="majorHAnsi"/>
                <w:b/>
                <w:bCs/>
              </w:rPr>
              <w:t xml:space="preserve">max. 100 points) </w:t>
            </w:r>
          </w:p>
        </w:tc>
        <w:tc>
          <w:tcPr>
            <w:tcW w:w="1540" w:type="dxa"/>
            <w:hideMark/>
          </w:tcPr>
          <w:p w14:paraId="4B83B2C9" w14:textId="77777777" w:rsidR="009B0FA8" w:rsidRPr="00262B15" w:rsidRDefault="009B0FA8" w:rsidP="0009293E">
            <w:pPr>
              <w:jc w:val="center"/>
              <w:rPr>
                <w:rFonts w:asciiTheme="majorHAnsi" w:eastAsia="Times New Roman" w:hAnsiTheme="majorHAnsi" w:cstheme="majorHAnsi"/>
                <w:b/>
                <w:bCs/>
              </w:rPr>
            </w:pPr>
            <w:r w:rsidRPr="00262B15">
              <w:rPr>
                <w:rFonts w:asciiTheme="majorHAnsi" w:eastAsia="Times New Roman" w:hAnsiTheme="majorHAnsi" w:cstheme="majorHAnsi"/>
                <w:b/>
                <w:bCs/>
              </w:rPr>
              <w:t> </w:t>
            </w:r>
          </w:p>
        </w:tc>
      </w:tr>
      <w:tr w:rsidR="009B0FA8" w:rsidRPr="00262B15" w14:paraId="5C893B55" w14:textId="77777777" w:rsidTr="00F36EC7">
        <w:trPr>
          <w:trHeight w:val="20"/>
        </w:trPr>
        <w:tc>
          <w:tcPr>
            <w:tcW w:w="7580" w:type="dxa"/>
            <w:hideMark/>
          </w:tcPr>
          <w:p w14:paraId="2E61D879" w14:textId="77777777" w:rsidR="009B0FA8" w:rsidRPr="00262B15" w:rsidRDefault="009B0FA8" w:rsidP="0009293E">
            <w:pPr>
              <w:jc w:val="both"/>
              <w:rPr>
                <w:rFonts w:asciiTheme="majorHAnsi" w:eastAsia="Times New Roman" w:hAnsiTheme="majorHAnsi" w:cstheme="majorHAnsi"/>
                <w:b/>
                <w:bCs/>
              </w:rPr>
            </w:pPr>
            <w:proofErr w:type="spellStart"/>
            <w:r w:rsidRPr="00262B15">
              <w:rPr>
                <w:rFonts w:asciiTheme="majorHAnsi" w:eastAsia="Times New Roman" w:hAnsiTheme="majorHAnsi" w:cstheme="majorHAnsi"/>
                <w:b/>
                <w:bCs/>
              </w:rPr>
              <w:t>Réponse</w:t>
            </w:r>
            <w:proofErr w:type="spellEnd"/>
            <w:r w:rsidRPr="00262B15">
              <w:rPr>
                <w:rFonts w:asciiTheme="majorHAnsi" w:eastAsia="Times New Roman" w:hAnsiTheme="majorHAnsi" w:cstheme="majorHAnsi"/>
                <w:b/>
                <w:bCs/>
              </w:rPr>
              <w:t xml:space="preserve"> </w:t>
            </w:r>
            <w:proofErr w:type="spellStart"/>
            <w:r w:rsidRPr="00262B15">
              <w:rPr>
                <w:rFonts w:asciiTheme="majorHAnsi" w:eastAsia="Times New Roman" w:hAnsiTheme="majorHAnsi" w:cstheme="majorHAnsi"/>
                <w:b/>
                <w:bCs/>
              </w:rPr>
              <w:t>globale</w:t>
            </w:r>
            <w:proofErr w:type="spellEnd"/>
            <w:r w:rsidRPr="00262B15">
              <w:rPr>
                <w:rFonts w:asciiTheme="majorHAnsi" w:eastAsia="Times New Roman" w:hAnsiTheme="majorHAnsi" w:cstheme="majorHAnsi"/>
                <w:b/>
                <w:bCs/>
              </w:rPr>
              <w:t xml:space="preserve"> (10 points)</w:t>
            </w:r>
          </w:p>
        </w:tc>
        <w:tc>
          <w:tcPr>
            <w:tcW w:w="1540" w:type="dxa"/>
            <w:hideMark/>
          </w:tcPr>
          <w:p w14:paraId="7ABA6A34" w14:textId="77777777" w:rsidR="009B0FA8" w:rsidRPr="00262B15" w:rsidRDefault="009B0FA8" w:rsidP="0009293E">
            <w:pPr>
              <w:jc w:val="center"/>
              <w:rPr>
                <w:rFonts w:asciiTheme="majorHAnsi" w:eastAsia="Times New Roman" w:hAnsiTheme="majorHAnsi" w:cstheme="majorHAnsi"/>
                <w:b/>
                <w:bCs/>
              </w:rPr>
            </w:pPr>
            <w:r w:rsidRPr="00262B15">
              <w:rPr>
                <w:rFonts w:asciiTheme="majorHAnsi" w:eastAsia="Times New Roman" w:hAnsiTheme="majorHAnsi" w:cstheme="majorHAnsi"/>
                <w:b/>
                <w:bCs/>
              </w:rPr>
              <w:t> </w:t>
            </w:r>
          </w:p>
        </w:tc>
      </w:tr>
      <w:tr w:rsidR="009B0FA8" w:rsidRPr="00262B15" w14:paraId="62C510CB" w14:textId="77777777" w:rsidTr="00F36EC7">
        <w:trPr>
          <w:trHeight w:val="20"/>
        </w:trPr>
        <w:tc>
          <w:tcPr>
            <w:tcW w:w="7580" w:type="dxa"/>
            <w:hideMark/>
          </w:tcPr>
          <w:p w14:paraId="17B62232" w14:textId="77777777" w:rsidR="009B0FA8" w:rsidRPr="00262B15" w:rsidRDefault="009B0FA8" w:rsidP="0009293E">
            <w:pPr>
              <w:rPr>
                <w:rFonts w:asciiTheme="majorHAnsi" w:eastAsia="Times New Roman" w:hAnsiTheme="majorHAnsi" w:cstheme="majorHAnsi"/>
                <w:lang w:val="fr-FR"/>
              </w:rPr>
            </w:pPr>
            <w:r w:rsidRPr="00262B15">
              <w:rPr>
                <w:rFonts w:asciiTheme="majorHAnsi" w:eastAsia="Times New Roman" w:hAnsiTheme="majorHAnsi" w:cstheme="majorHAnsi"/>
                <w:lang w:val="fr-FR"/>
              </w:rPr>
              <w:t xml:space="preserve">Compréhension des </w:t>
            </w:r>
            <w:proofErr w:type="spellStart"/>
            <w:r w:rsidRPr="00262B15">
              <w:rPr>
                <w:rFonts w:asciiTheme="majorHAnsi" w:eastAsia="Times New Roman" w:hAnsiTheme="majorHAnsi" w:cstheme="majorHAnsi"/>
                <w:lang w:val="fr-FR"/>
              </w:rPr>
              <w:t>TdR</w:t>
            </w:r>
            <w:proofErr w:type="spellEnd"/>
            <w:r w:rsidRPr="00262B15">
              <w:rPr>
                <w:rFonts w:asciiTheme="majorHAnsi" w:eastAsia="Times New Roman" w:hAnsiTheme="majorHAnsi" w:cstheme="majorHAnsi"/>
                <w:lang w:val="fr-FR"/>
              </w:rPr>
              <w:t>, l'exhaustivité et cohérence de la réponse</w:t>
            </w:r>
          </w:p>
        </w:tc>
        <w:tc>
          <w:tcPr>
            <w:tcW w:w="1540" w:type="dxa"/>
            <w:hideMark/>
          </w:tcPr>
          <w:p w14:paraId="414A845F" w14:textId="77777777" w:rsidR="009B0FA8" w:rsidRPr="00262B15" w:rsidRDefault="009B0FA8" w:rsidP="0009293E">
            <w:pPr>
              <w:jc w:val="center"/>
              <w:rPr>
                <w:rFonts w:asciiTheme="majorHAnsi" w:eastAsia="Times New Roman" w:hAnsiTheme="majorHAnsi" w:cstheme="majorHAnsi"/>
              </w:rPr>
            </w:pPr>
            <w:r w:rsidRPr="00262B15">
              <w:rPr>
                <w:rFonts w:asciiTheme="majorHAnsi" w:eastAsia="Times New Roman" w:hAnsiTheme="majorHAnsi" w:cstheme="majorHAnsi"/>
              </w:rPr>
              <w:t>10</w:t>
            </w:r>
          </w:p>
        </w:tc>
      </w:tr>
      <w:tr w:rsidR="009B0FA8" w:rsidRPr="008172EB" w14:paraId="0FEDB0CD" w14:textId="77777777" w:rsidTr="00F36EC7">
        <w:trPr>
          <w:trHeight w:val="20"/>
        </w:trPr>
        <w:tc>
          <w:tcPr>
            <w:tcW w:w="7580" w:type="dxa"/>
            <w:hideMark/>
          </w:tcPr>
          <w:p w14:paraId="3D22253F" w14:textId="77777777" w:rsidR="009B0FA8" w:rsidRPr="00262B15" w:rsidRDefault="009B0FA8" w:rsidP="0009293E">
            <w:pPr>
              <w:jc w:val="both"/>
              <w:rPr>
                <w:rFonts w:asciiTheme="majorHAnsi" w:eastAsia="Times New Roman" w:hAnsiTheme="majorHAnsi" w:cstheme="majorHAnsi"/>
                <w:b/>
                <w:bCs/>
                <w:lang w:val="fr-FR"/>
              </w:rPr>
            </w:pPr>
            <w:r w:rsidRPr="00262B15">
              <w:rPr>
                <w:rFonts w:asciiTheme="majorHAnsi" w:eastAsia="Times New Roman" w:hAnsiTheme="majorHAnsi" w:cstheme="majorHAnsi"/>
                <w:b/>
                <w:bCs/>
                <w:lang w:val="fr-FR"/>
              </w:rPr>
              <w:t>Méthodologie et approche proposée (30 points)</w:t>
            </w:r>
          </w:p>
        </w:tc>
        <w:tc>
          <w:tcPr>
            <w:tcW w:w="1540" w:type="dxa"/>
            <w:hideMark/>
          </w:tcPr>
          <w:p w14:paraId="61FBB222" w14:textId="77777777" w:rsidR="009B0FA8" w:rsidRPr="00262B15" w:rsidRDefault="009B0FA8" w:rsidP="0009293E">
            <w:pPr>
              <w:jc w:val="center"/>
              <w:rPr>
                <w:rFonts w:asciiTheme="majorHAnsi" w:eastAsia="Times New Roman" w:hAnsiTheme="majorHAnsi" w:cstheme="majorHAnsi"/>
                <w:b/>
                <w:bCs/>
                <w:lang w:val="fr-FR"/>
              </w:rPr>
            </w:pPr>
            <w:r w:rsidRPr="00262B15">
              <w:rPr>
                <w:rFonts w:asciiTheme="majorHAnsi" w:eastAsia="Times New Roman" w:hAnsiTheme="majorHAnsi" w:cstheme="majorHAnsi"/>
                <w:b/>
                <w:bCs/>
                <w:lang w:val="fr-FR"/>
              </w:rPr>
              <w:t> </w:t>
            </w:r>
          </w:p>
        </w:tc>
      </w:tr>
      <w:tr w:rsidR="009B0FA8" w:rsidRPr="00262B15" w14:paraId="5B34B851" w14:textId="77777777" w:rsidTr="00F36EC7">
        <w:trPr>
          <w:trHeight w:val="20"/>
        </w:trPr>
        <w:tc>
          <w:tcPr>
            <w:tcW w:w="7580" w:type="dxa"/>
            <w:hideMark/>
          </w:tcPr>
          <w:p w14:paraId="2CA451E9" w14:textId="77777777" w:rsidR="009B0FA8" w:rsidRPr="00262B15" w:rsidRDefault="009B0FA8" w:rsidP="0009293E">
            <w:pPr>
              <w:rPr>
                <w:rFonts w:asciiTheme="majorHAnsi" w:eastAsia="Times New Roman" w:hAnsiTheme="majorHAnsi" w:cstheme="majorHAnsi"/>
                <w:lang w:val="fr-FR"/>
              </w:rPr>
            </w:pPr>
            <w:r w:rsidRPr="00262B15">
              <w:rPr>
                <w:rFonts w:asciiTheme="majorHAnsi" w:eastAsia="Times New Roman" w:hAnsiTheme="majorHAnsi" w:cstheme="majorHAnsi"/>
                <w:lang w:val="fr-FR"/>
              </w:rPr>
              <w:t>Pertinence de l'approche méthodologique proposée</w:t>
            </w:r>
          </w:p>
        </w:tc>
        <w:tc>
          <w:tcPr>
            <w:tcW w:w="1540" w:type="dxa"/>
            <w:hideMark/>
          </w:tcPr>
          <w:p w14:paraId="36E71C48" w14:textId="77777777" w:rsidR="009B0FA8" w:rsidRPr="00262B15" w:rsidRDefault="009B0FA8" w:rsidP="0009293E">
            <w:pPr>
              <w:jc w:val="center"/>
              <w:rPr>
                <w:rFonts w:asciiTheme="majorHAnsi" w:eastAsia="Times New Roman" w:hAnsiTheme="majorHAnsi" w:cstheme="majorHAnsi"/>
              </w:rPr>
            </w:pPr>
            <w:r w:rsidRPr="00262B15">
              <w:rPr>
                <w:rFonts w:asciiTheme="majorHAnsi" w:eastAsia="Times New Roman" w:hAnsiTheme="majorHAnsi" w:cstheme="majorHAnsi"/>
              </w:rPr>
              <w:t>20</w:t>
            </w:r>
          </w:p>
        </w:tc>
      </w:tr>
      <w:tr w:rsidR="009B0FA8" w:rsidRPr="00262B15" w14:paraId="31AE8382" w14:textId="77777777" w:rsidTr="00F36EC7">
        <w:trPr>
          <w:trHeight w:val="20"/>
        </w:trPr>
        <w:tc>
          <w:tcPr>
            <w:tcW w:w="7580" w:type="dxa"/>
          </w:tcPr>
          <w:p w14:paraId="108FE42E" w14:textId="77777777" w:rsidR="009B0FA8" w:rsidRPr="00262B15" w:rsidRDefault="009B0FA8" w:rsidP="0009293E">
            <w:pPr>
              <w:rPr>
                <w:rFonts w:asciiTheme="majorHAnsi" w:eastAsia="Times New Roman" w:hAnsiTheme="majorHAnsi" w:cstheme="majorHAnsi"/>
                <w:lang w:val="fr-FR"/>
              </w:rPr>
            </w:pPr>
            <w:r w:rsidRPr="00262B15">
              <w:rPr>
                <w:rFonts w:asciiTheme="majorHAnsi" w:eastAsia="Times New Roman" w:hAnsiTheme="majorHAnsi" w:cstheme="majorHAnsi"/>
                <w:lang w:val="fr-FR"/>
              </w:rPr>
              <w:t xml:space="preserve">Importance accordée aux implications éthiques </w:t>
            </w:r>
            <w:r w:rsidRPr="00262B15">
              <w:rPr>
                <w:rFonts w:asciiTheme="majorHAnsi" w:hAnsiTheme="majorHAnsi" w:cstheme="majorHAnsi"/>
                <w:lang w:val="fr-FR"/>
              </w:rPr>
              <w:t>dans la génération des évidences impliquant les enfants</w:t>
            </w:r>
            <w:r w:rsidRPr="00262B15">
              <w:rPr>
                <w:rFonts w:asciiTheme="majorHAnsi" w:eastAsia="Times New Roman" w:hAnsiTheme="majorHAnsi" w:cstheme="majorHAnsi"/>
                <w:lang w:val="fr-FR"/>
              </w:rPr>
              <w:t xml:space="preserve"> et des stratégies d’atténuation relatives à l’élaboration et à la mise en œuvre de la collecte et de l’analyse de données</w:t>
            </w:r>
          </w:p>
        </w:tc>
        <w:tc>
          <w:tcPr>
            <w:tcW w:w="1540" w:type="dxa"/>
          </w:tcPr>
          <w:p w14:paraId="7B3169A3" w14:textId="77777777" w:rsidR="009B0FA8" w:rsidRPr="00262B15" w:rsidRDefault="009B0FA8" w:rsidP="0009293E">
            <w:pPr>
              <w:jc w:val="center"/>
              <w:rPr>
                <w:rFonts w:asciiTheme="majorHAnsi" w:eastAsia="Times New Roman" w:hAnsiTheme="majorHAnsi" w:cstheme="majorHAnsi"/>
                <w:lang w:val="fr-FR"/>
              </w:rPr>
            </w:pPr>
            <w:r w:rsidRPr="00262B15">
              <w:rPr>
                <w:rFonts w:asciiTheme="majorHAnsi" w:eastAsia="Times New Roman" w:hAnsiTheme="majorHAnsi" w:cstheme="majorHAnsi"/>
                <w:lang w:val="fr-FR"/>
              </w:rPr>
              <w:t>5</w:t>
            </w:r>
          </w:p>
        </w:tc>
      </w:tr>
      <w:tr w:rsidR="009B0FA8" w:rsidRPr="00262B15" w14:paraId="52D85757" w14:textId="77777777" w:rsidTr="00F36EC7">
        <w:trPr>
          <w:trHeight w:val="20"/>
        </w:trPr>
        <w:tc>
          <w:tcPr>
            <w:tcW w:w="7580" w:type="dxa"/>
            <w:hideMark/>
          </w:tcPr>
          <w:p w14:paraId="0EF7DE48" w14:textId="77777777" w:rsidR="009B0FA8" w:rsidRPr="00262B15" w:rsidRDefault="009B0FA8" w:rsidP="0009293E">
            <w:pPr>
              <w:rPr>
                <w:rFonts w:asciiTheme="majorHAnsi" w:eastAsia="Times New Roman" w:hAnsiTheme="majorHAnsi" w:cstheme="majorHAnsi"/>
                <w:lang w:val="fr-FR"/>
              </w:rPr>
            </w:pPr>
            <w:r w:rsidRPr="00262B15">
              <w:rPr>
                <w:rFonts w:asciiTheme="majorHAnsi" w:eastAsia="Times New Roman" w:hAnsiTheme="majorHAnsi" w:cstheme="majorHAnsi"/>
                <w:lang w:val="fr-FR"/>
              </w:rPr>
              <w:t xml:space="preserve">Echéancier proposé </w:t>
            </w:r>
          </w:p>
        </w:tc>
        <w:tc>
          <w:tcPr>
            <w:tcW w:w="1540" w:type="dxa"/>
            <w:hideMark/>
          </w:tcPr>
          <w:p w14:paraId="561731A4" w14:textId="77777777" w:rsidR="009B0FA8" w:rsidRPr="00262B15" w:rsidRDefault="009B0FA8" w:rsidP="0009293E">
            <w:pPr>
              <w:jc w:val="center"/>
              <w:rPr>
                <w:rFonts w:asciiTheme="majorHAnsi" w:eastAsia="Times New Roman" w:hAnsiTheme="majorHAnsi" w:cstheme="majorHAnsi"/>
              </w:rPr>
            </w:pPr>
            <w:r w:rsidRPr="00262B15">
              <w:rPr>
                <w:rFonts w:asciiTheme="majorHAnsi" w:eastAsia="Times New Roman" w:hAnsiTheme="majorHAnsi" w:cstheme="majorHAnsi"/>
              </w:rPr>
              <w:t>5</w:t>
            </w:r>
          </w:p>
        </w:tc>
      </w:tr>
      <w:tr w:rsidR="009B0FA8" w:rsidRPr="00004EFF" w14:paraId="054BE5F6" w14:textId="77777777" w:rsidTr="00F36EC7">
        <w:trPr>
          <w:trHeight w:val="20"/>
        </w:trPr>
        <w:tc>
          <w:tcPr>
            <w:tcW w:w="7580" w:type="dxa"/>
            <w:hideMark/>
          </w:tcPr>
          <w:p w14:paraId="509B7A9F" w14:textId="0B2FB054" w:rsidR="009B0FA8" w:rsidRPr="00262B15" w:rsidRDefault="009B0FA8" w:rsidP="0009293E">
            <w:pPr>
              <w:jc w:val="both"/>
              <w:rPr>
                <w:rFonts w:asciiTheme="majorHAnsi" w:eastAsia="Times New Roman" w:hAnsiTheme="majorHAnsi" w:cstheme="majorHAnsi"/>
                <w:b/>
                <w:bCs/>
                <w:lang w:val="fr-FR"/>
              </w:rPr>
            </w:pPr>
            <w:r w:rsidRPr="00262B15">
              <w:rPr>
                <w:rFonts w:asciiTheme="majorHAnsi" w:eastAsia="Times New Roman" w:hAnsiTheme="majorHAnsi" w:cstheme="majorHAnsi"/>
                <w:b/>
                <w:bCs/>
                <w:lang w:val="fr-FR"/>
              </w:rPr>
              <w:t>Profil (60 points)</w:t>
            </w:r>
          </w:p>
        </w:tc>
        <w:tc>
          <w:tcPr>
            <w:tcW w:w="1540" w:type="dxa"/>
            <w:hideMark/>
          </w:tcPr>
          <w:p w14:paraId="77BC13AE" w14:textId="77777777" w:rsidR="009B0FA8" w:rsidRPr="00262B15" w:rsidRDefault="009B0FA8" w:rsidP="0009293E">
            <w:pPr>
              <w:jc w:val="center"/>
              <w:rPr>
                <w:rFonts w:asciiTheme="majorHAnsi" w:eastAsia="Times New Roman" w:hAnsiTheme="majorHAnsi" w:cstheme="majorHAnsi"/>
                <w:b/>
                <w:bCs/>
                <w:lang w:val="fr-FR"/>
              </w:rPr>
            </w:pPr>
          </w:p>
        </w:tc>
      </w:tr>
      <w:tr w:rsidR="009B0FA8" w:rsidRPr="00262B15" w14:paraId="01D53C1A" w14:textId="77777777" w:rsidTr="00F36EC7">
        <w:trPr>
          <w:trHeight w:val="20"/>
        </w:trPr>
        <w:tc>
          <w:tcPr>
            <w:tcW w:w="7580" w:type="dxa"/>
            <w:hideMark/>
          </w:tcPr>
          <w:p w14:paraId="4BC1C9A3" w14:textId="461800F4" w:rsidR="009B0FA8" w:rsidRPr="00262B15" w:rsidRDefault="009B0FA8" w:rsidP="0009293E">
            <w:pPr>
              <w:rPr>
                <w:rFonts w:asciiTheme="majorHAnsi" w:eastAsia="Times New Roman" w:hAnsiTheme="majorHAnsi" w:cstheme="majorHAnsi"/>
                <w:lang w:val="fr-FR"/>
              </w:rPr>
            </w:pPr>
            <w:r w:rsidRPr="00262B15">
              <w:rPr>
                <w:rFonts w:asciiTheme="majorHAnsi" w:eastAsia="Times New Roman" w:hAnsiTheme="majorHAnsi" w:cstheme="majorHAnsi"/>
                <w:lang w:val="fr-FR"/>
              </w:rPr>
              <w:t xml:space="preserve">Pertinence du Profil </w:t>
            </w:r>
            <w:r w:rsidR="00C41CEE">
              <w:rPr>
                <w:rFonts w:asciiTheme="majorHAnsi" w:eastAsia="Times New Roman" w:hAnsiTheme="majorHAnsi" w:cstheme="majorHAnsi"/>
                <w:lang w:val="fr-FR"/>
              </w:rPr>
              <w:t>du consultant</w:t>
            </w:r>
            <w:r w:rsidRPr="00262B15">
              <w:rPr>
                <w:rFonts w:asciiTheme="majorHAnsi" w:eastAsia="Times New Roman" w:hAnsiTheme="majorHAnsi" w:cstheme="majorHAnsi"/>
                <w:lang w:val="fr-FR"/>
              </w:rPr>
              <w:t xml:space="preserve"> par rapport aux qualifications requises</w:t>
            </w:r>
          </w:p>
        </w:tc>
        <w:tc>
          <w:tcPr>
            <w:tcW w:w="1540" w:type="dxa"/>
            <w:hideMark/>
          </w:tcPr>
          <w:p w14:paraId="64613FB0" w14:textId="10BDCAA1" w:rsidR="009B0FA8" w:rsidRPr="00262B15" w:rsidRDefault="00863231" w:rsidP="0009293E">
            <w:pPr>
              <w:jc w:val="center"/>
              <w:rPr>
                <w:rFonts w:asciiTheme="majorHAnsi" w:eastAsia="Times New Roman" w:hAnsiTheme="majorHAnsi" w:cstheme="majorHAnsi"/>
                <w:lang w:val="fr-FR"/>
              </w:rPr>
            </w:pPr>
            <w:r>
              <w:rPr>
                <w:rFonts w:asciiTheme="majorHAnsi" w:eastAsia="Times New Roman" w:hAnsiTheme="majorHAnsi" w:cstheme="majorHAnsi"/>
                <w:lang w:val="fr-FR"/>
              </w:rPr>
              <w:t>25</w:t>
            </w:r>
          </w:p>
        </w:tc>
      </w:tr>
      <w:tr w:rsidR="009B0FA8" w:rsidRPr="00863231" w14:paraId="4C724F3F" w14:textId="77777777" w:rsidTr="00F36EC7">
        <w:trPr>
          <w:trHeight w:val="20"/>
        </w:trPr>
        <w:tc>
          <w:tcPr>
            <w:tcW w:w="7580" w:type="dxa"/>
          </w:tcPr>
          <w:p w14:paraId="6C6F59E7" w14:textId="5B4F7B31" w:rsidR="009B0FA8" w:rsidRPr="00262B15" w:rsidRDefault="00AD401D" w:rsidP="0009293E">
            <w:pPr>
              <w:rPr>
                <w:rFonts w:asciiTheme="majorHAnsi" w:eastAsia="Times New Roman" w:hAnsiTheme="majorHAnsi" w:cstheme="majorHAnsi"/>
                <w:lang w:val="fr-FR"/>
              </w:rPr>
            </w:pPr>
            <w:r>
              <w:rPr>
                <w:rFonts w:asciiTheme="majorHAnsi" w:eastAsia="Times New Roman" w:hAnsiTheme="majorHAnsi" w:cstheme="majorHAnsi"/>
                <w:lang w:val="fr-FR"/>
              </w:rPr>
              <w:lastRenderedPageBreak/>
              <w:t>Expérienc</w:t>
            </w:r>
            <w:r w:rsidR="00D8593E">
              <w:rPr>
                <w:rFonts w:asciiTheme="majorHAnsi" w:eastAsia="Times New Roman" w:hAnsiTheme="majorHAnsi" w:cstheme="majorHAnsi"/>
                <w:lang w:val="fr-FR"/>
              </w:rPr>
              <w:t xml:space="preserve">e en évaluation </w:t>
            </w:r>
            <w:r w:rsidR="00863231">
              <w:rPr>
                <w:rFonts w:asciiTheme="majorHAnsi" w:eastAsia="Times New Roman" w:hAnsiTheme="majorHAnsi" w:cstheme="majorHAnsi"/>
                <w:lang w:val="fr-FR"/>
              </w:rPr>
              <w:t xml:space="preserve">de projet et programme de développement </w:t>
            </w:r>
          </w:p>
        </w:tc>
        <w:tc>
          <w:tcPr>
            <w:tcW w:w="1540" w:type="dxa"/>
            <w:hideMark/>
          </w:tcPr>
          <w:p w14:paraId="06D8F66C" w14:textId="0697B513" w:rsidR="009B0FA8" w:rsidRPr="00262B15" w:rsidRDefault="00863231" w:rsidP="0009293E">
            <w:pPr>
              <w:jc w:val="center"/>
              <w:rPr>
                <w:rFonts w:asciiTheme="majorHAnsi" w:eastAsia="Times New Roman" w:hAnsiTheme="majorHAnsi" w:cstheme="majorHAnsi"/>
                <w:lang w:val="fr-FR"/>
              </w:rPr>
            </w:pPr>
            <w:r>
              <w:rPr>
                <w:rFonts w:asciiTheme="majorHAnsi" w:eastAsia="Times New Roman" w:hAnsiTheme="majorHAnsi" w:cstheme="majorHAnsi"/>
                <w:lang w:val="fr-FR"/>
              </w:rPr>
              <w:t>20</w:t>
            </w:r>
          </w:p>
        </w:tc>
      </w:tr>
      <w:tr w:rsidR="009B0FA8" w:rsidRPr="00262B15" w14:paraId="74CD767D" w14:textId="77777777" w:rsidTr="00F36EC7">
        <w:trPr>
          <w:trHeight w:val="20"/>
        </w:trPr>
        <w:tc>
          <w:tcPr>
            <w:tcW w:w="7580" w:type="dxa"/>
            <w:hideMark/>
          </w:tcPr>
          <w:p w14:paraId="5856FEB3" w14:textId="350B6D3B" w:rsidR="009B0FA8" w:rsidRPr="00262B15" w:rsidRDefault="009B0FA8" w:rsidP="0009293E">
            <w:pPr>
              <w:rPr>
                <w:rFonts w:asciiTheme="majorHAnsi" w:eastAsia="Times New Roman" w:hAnsiTheme="majorHAnsi" w:cstheme="majorHAnsi"/>
                <w:lang w:val="fr-FR"/>
              </w:rPr>
            </w:pPr>
            <w:r w:rsidRPr="00262B15">
              <w:rPr>
                <w:rFonts w:asciiTheme="majorHAnsi" w:eastAsia="Times New Roman" w:hAnsiTheme="majorHAnsi" w:cstheme="majorHAnsi"/>
                <w:lang w:val="fr-FR"/>
              </w:rPr>
              <w:t xml:space="preserve">Connaissance du contexte national, </w:t>
            </w:r>
            <w:r w:rsidRPr="00262B15">
              <w:rPr>
                <w:rFonts w:asciiTheme="majorHAnsi" w:hAnsiTheme="majorHAnsi" w:cstheme="majorHAnsi"/>
                <w:lang w:val="fr-FR"/>
              </w:rPr>
              <w:t>de la Convention relative aux droits de l'enfant (CDE)</w:t>
            </w:r>
            <w:r w:rsidR="00DB29BF">
              <w:rPr>
                <w:rFonts w:asciiTheme="majorHAnsi" w:hAnsiTheme="majorHAnsi" w:cstheme="majorHAnsi"/>
                <w:lang w:val="fr-FR"/>
              </w:rPr>
              <w:t xml:space="preserve"> et de </w:t>
            </w:r>
            <w:r w:rsidR="001E6CC7">
              <w:rPr>
                <w:rFonts w:asciiTheme="majorHAnsi" w:hAnsiTheme="majorHAnsi" w:cstheme="majorHAnsi"/>
                <w:lang w:val="fr-FR"/>
              </w:rPr>
              <w:t xml:space="preserve">la problématique de la migration </w:t>
            </w:r>
          </w:p>
        </w:tc>
        <w:tc>
          <w:tcPr>
            <w:tcW w:w="1540" w:type="dxa"/>
            <w:hideMark/>
          </w:tcPr>
          <w:p w14:paraId="1C75F890" w14:textId="78BC27DF" w:rsidR="009B0FA8" w:rsidRPr="00262B15" w:rsidRDefault="00DB29BF" w:rsidP="0009293E">
            <w:pPr>
              <w:jc w:val="center"/>
              <w:rPr>
                <w:rFonts w:asciiTheme="majorHAnsi" w:eastAsia="Times New Roman" w:hAnsiTheme="majorHAnsi" w:cstheme="majorHAnsi"/>
                <w:lang w:val="fr-FR"/>
              </w:rPr>
            </w:pPr>
            <w:r>
              <w:rPr>
                <w:rFonts w:asciiTheme="majorHAnsi" w:eastAsia="Times New Roman" w:hAnsiTheme="majorHAnsi" w:cstheme="majorHAnsi"/>
                <w:lang w:val="fr-FR"/>
              </w:rPr>
              <w:t>15</w:t>
            </w:r>
          </w:p>
        </w:tc>
      </w:tr>
      <w:tr w:rsidR="009B0FA8" w:rsidRPr="00262B15" w14:paraId="63D9B7DA" w14:textId="77777777" w:rsidTr="00F36EC7">
        <w:trPr>
          <w:trHeight w:val="20"/>
        </w:trPr>
        <w:tc>
          <w:tcPr>
            <w:tcW w:w="7580" w:type="dxa"/>
            <w:noWrap/>
            <w:hideMark/>
          </w:tcPr>
          <w:p w14:paraId="094792DF" w14:textId="77777777" w:rsidR="009B0FA8" w:rsidRPr="00262B15" w:rsidRDefault="009B0FA8" w:rsidP="0009293E">
            <w:pPr>
              <w:rPr>
                <w:rFonts w:asciiTheme="majorHAnsi" w:eastAsia="Times New Roman" w:hAnsiTheme="majorHAnsi" w:cstheme="majorHAnsi"/>
                <w:b/>
                <w:bCs/>
                <w:lang w:val="fr-FR"/>
              </w:rPr>
            </w:pPr>
            <w:r w:rsidRPr="00262B15">
              <w:rPr>
                <w:rFonts w:asciiTheme="majorHAnsi" w:eastAsia="Times New Roman" w:hAnsiTheme="majorHAnsi" w:cstheme="majorHAnsi"/>
                <w:b/>
                <w:bCs/>
                <w:lang w:val="fr-FR"/>
              </w:rPr>
              <w:t>EVALUATION TECHNIQUE - Total des Points</w:t>
            </w:r>
          </w:p>
        </w:tc>
        <w:tc>
          <w:tcPr>
            <w:tcW w:w="1540" w:type="dxa"/>
            <w:hideMark/>
          </w:tcPr>
          <w:p w14:paraId="19DA396D" w14:textId="77777777" w:rsidR="009B0FA8" w:rsidRPr="00262B15" w:rsidRDefault="009B0FA8" w:rsidP="0009293E">
            <w:pPr>
              <w:jc w:val="center"/>
              <w:rPr>
                <w:rFonts w:asciiTheme="majorHAnsi" w:eastAsia="Times New Roman" w:hAnsiTheme="majorHAnsi" w:cstheme="majorHAnsi"/>
                <w:b/>
                <w:bCs/>
                <w:lang w:val="fr-FR"/>
              </w:rPr>
            </w:pPr>
            <w:r w:rsidRPr="00262B15">
              <w:rPr>
                <w:rFonts w:asciiTheme="majorHAnsi" w:eastAsia="Times New Roman" w:hAnsiTheme="majorHAnsi" w:cstheme="majorHAnsi"/>
                <w:b/>
                <w:bCs/>
                <w:lang w:val="fr-FR"/>
              </w:rPr>
              <w:t>100</w:t>
            </w:r>
          </w:p>
        </w:tc>
      </w:tr>
    </w:tbl>
    <w:p w14:paraId="6B777BDD" w14:textId="77777777" w:rsidR="009B0FA8" w:rsidRPr="00262B15" w:rsidRDefault="009B0FA8" w:rsidP="006A24EE">
      <w:pPr>
        <w:pStyle w:val="Heading2"/>
        <w:rPr>
          <w:rFonts w:cstheme="majorHAnsi"/>
        </w:rPr>
      </w:pPr>
      <w:bookmarkStart w:id="44" w:name="_Toc521939387"/>
      <w:bookmarkStart w:id="45" w:name="_Toc521940899"/>
      <w:bookmarkStart w:id="46" w:name="_Toc521941033"/>
      <w:bookmarkStart w:id="47" w:name="_Toc521941749"/>
      <w:bookmarkStart w:id="48" w:name="_Toc521942417"/>
      <w:bookmarkStart w:id="49" w:name="_Toc22207802"/>
      <w:bookmarkStart w:id="50" w:name="_Toc22281764"/>
      <w:r w:rsidRPr="00262B15">
        <w:rPr>
          <w:rFonts w:cstheme="majorHAnsi"/>
        </w:rPr>
        <w:t>Evaluation offre financière (pondération 20% de la note globale)</w:t>
      </w:r>
      <w:bookmarkEnd w:id="44"/>
      <w:bookmarkEnd w:id="45"/>
      <w:bookmarkEnd w:id="46"/>
      <w:bookmarkEnd w:id="47"/>
      <w:bookmarkEnd w:id="48"/>
      <w:bookmarkEnd w:id="49"/>
      <w:bookmarkEnd w:id="50"/>
    </w:p>
    <w:p w14:paraId="61D7C924" w14:textId="77777777" w:rsidR="009B0FA8" w:rsidRPr="00262B15" w:rsidRDefault="009B0FA8" w:rsidP="009B4D64">
      <w:pPr>
        <w:spacing w:after="0"/>
        <w:jc w:val="both"/>
        <w:rPr>
          <w:rFonts w:asciiTheme="majorHAnsi" w:hAnsiTheme="majorHAnsi" w:cstheme="majorHAnsi"/>
          <w:bCs/>
          <w:sz w:val="20"/>
          <w:szCs w:val="20"/>
          <w:lang w:val="fr-FR"/>
        </w:rPr>
      </w:pPr>
      <w:r w:rsidRPr="00262B15">
        <w:rPr>
          <w:rFonts w:asciiTheme="majorHAnsi" w:hAnsiTheme="majorHAnsi" w:cstheme="majorHAnsi"/>
          <w:bCs/>
          <w:sz w:val="20"/>
          <w:szCs w:val="20"/>
          <w:lang w:val="fr-FR"/>
        </w:rPr>
        <w:t xml:space="preserve">La proposition financière de l’offre économiquement la moins chère (Om) appréciée en fonction du prix Global et de la cohérence dans la décomposition du prix global recevra </w:t>
      </w:r>
      <w:r w:rsidRPr="00262B15">
        <w:rPr>
          <w:rFonts w:asciiTheme="majorHAnsi" w:hAnsiTheme="majorHAnsi" w:cstheme="majorHAnsi"/>
          <w:b/>
          <w:bCs/>
          <w:sz w:val="20"/>
          <w:szCs w:val="20"/>
          <w:lang w:val="fr-FR"/>
        </w:rPr>
        <w:t>un score financier (</w:t>
      </w:r>
      <w:proofErr w:type="spellStart"/>
      <w:r w:rsidRPr="00262B15">
        <w:rPr>
          <w:rFonts w:asciiTheme="majorHAnsi" w:hAnsiTheme="majorHAnsi" w:cstheme="majorHAnsi"/>
          <w:b/>
          <w:bCs/>
          <w:sz w:val="20"/>
          <w:szCs w:val="20"/>
          <w:lang w:val="fr-FR"/>
        </w:rPr>
        <w:t>Sf</w:t>
      </w:r>
      <w:proofErr w:type="spellEnd"/>
      <w:r w:rsidRPr="00262B15">
        <w:rPr>
          <w:rFonts w:asciiTheme="majorHAnsi" w:hAnsiTheme="majorHAnsi" w:cstheme="majorHAnsi"/>
          <w:b/>
          <w:bCs/>
          <w:sz w:val="20"/>
          <w:szCs w:val="20"/>
          <w:lang w:val="fr-FR"/>
        </w:rPr>
        <w:t>)</w:t>
      </w:r>
      <w:r w:rsidRPr="00262B15">
        <w:rPr>
          <w:rFonts w:asciiTheme="majorHAnsi" w:hAnsiTheme="majorHAnsi" w:cstheme="majorHAnsi"/>
          <w:bCs/>
          <w:sz w:val="20"/>
          <w:szCs w:val="20"/>
          <w:lang w:val="fr-FR"/>
        </w:rPr>
        <w:t xml:space="preserve"> de 100 points. Les scores financiers des autres offres (F) seront calculés selon la formule suivante :</w:t>
      </w:r>
    </w:p>
    <w:p w14:paraId="2E4C4DA9" w14:textId="77777777" w:rsidR="009B0FA8" w:rsidRPr="00262B15" w:rsidRDefault="009B0FA8" w:rsidP="009B4D64">
      <w:pPr>
        <w:spacing w:after="0"/>
        <w:jc w:val="center"/>
        <w:rPr>
          <w:rFonts w:asciiTheme="majorHAnsi" w:hAnsiTheme="majorHAnsi" w:cstheme="majorHAnsi"/>
          <w:b/>
          <w:sz w:val="20"/>
          <w:szCs w:val="20"/>
          <w:lang w:val="fr-FR"/>
        </w:rPr>
      </w:pPr>
      <w:proofErr w:type="spellStart"/>
      <w:r w:rsidRPr="00262B15">
        <w:rPr>
          <w:rFonts w:asciiTheme="majorHAnsi" w:hAnsiTheme="majorHAnsi" w:cstheme="majorHAnsi"/>
          <w:b/>
          <w:sz w:val="20"/>
          <w:szCs w:val="20"/>
          <w:lang w:val="fr-FR"/>
        </w:rPr>
        <w:t>Sf</w:t>
      </w:r>
      <w:proofErr w:type="spellEnd"/>
      <w:r w:rsidRPr="00262B15">
        <w:rPr>
          <w:rFonts w:asciiTheme="majorHAnsi" w:hAnsiTheme="majorHAnsi" w:cstheme="majorHAnsi"/>
          <w:b/>
          <w:sz w:val="20"/>
          <w:szCs w:val="20"/>
          <w:lang w:val="fr-FR"/>
        </w:rPr>
        <w:t xml:space="preserve"> = 100 x Om/F</w:t>
      </w:r>
    </w:p>
    <w:p w14:paraId="404C0F3B" w14:textId="77777777" w:rsidR="009B0FA8" w:rsidRPr="00262B15" w:rsidRDefault="009B0FA8" w:rsidP="009B0FA8">
      <w:pPr>
        <w:rPr>
          <w:rFonts w:asciiTheme="majorHAnsi" w:hAnsiTheme="majorHAnsi" w:cstheme="majorHAnsi"/>
          <w:bCs/>
          <w:i/>
          <w:iCs/>
          <w:sz w:val="20"/>
          <w:szCs w:val="20"/>
          <w:lang w:val="fr-FR"/>
        </w:rPr>
      </w:pPr>
      <w:r w:rsidRPr="00262B15">
        <w:rPr>
          <w:rFonts w:asciiTheme="majorHAnsi" w:hAnsiTheme="majorHAnsi" w:cstheme="majorHAnsi"/>
          <w:b/>
          <w:bCs/>
          <w:i/>
          <w:iCs/>
          <w:sz w:val="20"/>
          <w:szCs w:val="20"/>
          <w:lang w:val="fr-FR"/>
        </w:rPr>
        <w:t>Om</w:t>
      </w:r>
      <w:r w:rsidRPr="00262B15">
        <w:rPr>
          <w:rFonts w:asciiTheme="majorHAnsi" w:hAnsiTheme="majorHAnsi" w:cstheme="majorHAnsi"/>
          <w:bCs/>
          <w:i/>
          <w:iCs/>
          <w:sz w:val="20"/>
          <w:szCs w:val="20"/>
          <w:lang w:val="fr-FR"/>
        </w:rPr>
        <w:t xml:space="preserve"> : l’offre économiquement la moins chère - </w:t>
      </w:r>
      <w:r w:rsidRPr="00262B15">
        <w:rPr>
          <w:rFonts w:asciiTheme="majorHAnsi" w:hAnsiTheme="majorHAnsi" w:cstheme="majorHAnsi"/>
          <w:b/>
          <w:bCs/>
          <w:i/>
          <w:iCs/>
          <w:sz w:val="20"/>
          <w:szCs w:val="20"/>
          <w:lang w:val="fr-FR"/>
        </w:rPr>
        <w:t>F </w:t>
      </w:r>
      <w:r w:rsidRPr="00262B15">
        <w:rPr>
          <w:rFonts w:asciiTheme="majorHAnsi" w:hAnsiTheme="majorHAnsi" w:cstheme="majorHAnsi"/>
          <w:bCs/>
          <w:i/>
          <w:iCs/>
          <w:sz w:val="20"/>
          <w:szCs w:val="20"/>
          <w:lang w:val="fr-FR"/>
        </w:rPr>
        <w:t>: Prix de l’offre</w:t>
      </w:r>
    </w:p>
    <w:p w14:paraId="40F1252C" w14:textId="77777777" w:rsidR="009B0FA8" w:rsidRPr="00262B15" w:rsidRDefault="009B0FA8" w:rsidP="006A24EE">
      <w:pPr>
        <w:pStyle w:val="Heading2"/>
        <w:rPr>
          <w:rFonts w:cstheme="majorHAnsi"/>
        </w:rPr>
      </w:pPr>
      <w:bookmarkStart w:id="51" w:name="_Toc445378921"/>
      <w:bookmarkStart w:id="52" w:name="_Toc454462186"/>
      <w:bookmarkStart w:id="53" w:name="_Toc488923926"/>
      <w:bookmarkStart w:id="54" w:name="_Toc509743107"/>
      <w:bookmarkStart w:id="55" w:name="_Toc521397322"/>
      <w:bookmarkStart w:id="56" w:name="_Toc521939388"/>
      <w:bookmarkStart w:id="57" w:name="_Toc521940900"/>
      <w:bookmarkStart w:id="58" w:name="_Toc521941034"/>
      <w:bookmarkStart w:id="59" w:name="_Toc521941750"/>
      <w:bookmarkStart w:id="60" w:name="_Toc521942418"/>
      <w:bookmarkStart w:id="61" w:name="_Toc22207803"/>
      <w:bookmarkStart w:id="62" w:name="_Toc22281765"/>
      <w:r w:rsidRPr="00262B15">
        <w:rPr>
          <w:rFonts w:cstheme="majorHAnsi"/>
        </w:rPr>
        <w:t>Evaluation Finale offre globale</w:t>
      </w:r>
      <w:bookmarkEnd w:id="51"/>
      <w:bookmarkEnd w:id="52"/>
      <w:bookmarkEnd w:id="53"/>
      <w:bookmarkEnd w:id="54"/>
      <w:bookmarkEnd w:id="55"/>
      <w:bookmarkEnd w:id="56"/>
      <w:bookmarkEnd w:id="57"/>
      <w:bookmarkEnd w:id="58"/>
      <w:bookmarkEnd w:id="59"/>
      <w:bookmarkEnd w:id="60"/>
      <w:bookmarkEnd w:id="61"/>
      <w:bookmarkEnd w:id="62"/>
    </w:p>
    <w:p w14:paraId="7E2BE18C" w14:textId="77777777" w:rsidR="009B0FA8" w:rsidRPr="00262B15" w:rsidRDefault="009B0FA8" w:rsidP="009B0FA8">
      <w:pPr>
        <w:autoSpaceDE w:val="0"/>
        <w:autoSpaceDN w:val="0"/>
        <w:adjustRightInd w:val="0"/>
        <w:spacing w:after="0"/>
        <w:jc w:val="both"/>
        <w:rPr>
          <w:rFonts w:asciiTheme="majorHAnsi" w:hAnsiTheme="majorHAnsi" w:cstheme="majorHAnsi"/>
          <w:sz w:val="20"/>
          <w:szCs w:val="20"/>
          <w:lang w:val="fr-FR"/>
        </w:rPr>
      </w:pPr>
      <w:r w:rsidRPr="00262B15">
        <w:rPr>
          <w:rFonts w:asciiTheme="majorHAnsi" w:hAnsiTheme="majorHAnsi" w:cstheme="majorHAnsi"/>
          <w:sz w:val="20"/>
          <w:szCs w:val="20"/>
          <w:lang w:val="fr-FR"/>
        </w:rPr>
        <w:t>L’évaluation finale de l’offre sera faite en fonction d’une pondération des Critères d'évaluation Technique et Financière :</w:t>
      </w:r>
    </w:p>
    <w:p w14:paraId="7478AC85" w14:textId="77777777" w:rsidR="009B0FA8" w:rsidRPr="00262B15" w:rsidRDefault="009B0FA8" w:rsidP="009B0FA8">
      <w:pPr>
        <w:spacing w:after="0"/>
        <w:jc w:val="both"/>
        <w:rPr>
          <w:rFonts w:asciiTheme="majorHAnsi" w:hAnsiTheme="majorHAnsi" w:cstheme="majorHAnsi"/>
          <w:sz w:val="20"/>
          <w:szCs w:val="20"/>
          <w:lang w:val="fr-FR"/>
        </w:rPr>
      </w:pPr>
      <w:r w:rsidRPr="00262B15">
        <w:rPr>
          <w:rFonts w:asciiTheme="majorHAnsi" w:hAnsiTheme="majorHAnsi" w:cstheme="majorHAnsi"/>
          <w:sz w:val="20"/>
          <w:szCs w:val="20"/>
          <w:lang w:val="fr-FR"/>
        </w:rPr>
        <w:t xml:space="preserve">Le </w:t>
      </w:r>
      <w:r w:rsidRPr="00262B15">
        <w:rPr>
          <w:rFonts w:asciiTheme="majorHAnsi" w:hAnsiTheme="majorHAnsi" w:cstheme="majorHAnsi"/>
          <w:b/>
          <w:sz w:val="20"/>
          <w:szCs w:val="20"/>
          <w:lang w:val="fr-FR"/>
        </w:rPr>
        <w:t>score technique (St)</w:t>
      </w:r>
      <w:r w:rsidRPr="00262B15">
        <w:rPr>
          <w:rFonts w:asciiTheme="majorHAnsi" w:hAnsiTheme="majorHAnsi" w:cstheme="majorHAnsi"/>
          <w:sz w:val="20"/>
          <w:szCs w:val="20"/>
          <w:lang w:val="fr-FR"/>
        </w:rPr>
        <w:t xml:space="preserve"> et le </w:t>
      </w:r>
      <w:r w:rsidRPr="00262B15">
        <w:rPr>
          <w:rFonts w:asciiTheme="majorHAnsi" w:hAnsiTheme="majorHAnsi" w:cstheme="majorHAnsi"/>
          <w:b/>
          <w:sz w:val="20"/>
          <w:szCs w:val="20"/>
          <w:lang w:val="fr-FR"/>
        </w:rPr>
        <w:t>score financier (</w:t>
      </w:r>
      <w:proofErr w:type="spellStart"/>
      <w:r w:rsidRPr="00262B15">
        <w:rPr>
          <w:rFonts w:asciiTheme="majorHAnsi" w:hAnsiTheme="majorHAnsi" w:cstheme="majorHAnsi"/>
          <w:b/>
          <w:sz w:val="20"/>
          <w:szCs w:val="20"/>
          <w:lang w:val="fr-FR"/>
        </w:rPr>
        <w:t>Sf</w:t>
      </w:r>
      <w:proofErr w:type="spellEnd"/>
      <w:r w:rsidRPr="00262B15">
        <w:rPr>
          <w:rFonts w:asciiTheme="majorHAnsi" w:hAnsiTheme="majorHAnsi" w:cstheme="majorHAnsi"/>
          <w:b/>
          <w:sz w:val="20"/>
          <w:szCs w:val="20"/>
          <w:lang w:val="fr-FR"/>
        </w:rPr>
        <w:t>)</w:t>
      </w:r>
      <w:r w:rsidRPr="00262B15">
        <w:rPr>
          <w:rFonts w:asciiTheme="majorHAnsi" w:hAnsiTheme="majorHAnsi" w:cstheme="majorHAnsi"/>
          <w:sz w:val="20"/>
          <w:szCs w:val="20"/>
          <w:lang w:val="fr-FR"/>
        </w:rPr>
        <w:t xml:space="preserve"> de chaque offre seront ensuite combinés en </w:t>
      </w:r>
      <w:r w:rsidRPr="00262B15">
        <w:rPr>
          <w:rFonts w:asciiTheme="majorHAnsi" w:hAnsiTheme="majorHAnsi" w:cstheme="majorHAnsi"/>
          <w:b/>
          <w:sz w:val="20"/>
          <w:szCs w:val="20"/>
          <w:lang w:val="fr-FR"/>
        </w:rPr>
        <w:t>un score global (Sg)</w:t>
      </w:r>
      <w:r w:rsidRPr="00262B15">
        <w:rPr>
          <w:rFonts w:asciiTheme="majorHAnsi" w:hAnsiTheme="majorHAnsi" w:cstheme="majorHAnsi"/>
          <w:sz w:val="20"/>
          <w:szCs w:val="20"/>
          <w:lang w:val="fr-FR"/>
        </w:rPr>
        <w:t xml:space="preserve"> par offre selon la répartition suivante :</w:t>
      </w:r>
    </w:p>
    <w:p w14:paraId="547F6379" w14:textId="77777777" w:rsidR="009B0FA8" w:rsidRPr="00262B15" w:rsidRDefault="009B0FA8" w:rsidP="009B0FA8">
      <w:pPr>
        <w:jc w:val="center"/>
        <w:rPr>
          <w:rFonts w:asciiTheme="majorHAnsi" w:hAnsiTheme="majorHAnsi" w:cstheme="majorHAnsi"/>
          <w:b/>
          <w:sz w:val="20"/>
          <w:szCs w:val="20"/>
          <w:lang w:val="fr-FR"/>
        </w:rPr>
      </w:pPr>
      <w:r w:rsidRPr="00262B15">
        <w:rPr>
          <w:rFonts w:asciiTheme="majorHAnsi" w:hAnsiTheme="majorHAnsi" w:cstheme="majorHAnsi"/>
          <w:b/>
          <w:sz w:val="20"/>
          <w:szCs w:val="20"/>
          <w:lang w:val="fr-FR"/>
        </w:rPr>
        <w:t xml:space="preserve">St = 80% de la note globale et    </w:t>
      </w:r>
      <w:proofErr w:type="spellStart"/>
      <w:r w:rsidRPr="00262B15">
        <w:rPr>
          <w:rFonts w:asciiTheme="majorHAnsi" w:hAnsiTheme="majorHAnsi" w:cstheme="majorHAnsi"/>
          <w:b/>
          <w:sz w:val="20"/>
          <w:szCs w:val="20"/>
          <w:lang w:val="fr-FR"/>
        </w:rPr>
        <w:t>Sf</w:t>
      </w:r>
      <w:proofErr w:type="spellEnd"/>
      <w:r w:rsidRPr="00262B15">
        <w:rPr>
          <w:rFonts w:asciiTheme="majorHAnsi" w:hAnsiTheme="majorHAnsi" w:cstheme="majorHAnsi"/>
          <w:b/>
          <w:sz w:val="20"/>
          <w:szCs w:val="20"/>
          <w:lang w:val="fr-FR"/>
        </w:rPr>
        <w:t xml:space="preserve"> = 20% de la note globale. </w:t>
      </w:r>
    </w:p>
    <w:p w14:paraId="36180E39" w14:textId="77777777" w:rsidR="009B0FA8" w:rsidRPr="00262B15" w:rsidRDefault="009B0FA8" w:rsidP="009B0FA8">
      <w:pPr>
        <w:jc w:val="both"/>
        <w:rPr>
          <w:rFonts w:asciiTheme="majorHAnsi" w:hAnsiTheme="majorHAnsi" w:cstheme="majorHAnsi"/>
          <w:sz w:val="20"/>
          <w:szCs w:val="20"/>
          <w:lang w:val="fr-FR"/>
        </w:rPr>
      </w:pPr>
      <w:r w:rsidRPr="00262B15">
        <w:rPr>
          <w:rFonts w:asciiTheme="majorHAnsi" w:hAnsiTheme="majorHAnsi" w:cstheme="majorHAnsi"/>
          <w:sz w:val="20"/>
          <w:szCs w:val="20"/>
          <w:lang w:val="fr-FR"/>
        </w:rPr>
        <w:t xml:space="preserve">Le score global attribué aux offres permettra un classement des offres par l’application de la formule suivante, qui déterminera l’offre la meilleure au regard des critères de sélection proposés pour la mission : </w:t>
      </w:r>
    </w:p>
    <w:p w14:paraId="53E65E72" w14:textId="77777777" w:rsidR="009B0FA8" w:rsidRPr="00262B15" w:rsidRDefault="009B0FA8" w:rsidP="009B0FA8">
      <w:pPr>
        <w:jc w:val="both"/>
        <w:rPr>
          <w:rFonts w:asciiTheme="majorHAnsi" w:hAnsiTheme="majorHAnsi" w:cstheme="majorHAnsi"/>
          <w:b/>
          <w:sz w:val="20"/>
          <w:szCs w:val="20"/>
          <w:lang w:val="fr-FR"/>
        </w:rPr>
      </w:pPr>
      <w:r w:rsidRPr="00262B15">
        <w:rPr>
          <w:rFonts w:asciiTheme="majorHAnsi" w:hAnsiTheme="majorHAnsi" w:cstheme="majorHAnsi"/>
          <w:b/>
          <w:sz w:val="20"/>
          <w:szCs w:val="20"/>
          <w:lang w:val="fr-FR"/>
        </w:rPr>
        <w:t>Sg = (St x 80%) + (</w:t>
      </w:r>
      <w:proofErr w:type="spellStart"/>
      <w:r w:rsidRPr="00262B15">
        <w:rPr>
          <w:rFonts w:asciiTheme="majorHAnsi" w:hAnsiTheme="majorHAnsi" w:cstheme="majorHAnsi"/>
          <w:b/>
          <w:sz w:val="20"/>
          <w:szCs w:val="20"/>
          <w:lang w:val="fr-FR"/>
        </w:rPr>
        <w:t>Sf</w:t>
      </w:r>
      <w:proofErr w:type="spellEnd"/>
      <w:r w:rsidRPr="00262B15">
        <w:rPr>
          <w:rFonts w:asciiTheme="majorHAnsi" w:hAnsiTheme="majorHAnsi" w:cstheme="majorHAnsi"/>
          <w:b/>
          <w:sz w:val="20"/>
          <w:szCs w:val="20"/>
          <w:lang w:val="fr-FR"/>
        </w:rPr>
        <w:t xml:space="preserve"> x 20%)</w:t>
      </w:r>
    </w:p>
    <w:p w14:paraId="47C22F07" w14:textId="77777777" w:rsidR="009B0FA8" w:rsidRPr="00262B15" w:rsidRDefault="009B0FA8" w:rsidP="009B0FA8">
      <w:pPr>
        <w:rPr>
          <w:rFonts w:asciiTheme="majorHAnsi" w:hAnsiTheme="majorHAnsi" w:cstheme="majorHAnsi"/>
          <w:b/>
          <w:sz w:val="20"/>
          <w:szCs w:val="20"/>
          <w:lang w:val="fr-FR"/>
        </w:rPr>
      </w:pPr>
      <w:r w:rsidRPr="00262B15">
        <w:rPr>
          <w:rFonts w:asciiTheme="majorHAnsi" w:hAnsiTheme="majorHAnsi" w:cstheme="majorHAnsi"/>
          <w:b/>
          <w:sz w:val="20"/>
          <w:szCs w:val="20"/>
          <w:lang w:val="fr-FR"/>
        </w:rPr>
        <w:t xml:space="preserve">Le Contrat sera adjugé à l’offre ayant obtenu le score global (Sg) le plus élevé. </w:t>
      </w:r>
    </w:p>
    <w:p w14:paraId="7F9303CB" w14:textId="3F166296" w:rsidR="009B0FA8" w:rsidRPr="00262B15" w:rsidRDefault="009B0FA8" w:rsidP="007B17E3">
      <w:pPr>
        <w:pStyle w:val="Heading1"/>
        <w:rPr>
          <w:rFonts w:cstheme="majorHAnsi"/>
        </w:rPr>
      </w:pPr>
      <w:bookmarkStart w:id="63" w:name="_Toc509743108"/>
      <w:bookmarkStart w:id="64" w:name="_Toc520197831"/>
      <w:bookmarkStart w:id="65" w:name="_Toc521397323"/>
      <w:bookmarkStart w:id="66" w:name="_Toc521942419"/>
      <w:bookmarkStart w:id="67" w:name="_Toc22207804"/>
      <w:bookmarkStart w:id="68" w:name="_Toc22281766"/>
      <w:r w:rsidRPr="00262B15">
        <w:rPr>
          <w:rFonts w:cstheme="majorHAnsi"/>
        </w:rPr>
        <w:t xml:space="preserve">Soumission </w:t>
      </w:r>
      <w:bookmarkEnd w:id="63"/>
      <w:bookmarkEnd w:id="64"/>
      <w:bookmarkEnd w:id="65"/>
      <w:bookmarkEnd w:id="66"/>
      <w:bookmarkEnd w:id="67"/>
      <w:bookmarkEnd w:id="68"/>
      <w:r w:rsidR="009C56D6">
        <w:rPr>
          <w:rFonts w:cstheme="majorHAnsi"/>
        </w:rPr>
        <w:t xml:space="preserve">des offres </w:t>
      </w:r>
    </w:p>
    <w:p w14:paraId="0E5BC52C" w14:textId="73C36BB6" w:rsidR="000142D3" w:rsidRPr="006D32A6" w:rsidRDefault="000142D3" w:rsidP="002174FF">
      <w:pPr>
        <w:spacing w:after="0" w:line="240" w:lineRule="auto"/>
        <w:jc w:val="both"/>
        <w:rPr>
          <w:rStyle w:val="Hyperlink"/>
          <w:rFonts w:asciiTheme="majorHAnsi" w:hAnsiTheme="majorHAnsi" w:cstheme="majorHAnsi"/>
          <w:b/>
          <w:bCs/>
          <w:color w:val="auto"/>
          <w:highlight w:val="yellow"/>
          <w:u w:val="none"/>
          <w:lang w:val="fr-FR"/>
        </w:rPr>
      </w:pPr>
      <w:r w:rsidRPr="006D32A6">
        <w:rPr>
          <w:rFonts w:asciiTheme="majorHAnsi" w:hAnsiTheme="majorHAnsi" w:cstheme="majorHAnsi"/>
          <w:b/>
          <w:bCs/>
          <w:lang w:val="fr-FR"/>
        </w:rPr>
        <w:t>Pour soumettre votre candidature, veuillez utiliser le lien suivant</w:t>
      </w:r>
      <w:r w:rsidR="006D32A6" w:rsidRPr="006D32A6">
        <w:rPr>
          <w:rFonts w:asciiTheme="majorHAnsi" w:hAnsiTheme="majorHAnsi" w:cstheme="majorHAnsi"/>
          <w:b/>
          <w:bCs/>
          <w:lang w:val="fr-FR"/>
        </w:rPr>
        <w:t xml:space="preserve"> </w:t>
      </w:r>
      <w:r w:rsidR="00D663BC" w:rsidRPr="00D663BC">
        <w:rPr>
          <w:rStyle w:val="Hyperlink"/>
          <w:sz w:val="20"/>
          <w:szCs w:val="20"/>
          <w:lang w:val="fr-FR"/>
        </w:rPr>
        <w:t>https://secure.dc7.pageuppeople.com/apply/671/gateway/Default.aspx?c=apply&amp;sJobIDs=564780&amp;SourceTypeID=806&amp;sLanguage=en-us</w:t>
      </w:r>
    </w:p>
    <w:p w14:paraId="71A7E2C0" w14:textId="3DA35E67" w:rsidR="000142D3" w:rsidRPr="000142D3" w:rsidRDefault="006D32A6" w:rsidP="000142D3">
      <w:pPr>
        <w:spacing w:after="0" w:line="240" w:lineRule="auto"/>
        <w:jc w:val="both"/>
        <w:rPr>
          <w:rFonts w:asciiTheme="majorHAnsi" w:hAnsiTheme="majorHAnsi" w:cstheme="majorHAnsi"/>
          <w:lang w:val="fr-FR"/>
        </w:rPr>
      </w:pPr>
      <w:r>
        <w:rPr>
          <w:rFonts w:asciiTheme="majorHAnsi" w:hAnsiTheme="majorHAnsi" w:cstheme="majorHAnsi"/>
          <w:lang w:val="fr-FR"/>
        </w:rPr>
        <w:t xml:space="preserve"> </w:t>
      </w:r>
    </w:p>
    <w:p w14:paraId="50B2E1AD" w14:textId="76074F09" w:rsidR="000142D3" w:rsidRPr="000142D3" w:rsidRDefault="000142D3" w:rsidP="000142D3">
      <w:pPr>
        <w:jc w:val="both"/>
        <w:rPr>
          <w:rFonts w:asciiTheme="majorHAnsi" w:hAnsiTheme="majorHAnsi" w:cstheme="majorHAnsi"/>
          <w:lang w:val="fr-FR"/>
        </w:rPr>
      </w:pPr>
      <w:r w:rsidRPr="000142D3">
        <w:rPr>
          <w:rFonts w:asciiTheme="majorHAnsi" w:hAnsiTheme="majorHAnsi" w:cstheme="majorHAnsi"/>
          <w:lang w:val="fr-FR"/>
        </w:rPr>
        <w:t xml:space="preserve">Pour avoir plus d’information sur les Termes de Référence ou pour toute question concernant cette consultation, </w:t>
      </w:r>
      <w:proofErr w:type="spellStart"/>
      <w:r w:rsidRPr="000142D3">
        <w:rPr>
          <w:rFonts w:asciiTheme="majorHAnsi" w:hAnsiTheme="majorHAnsi" w:cstheme="majorHAnsi"/>
          <w:lang w:val="fr-FR"/>
        </w:rPr>
        <w:t>veuillez</w:t>
      </w:r>
      <w:r w:rsidR="0043465A">
        <w:rPr>
          <w:rFonts w:asciiTheme="majorHAnsi" w:hAnsiTheme="majorHAnsi" w:cstheme="majorHAnsi"/>
          <w:lang w:val="fr-FR"/>
        </w:rPr>
        <w:t xml:space="preserve"> </w:t>
      </w:r>
      <w:r w:rsidRPr="000142D3">
        <w:rPr>
          <w:rFonts w:asciiTheme="majorHAnsi" w:hAnsiTheme="majorHAnsi" w:cstheme="majorHAnsi"/>
          <w:lang w:val="fr-FR"/>
        </w:rPr>
        <w:t>vous</w:t>
      </w:r>
      <w:proofErr w:type="spellEnd"/>
      <w:r w:rsidRPr="000142D3">
        <w:rPr>
          <w:rFonts w:asciiTheme="majorHAnsi" w:hAnsiTheme="majorHAnsi" w:cstheme="majorHAnsi"/>
          <w:lang w:val="fr-FR"/>
        </w:rPr>
        <w:t xml:space="preserve"> adresser à </w:t>
      </w:r>
      <w:r w:rsidR="00A0260F" w:rsidRPr="005A34CC">
        <w:rPr>
          <w:rFonts w:asciiTheme="majorHAnsi" w:hAnsiTheme="majorHAnsi" w:cstheme="majorHAnsi"/>
          <w:sz w:val="20"/>
          <w:szCs w:val="20"/>
          <w:lang w:val="fr-FR"/>
        </w:rPr>
        <w:t xml:space="preserve">Mme Salima Marhraoui  </w:t>
      </w:r>
      <w:hyperlink r:id="rId9" w:history="1">
        <w:r w:rsidR="00A0260F" w:rsidRPr="005A34CC">
          <w:rPr>
            <w:rStyle w:val="Hyperlink"/>
            <w:sz w:val="20"/>
            <w:szCs w:val="20"/>
            <w:lang w:val="fr-FR"/>
          </w:rPr>
          <w:t>smarhraoui@unicef.org</w:t>
        </w:r>
      </w:hyperlink>
    </w:p>
    <w:p w14:paraId="7988827C" w14:textId="77777777" w:rsidR="000142D3" w:rsidRPr="000142D3" w:rsidRDefault="000142D3" w:rsidP="000142D3">
      <w:pPr>
        <w:spacing w:before="100" w:beforeAutospacing="1" w:after="120"/>
        <w:rPr>
          <w:rFonts w:asciiTheme="majorHAnsi" w:eastAsia="Times New Roman" w:hAnsiTheme="majorHAnsi" w:cstheme="majorHAnsi"/>
          <w:i/>
          <w:iCs/>
          <w:color w:val="000000"/>
          <w:sz w:val="18"/>
          <w:szCs w:val="18"/>
        </w:rPr>
      </w:pPr>
      <w:r w:rsidRPr="000142D3">
        <w:rPr>
          <w:rFonts w:asciiTheme="majorHAnsi" w:eastAsia="Times New Roman" w:hAnsiTheme="majorHAnsi" w:cstheme="majorHAnsi"/>
          <w:i/>
          <w:iCs/>
          <w:color w:val="000000"/>
          <w:sz w:val="18"/>
          <w:szCs w:val="18"/>
        </w:rPr>
        <w:t>UNICEF is committed to diversity and inclusion within its workforce, and encourages all candidates, irrespective of gender, nationality, religious and ethnic backgrounds, including persons living with disabilities, to apply to become a part of the organization.</w:t>
      </w:r>
    </w:p>
    <w:p w14:paraId="0502CAAF" w14:textId="77777777" w:rsidR="000142D3" w:rsidRPr="000142D3" w:rsidRDefault="000142D3" w:rsidP="000142D3">
      <w:pPr>
        <w:spacing w:after="120"/>
        <w:rPr>
          <w:rFonts w:asciiTheme="majorHAnsi" w:eastAsia="Times New Roman" w:hAnsiTheme="majorHAnsi" w:cstheme="majorHAnsi"/>
          <w:i/>
          <w:iCs/>
          <w:color w:val="000000"/>
          <w:sz w:val="18"/>
          <w:szCs w:val="18"/>
        </w:rPr>
      </w:pPr>
      <w:r w:rsidRPr="000142D3">
        <w:rPr>
          <w:rFonts w:asciiTheme="majorHAnsi" w:eastAsia="Times New Roman" w:hAnsiTheme="majorHAnsi" w:cstheme="majorHAnsi"/>
          <w:i/>
          <w:iCs/>
          <w:color w:val="000000"/>
          <w:sz w:val="18"/>
          <w:szCs w:val="18"/>
        </w:rPr>
        <w:t>UNICEF has a zero-tolerance policy on conduct that is incompatible with the aims and objectives of the United Nations and UNICEF, including sexual exploitation and abuse, sexual harassment, abuse of authority and discrimination. UNICEF also adheres to strict child safeguarding principles. All selected candidates will be expected to adhere to these standards and principles and will therefore undergo rigorous reference and background checks. Background checks will include the verification of academic credential(s) and employment history. Selected candidates may be required to provide additional information to conduct a background check.</w:t>
      </w:r>
    </w:p>
    <w:p w14:paraId="3667C4FB" w14:textId="572643F6" w:rsidR="009B0FA8" w:rsidRPr="000142D3" w:rsidRDefault="000142D3" w:rsidP="000142D3">
      <w:pPr>
        <w:spacing w:after="0" w:line="240" w:lineRule="auto"/>
        <w:jc w:val="both"/>
        <w:rPr>
          <w:rFonts w:asciiTheme="majorHAnsi" w:hAnsiTheme="majorHAnsi" w:cstheme="majorHAnsi"/>
          <w:b/>
          <w:bCs/>
          <w:sz w:val="20"/>
          <w:szCs w:val="20"/>
        </w:rPr>
      </w:pPr>
      <w:r w:rsidRPr="000142D3">
        <w:rPr>
          <w:rFonts w:asciiTheme="majorHAnsi" w:eastAsia="Times New Roman" w:hAnsiTheme="majorHAnsi" w:cstheme="majorHAnsi"/>
          <w:i/>
          <w:iCs/>
          <w:color w:val="000000"/>
          <w:sz w:val="18"/>
          <w:szCs w:val="18"/>
        </w:rPr>
        <w:t xml:space="preserve">Individuals engaged under a consultancy or individual contract will not be considered “staff members” under the Staff Regulations and Rules of the United Nations and UNICEF’s policies and </w:t>
      </w:r>
      <w:proofErr w:type="gramStart"/>
      <w:r w:rsidRPr="000142D3">
        <w:rPr>
          <w:rFonts w:asciiTheme="majorHAnsi" w:eastAsia="Times New Roman" w:hAnsiTheme="majorHAnsi" w:cstheme="majorHAnsi"/>
          <w:i/>
          <w:iCs/>
          <w:color w:val="000000"/>
          <w:sz w:val="18"/>
          <w:szCs w:val="18"/>
        </w:rPr>
        <w:t>procedures, and</w:t>
      </w:r>
      <w:proofErr w:type="gramEnd"/>
      <w:r w:rsidRPr="000142D3">
        <w:rPr>
          <w:rFonts w:asciiTheme="majorHAnsi" w:eastAsia="Times New Roman" w:hAnsiTheme="majorHAnsi" w:cstheme="majorHAnsi"/>
          <w:i/>
          <w:iCs/>
          <w:color w:val="000000"/>
          <w:sz w:val="18"/>
          <w:szCs w:val="18"/>
        </w:rPr>
        <w:t xml:space="preserve"> will not be entitled to benefits provided therein (such as leave entitlements and medical insurance coverage). Their conditions of service will be governed by their contract and the General </w:t>
      </w:r>
      <w:r w:rsidRPr="000142D3">
        <w:rPr>
          <w:rFonts w:asciiTheme="majorHAnsi" w:eastAsia="Times New Roman" w:hAnsiTheme="majorHAnsi" w:cstheme="majorHAnsi"/>
          <w:i/>
          <w:iCs/>
          <w:color w:val="000000"/>
          <w:sz w:val="18"/>
          <w:szCs w:val="18"/>
        </w:rPr>
        <w:lastRenderedPageBreak/>
        <w:t>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658FFCB8" w14:textId="1CD64BD2" w:rsidR="00175E6F" w:rsidRPr="00262B15" w:rsidRDefault="00E05B2A" w:rsidP="007B17E3">
      <w:pPr>
        <w:pStyle w:val="Heading1"/>
        <w:rPr>
          <w:rFonts w:cstheme="majorHAnsi"/>
        </w:rPr>
      </w:pPr>
      <w:bookmarkStart w:id="69" w:name="_Toc22281767"/>
      <w:bookmarkEnd w:id="33"/>
      <w:r w:rsidRPr="00262B15">
        <w:rPr>
          <w:rFonts w:cstheme="majorHAnsi"/>
        </w:rPr>
        <w:t>Annexes :</w:t>
      </w:r>
      <w:bookmarkEnd w:id="69"/>
      <w:r w:rsidRPr="00262B15">
        <w:rPr>
          <w:rFonts w:cstheme="majorHAnsi"/>
        </w:rPr>
        <w:t xml:space="preserve"> </w:t>
      </w:r>
    </w:p>
    <w:p w14:paraId="1BEDE41F" w14:textId="67A4B3C7" w:rsidR="00C2701F" w:rsidRDefault="001B7F76" w:rsidP="00435EE9">
      <w:pPr>
        <w:rPr>
          <w:rFonts w:asciiTheme="majorHAnsi" w:hAnsiTheme="majorHAnsi" w:cstheme="majorHAnsi"/>
          <w:lang w:val="fr-FR"/>
        </w:rPr>
      </w:pPr>
      <w:r w:rsidRPr="00262B15">
        <w:rPr>
          <w:rFonts w:asciiTheme="majorHAnsi" w:hAnsiTheme="majorHAnsi" w:cstheme="majorHAnsi"/>
          <w:b/>
          <w:bCs/>
          <w:lang w:val="fr-FR"/>
        </w:rPr>
        <w:t xml:space="preserve">Annexe </w:t>
      </w:r>
      <w:r w:rsidR="00526FE2">
        <w:rPr>
          <w:rFonts w:asciiTheme="majorHAnsi" w:hAnsiTheme="majorHAnsi" w:cstheme="majorHAnsi"/>
          <w:b/>
          <w:bCs/>
          <w:lang w:val="fr-FR"/>
        </w:rPr>
        <w:t>1</w:t>
      </w:r>
      <w:r w:rsidRPr="00262B15">
        <w:rPr>
          <w:rFonts w:asciiTheme="majorHAnsi" w:hAnsiTheme="majorHAnsi" w:cstheme="majorHAnsi"/>
          <w:b/>
          <w:bCs/>
          <w:lang w:val="fr-FR"/>
        </w:rPr>
        <w:t xml:space="preserve"> : </w:t>
      </w:r>
      <w:r w:rsidRPr="00262B15">
        <w:rPr>
          <w:rFonts w:asciiTheme="majorHAnsi" w:hAnsiTheme="majorHAnsi" w:cstheme="majorHAnsi"/>
          <w:lang w:val="fr-FR"/>
        </w:rPr>
        <w:t>Programme</w:t>
      </w:r>
      <w:r w:rsidR="0016643E" w:rsidRPr="00262B15">
        <w:rPr>
          <w:rFonts w:asciiTheme="majorHAnsi" w:hAnsiTheme="majorHAnsi" w:cstheme="majorHAnsi"/>
          <w:lang w:val="fr-FR"/>
        </w:rPr>
        <w:t xml:space="preserve"> </w:t>
      </w:r>
      <w:r w:rsidRPr="00262B15">
        <w:rPr>
          <w:rFonts w:asciiTheme="majorHAnsi" w:hAnsiTheme="majorHAnsi" w:cstheme="majorHAnsi"/>
          <w:lang w:val="fr-FR"/>
        </w:rPr>
        <w:t>de Pays UNICEF</w:t>
      </w:r>
      <w:r w:rsidR="0016643E" w:rsidRPr="00262B15">
        <w:rPr>
          <w:rFonts w:asciiTheme="majorHAnsi" w:hAnsiTheme="majorHAnsi" w:cstheme="majorHAnsi"/>
          <w:lang w:val="fr-FR"/>
        </w:rPr>
        <w:t>/Maroc 2017-2021</w:t>
      </w:r>
      <w:r w:rsidR="00462E5D">
        <w:rPr>
          <w:rFonts w:asciiTheme="majorHAnsi" w:hAnsiTheme="majorHAnsi" w:cstheme="majorHAnsi"/>
          <w:lang w:val="fr-FR"/>
        </w:rPr>
        <w:t xml:space="preserve"> (extension 2022)</w:t>
      </w:r>
      <w:r w:rsidR="00E91C27">
        <w:rPr>
          <w:rFonts w:asciiTheme="majorHAnsi" w:hAnsiTheme="majorHAnsi" w:cstheme="majorHAnsi"/>
          <w:lang w:val="fr-FR"/>
        </w:rPr>
        <w:t xml:space="preserve"> et 2023-2027</w:t>
      </w:r>
      <w:r w:rsidR="0016643E" w:rsidRPr="00262B15">
        <w:rPr>
          <w:rFonts w:asciiTheme="majorHAnsi" w:hAnsiTheme="majorHAnsi" w:cstheme="majorHAnsi"/>
          <w:lang w:val="fr-FR"/>
        </w:rPr>
        <w:t>.</w:t>
      </w:r>
      <w:r w:rsidRPr="00262B15">
        <w:rPr>
          <w:rFonts w:asciiTheme="majorHAnsi" w:hAnsiTheme="majorHAnsi" w:cstheme="majorHAnsi"/>
          <w:lang w:val="fr-FR"/>
        </w:rPr>
        <w:t xml:space="preserve"> </w:t>
      </w:r>
    </w:p>
    <w:p w14:paraId="0AE8415E" w14:textId="5CB35C90" w:rsidR="00175E6F" w:rsidRDefault="00ED2409" w:rsidP="00175E6F">
      <w:pPr>
        <w:rPr>
          <w:rFonts w:asciiTheme="majorHAnsi" w:hAnsiTheme="majorHAnsi" w:cstheme="majorHAnsi"/>
          <w:lang w:val="fr-FR"/>
        </w:rPr>
      </w:pPr>
      <w:r w:rsidRPr="00262B15">
        <w:rPr>
          <w:rFonts w:asciiTheme="majorHAnsi" w:hAnsiTheme="majorHAnsi" w:cstheme="majorHAnsi"/>
          <w:b/>
          <w:bCs/>
          <w:lang w:val="fr-FR"/>
        </w:rPr>
        <w:t xml:space="preserve">Annexe </w:t>
      </w:r>
      <w:r w:rsidR="00526FE2">
        <w:rPr>
          <w:rFonts w:asciiTheme="majorHAnsi" w:hAnsiTheme="majorHAnsi" w:cstheme="majorHAnsi"/>
          <w:b/>
          <w:bCs/>
          <w:lang w:val="fr-FR"/>
        </w:rPr>
        <w:t>2</w:t>
      </w:r>
      <w:r w:rsidRPr="00262B15">
        <w:rPr>
          <w:rFonts w:asciiTheme="majorHAnsi" w:hAnsiTheme="majorHAnsi" w:cstheme="majorHAnsi"/>
          <w:b/>
          <w:bCs/>
          <w:lang w:val="fr-FR"/>
        </w:rPr>
        <w:t> :</w:t>
      </w:r>
      <w:r w:rsidRPr="00262B15">
        <w:rPr>
          <w:rFonts w:asciiTheme="majorHAnsi" w:hAnsiTheme="majorHAnsi" w:cstheme="majorHAnsi"/>
          <w:lang w:val="fr-FR"/>
        </w:rPr>
        <w:t xml:space="preserve"> Document d'orientation Intégration des droits humains et de l'égalité des genres dans les évaluations-Groupe des Nations Unies pour l’évaluation UNEG.</w:t>
      </w:r>
    </w:p>
    <w:p w14:paraId="6FAB9DF7" w14:textId="6ADE7961" w:rsidR="00ED2409" w:rsidRDefault="008E0EDF" w:rsidP="00175E6F">
      <w:pPr>
        <w:rPr>
          <w:rFonts w:asciiTheme="majorHAnsi" w:hAnsiTheme="majorHAnsi" w:cstheme="majorHAnsi"/>
          <w:lang w:val="fr-FR"/>
        </w:rPr>
      </w:pPr>
      <w:r w:rsidRPr="00262B15">
        <w:rPr>
          <w:rFonts w:asciiTheme="majorHAnsi" w:hAnsiTheme="majorHAnsi" w:cstheme="majorHAnsi"/>
          <w:b/>
          <w:bCs/>
          <w:lang w:val="fr-FR"/>
        </w:rPr>
        <w:t xml:space="preserve">Annexe </w:t>
      </w:r>
      <w:r w:rsidR="00526FE2">
        <w:rPr>
          <w:rFonts w:asciiTheme="majorHAnsi" w:hAnsiTheme="majorHAnsi" w:cstheme="majorHAnsi"/>
          <w:b/>
          <w:bCs/>
          <w:lang w:val="fr-FR"/>
        </w:rPr>
        <w:t>3</w:t>
      </w:r>
      <w:r w:rsidRPr="00262B15">
        <w:rPr>
          <w:rFonts w:asciiTheme="majorHAnsi" w:hAnsiTheme="majorHAnsi" w:cstheme="majorHAnsi"/>
          <w:b/>
          <w:bCs/>
          <w:lang w:val="fr-FR"/>
        </w:rPr>
        <w:t xml:space="preserve"> : </w:t>
      </w:r>
      <w:r w:rsidRPr="00262B15">
        <w:rPr>
          <w:rFonts w:asciiTheme="majorHAnsi" w:hAnsiTheme="majorHAnsi" w:cstheme="majorHAnsi"/>
          <w:lang w:val="fr-FR"/>
        </w:rPr>
        <w:t>Procédure de l’UNICEF relative aux normes éthiques en matière de collecte et d’analyse des données, de recherche et d’évaluation</w:t>
      </w:r>
      <w:r w:rsidR="0016643E" w:rsidRPr="00262B15">
        <w:rPr>
          <w:rFonts w:asciiTheme="majorHAnsi" w:hAnsiTheme="majorHAnsi" w:cstheme="majorHAnsi"/>
          <w:lang w:val="fr-FR"/>
        </w:rPr>
        <w:t>.</w:t>
      </w:r>
    </w:p>
    <w:p w14:paraId="79D4786E" w14:textId="652F26E3" w:rsidR="00EF54AB" w:rsidRDefault="00EF54AB" w:rsidP="00616B5F">
      <w:pPr>
        <w:rPr>
          <w:rFonts w:asciiTheme="majorHAnsi" w:hAnsiTheme="majorHAnsi" w:cstheme="majorHAnsi"/>
          <w:lang w:val="fr-FR"/>
        </w:rPr>
      </w:pPr>
      <w:r w:rsidRPr="001429A4">
        <w:rPr>
          <w:rFonts w:asciiTheme="majorHAnsi" w:hAnsiTheme="majorHAnsi" w:cstheme="majorHAnsi"/>
          <w:b/>
          <w:bCs/>
          <w:lang w:val="fr-FR"/>
        </w:rPr>
        <w:t xml:space="preserve">Annexe </w:t>
      </w:r>
      <w:r w:rsidR="008028DA">
        <w:rPr>
          <w:rFonts w:asciiTheme="majorHAnsi" w:hAnsiTheme="majorHAnsi" w:cstheme="majorHAnsi"/>
          <w:b/>
          <w:bCs/>
          <w:lang w:val="fr-FR"/>
        </w:rPr>
        <w:t>4</w:t>
      </w:r>
      <w:r w:rsidRPr="001429A4">
        <w:rPr>
          <w:rFonts w:asciiTheme="majorHAnsi" w:hAnsiTheme="majorHAnsi" w:cstheme="majorHAnsi"/>
          <w:b/>
          <w:bCs/>
          <w:lang w:val="fr-FR"/>
        </w:rPr>
        <w:t> :</w:t>
      </w:r>
      <w:r>
        <w:rPr>
          <w:rFonts w:asciiTheme="majorHAnsi" w:hAnsiTheme="majorHAnsi" w:cstheme="majorHAnsi"/>
          <w:lang w:val="fr-FR"/>
        </w:rPr>
        <w:t xml:space="preserve"> Rapport de la capitalisation du projet Hijra </w:t>
      </w:r>
      <w:proofErr w:type="spellStart"/>
      <w:r>
        <w:rPr>
          <w:rFonts w:asciiTheme="majorHAnsi" w:hAnsiTheme="majorHAnsi" w:cstheme="majorHAnsi"/>
          <w:lang w:val="fr-FR"/>
        </w:rPr>
        <w:t>wa</w:t>
      </w:r>
      <w:proofErr w:type="spellEnd"/>
      <w:r>
        <w:rPr>
          <w:rFonts w:asciiTheme="majorHAnsi" w:hAnsiTheme="majorHAnsi" w:cstheme="majorHAnsi"/>
          <w:lang w:val="fr-FR"/>
        </w:rPr>
        <w:t xml:space="preserve"> </w:t>
      </w:r>
      <w:proofErr w:type="spellStart"/>
      <w:r>
        <w:rPr>
          <w:rFonts w:asciiTheme="majorHAnsi" w:hAnsiTheme="majorHAnsi" w:cstheme="majorHAnsi"/>
          <w:lang w:val="fr-FR"/>
        </w:rPr>
        <w:t>Himaya</w:t>
      </w:r>
      <w:proofErr w:type="spellEnd"/>
      <w:r>
        <w:rPr>
          <w:rFonts w:asciiTheme="majorHAnsi" w:hAnsiTheme="majorHAnsi" w:cstheme="majorHAnsi"/>
          <w:lang w:val="fr-FR"/>
        </w:rPr>
        <w:t xml:space="preserve"> Plus </w:t>
      </w:r>
    </w:p>
    <w:p w14:paraId="4BC4D7C6" w14:textId="77777777" w:rsidR="00F706BA" w:rsidRDefault="00F706BA" w:rsidP="00616B5F">
      <w:pPr>
        <w:rPr>
          <w:rFonts w:asciiTheme="majorHAnsi" w:hAnsiTheme="majorHAnsi" w:cstheme="majorHAnsi"/>
          <w:lang w:val="fr-FR"/>
        </w:rPr>
      </w:pPr>
    </w:p>
    <w:p w14:paraId="7D8E30D6" w14:textId="2D931B4A" w:rsidR="003C2D45" w:rsidRPr="0079792B" w:rsidRDefault="00D647E3" w:rsidP="00616B5F">
      <w:pPr>
        <w:rPr>
          <w:rFonts w:asciiTheme="majorHAnsi" w:hAnsiTheme="majorHAnsi" w:cstheme="majorHAnsi"/>
          <w:lang w:val="fr-FR"/>
        </w:rPr>
      </w:pPr>
      <w:r>
        <w:t xml:space="preserve">Liens </w:t>
      </w:r>
      <w:proofErr w:type="gramStart"/>
      <w:r>
        <w:t>Annexes :</w:t>
      </w:r>
      <w:proofErr w:type="gramEnd"/>
      <w:r w:rsidR="008172EB">
        <w:t xml:space="preserve"> </w:t>
      </w:r>
      <w:hyperlink r:id="rId10" w:history="1">
        <w:r w:rsidR="00A9090C" w:rsidRPr="0079792B">
          <w:rPr>
            <w:rStyle w:val="Hyperlink"/>
            <w:lang w:val="fr-FR"/>
          </w:rPr>
          <w:t>Consultation - Google Drive</w:t>
        </w:r>
      </w:hyperlink>
      <w:r w:rsidR="0079792B" w:rsidRPr="0079792B">
        <w:rPr>
          <w:lang w:val="fr-FR"/>
        </w:rPr>
        <w:t xml:space="preserve"> </w:t>
      </w:r>
    </w:p>
    <w:sectPr w:rsidR="003C2D45" w:rsidRPr="0079792B" w:rsidSect="00B414E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FCCD0" w14:textId="77777777" w:rsidR="00BF3C94" w:rsidRDefault="00BF3C94" w:rsidP="00175E6F">
      <w:pPr>
        <w:spacing w:after="0" w:line="240" w:lineRule="auto"/>
      </w:pPr>
      <w:r>
        <w:separator/>
      </w:r>
    </w:p>
  </w:endnote>
  <w:endnote w:type="continuationSeparator" w:id="0">
    <w:p w14:paraId="43E4FDB8" w14:textId="77777777" w:rsidR="00BF3C94" w:rsidRDefault="00BF3C94" w:rsidP="0017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LT Pro 55 Roman">
    <w:altName w:val="Calibri"/>
    <w:panose1 w:val="00000000000000000000"/>
    <w:charset w:val="4D"/>
    <w:family w:val="swiss"/>
    <w:notTrueType/>
    <w:pitch w:val="variable"/>
    <w:sig w:usb0="800000AF" w:usb1="5000204A" w:usb2="00000000" w:usb3="00000000" w:csb0="0000009B"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937134"/>
      <w:docPartObj>
        <w:docPartGallery w:val="Page Numbers (Bottom of Page)"/>
        <w:docPartUnique/>
      </w:docPartObj>
    </w:sdtPr>
    <w:sdtEndPr>
      <w:rPr>
        <w:color w:val="7F7F7F" w:themeColor="background1" w:themeShade="7F"/>
        <w:spacing w:val="60"/>
      </w:rPr>
    </w:sdtEndPr>
    <w:sdtContent>
      <w:p w14:paraId="79A105DC" w14:textId="77777777" w:rsidR="00D74A9B" w:rsidRDefault="00D74A9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16AB173" w14:textId="77777777" w:rsidR="00D74A9B" w:rsidRDefault="00D74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5D35E" w14:textId="77777777" w:rsidR="00BF3C94" w:rsidRDefault="00BF3C94" w:rsidP="00175E6F">
      <w:pPr>
        <w:spacing w:after="0" w:line="240" w:lineRule="auto"/>
      </w:pPr>
      <w:r>
        <w:separator/>
      </w:r>
    </w:p>
  </w:footnote>
  <w:footnote w:type="continuationSeparator" w:id="0">
    <w:p w14:paraId="4FD53FCA" w14:textId="77777777" w:rsidR="00BF3C94" w:rsidRDefault="00BF3C94" w:rsidP="00175E6F">
      <w:pPr>
        <w:spacing w:after="0" w:line="240" w:lineRule="auto"/>
      </w:pPr>
      <w:r>
        <w:continuationSeparator/>
      </w:r>
    </w:p>
  </w:footnote>
  <w:footnote w:id="1">
    <w:p w14:paraId="4C0C9597" w14:textId="77777777" w:rsidR="005F5FAF" w:rsidRPr="00AD761C" w:rsidRDefault="005F5FAF" w:rsidP="005F5FAF">
      <w:pPr>
        <w:pStyle w:val="FootnoteText"/>
        <w:rPr>
          <w:lang w:val="fr-FR"/>
        </w:rPr>
      </w:pPr>
      <w:r>
        <w:rPr>
          <w:rStyle w:val="FootnoteReference"/>
        </w:rPr>
        <w:footnoteRef/>
      </w:r>
      <w:r w:rsidRPr="005F5FAF">
        <w:rPr>
          <w:lang w:val="fr-FR"/>
        </w:rPr>
        <w:t xml:space="preserve"> </w:t>
      </w:r>
      <w:r w:rsidRPr="001D3014">
        <w:rPr>
          <w:rFonts w:ascii="Candara" w:hAnsi="Candara" w:cs="Candara"/>
          <w:color w:val="000000"/>
          <w:sz w:val="14"/>
          <w:szCs w:val="14"/>
          <w:lang w:val="fr-FR"/>
        </w:rPr>
        <w:t>L’expression « enfants en mouvement » concerne tous les enfants, garçons et filles, âgés de moins de 18 ans, touchés par la migration et le déplacement, à savoir : 1) les enfants qui migrent à travers les frontières ; 2) les enfants qui migrent seuls ou avec une personne qui les garde ; 3) les enfants déplacés de force, au-delà des frontières ; 4) les enfants qui se déplacent avec ou sans un document de voyage ou de circulation ; et 5) les enfants victimes ou impliqués dans des réseaux de traite ou de trafic d’êtres humains.</w:t>
      </w:r>
    </w:p>
    <w:p w14:paraId="5BC45679" w14:textId="19D3A79C" w:rsidR="005F5FAF" w:rsidRPr="005F5FAF" w:rsidRDefault="005F5FAF">
      <w:pPr>
        <w:pStyle w:val="FootnoteText"/>
        <w:rPr>
          <w:lang w:val="fr-FR"/>
        </w:rPr>
      </w:pPr>
    </w:p>
  </w:footnote>
  <w:footnote w:id="2">
    <w:p w14:paraId="1DDDDAD5" w14:textId="582C8DCB" w:rsidR="00CF398D" w:rsidRPr="00CF398D" w:rsidRDefault="00CF398D">
      <w:pPr>
        <w:pStyle w:val="FootnoteText"/>
        <w:rPr>
          <w:lang w:val="fr-FR"/>
        </w:rPr>
      </w:pPr>
      <w:r>
        <w:rPr>
          <w:rStyle w:val="FootnoteReference"/>
        </w:rPr>
        <w:footnoteRef/>
      </w:r>
      <w:r w:rsidRPr="00CF398D">
        <w:rPr>
          <w:lang w:val="fr-FR"/>
        </w:rPr>
        <w:t xml:space="preserve"> </w:t>
      </w:r>
      <w:r w:rsidRPr="00F40A64">
        <w:rPr>
          <w:rFonts w:asciiTheme="majorHAnsi" w:hAnsiTheme="majorHAnsi" w:cstheme="majorHAnsi"/>
          <w:sz w:val="16"/>
          <w:szCs w:val="16"/>
          <w:lang w:val="fr-FR"/>
        </w:rPr>
        <w:t>Enfant non accompagné et séparé</w:t>
      </w:r>
      <w:r w:rsidRPr="00004EFF">
        <w:rPr>
          <w:sz w:val="14"/>
          <w:szCs w:val="14"/>
          <w:lang w:val="fr-FR"/>
        </w:rPr>
        <w:t xml:space="preserve">  </w:t>
      </w:r>
    </w:p>
  </w:footnote>
  <w:footnote w:id="3">
    <w:p w14:paraId="5BD7930A" w14:textId="77777777" w:rsidR="00D74A9B" w:rsidRPr="007F67F8" w:rsidRDefault="00D74A9B" w:rsidP="00D61D1D">
      <w:pPr>
        <w:autoSpaceDE w:val="0"/>
        <w:autoSpaceDN w:val="0"/>
        <w:adjustRightInd w:val="0"/>
        <w:spacing w:after="0" w:line="240" w:lineRule="auto"/>
        <w:rPr>
          <w:rFonts w:ascii="CIDFont+F1" w:hAnsi="CIDFont+F1" w:cs="CIDFont+F1"/>
          <w:color w:val="000000"/>
          <w:sz w:val="15"/>
          <w:szCs w:val="15"/>
          <w:lang w:val="fr-FR"/>
        </w:rPr>
      </w:pPr>
      <w:r>
        <w:rPr>
          <w:rStyle w:val="FootnoteReference"/>
        </w:rPr>
        <w:footnoteRef/>
      </w:r>
      <w:r w:rsidRPr="007F67F8">
        <w:rPr>
          <w:lang w:val="fr-FR"/>
        </w:rPr>
        <w:t xml:space="preserve"> </w:t>
      </w:r>
      <w:r w:rsidRPr="007F67F8">
        <w:rPr>
          <w:rFonts w:ascii="CIDFont+F1" w:hAnsi="CIDFont+F1" w:cs="CIDFont+F1"/>
          <w:color w:val="000000"/>
          <w:sz w:val="15"/>
          <w:szCs w:val="15"/>
          <w:lang w:val="fr-FR"/>
        </w:rPr>
        <w:t>Organisation de coopération et de développement économiques, Comité d’aide au développement, « Evaluation of development</w:t>
      </w:r>
    </w:p>
    <w:p w14:paraId="7830D96B" w14:textId="77777777" w:rsidR="00D74A9B" w:rsidRPr="008F16C3" w:rsidRDefault="00D74A9B" w:rsidP="007F67F8">
      <w:pPr>
        <w:autoSpaceDE w:val="0"/>
        <w:autoSpaceDN w:val="0"/>
        <w:adjustRightInd w:val="0"/>
        <w:spacing w:after="0" w:line="240" w:lineRule="auto"/>
        <w:rPr>
          <w:rFonts w:ascii="CIDFont+F1" w:hAnsi="CIDFont+F1" w:cs="CIDFont+F1"/>
          <w:color w:val="000000"/>
          <w:sz w:val="15"/>
          <w:szCs w:val="15"/>
          <w:lang w:val="fr-FR"/>
        </w:rPr>
      </w:pPr>
      <w:r w:rsidRPr="008F16C3">
        <w:rPr>
          <w:rFonts w:ascii="CIDFont+F1" w:hAnsi="CIDFont+F1" w:cs="CIDFont+F1"/>
          <w:color w:val="000000"/>
          <w:sz w:val="15"/>
          <w:szCs w:val="15"/>
          <w:lang w:val="fr-FR"/>
        </w:rPr>
        <w:t>programmes, DAC Criteria for Evaluating Development Assistance », page Internet, OCDE,</w:t>
      </w:r>
    </w:p>
    <w:p w14:paraId="0511E891" w14:textId="77777777" w:rsidR="00D74A9B" w:rsidRPr="007F67F8" w:rsidRDefault="00D74A9B" w:rsidP="007F67F8">
      <w:pPr>
        <w:pStyle w:val="FootnoteText"/>
        <w:rPr>
          <w:lang w:val="fr-FR"/>
        </w:rPr>
      </w:pPr>
      <w:r w:rsidRPr="008F16C3">
        <w:rPr>
          <w:rFonts w:ascii="CIDFont+F1" w:hAnsi="CIDFont+F1" w:cs="CIDFont+F1"/>
          <w:color w:val="0000FF"/>
          <w:sz w:val="15"/>
          <w:szCs w:val="15"/>
          <w:lang w:val="fr-FR"/>
        </w:rPr>
        <w:t>http://www.oecd.org/fr/cad/evaluation/daccriteriaforevaluatingdevelopmentassistance.htm</w:t>
      </w:r>
    </w:p>
  </w:footnote>
  <w:footnote w:id="4">
    <w:p w14:paraId="04F1748A" w14:textId="0E8637CD" w:rsidR="007D68AD" w:rsidRPr="00D86251" w:rsidRDefault="007D68AD" w:rsidP="007D68AD">
      <w:pPr>
        <w:pStyle w:val="FootnoteText"/>
        <w:rPr>
          <w:sz w:val="14"/>
          <w:szCs w:val="14"/>
          <w:lang w:val="fr-FR"/>
        </w:rPr>
      </w:pPr>
      <w:r>
        <w:rPr>
          <w:rStyle w:val="FootnoteReference"/>
        </w:rPr>
        <w:footnoteRef/>
      </w:r>
      <w:r w:rsidRPr="00296314">
        <w:rPr>
          <w:lang w:val="fr-FR"/>
        </w:rPr>
        <w:t xml:space="preserve"> </w:t>
      </w:r>
      <w:r w:rsidRPr="00D86251">
        <w:rPr>
          <w:rFonts w:asciiTheme="majorHAnsi" w:hAnsiTheme="majorHAnsi" w:cstheme="majorHAnsi"/>
          <w:sz w:val="10"/>
          <w:szCs w:val="10"/>
          <w:lang w:val="fr-FR"/>
        </w:rPr>
        <w:t>Notamment :</w:t>
      </w:r>
      <w:r w:rsidRPr="00D86251">
        <w:rPr>
          <w:sz w:val="8"/>
          <w:szCs w:val="8"/>
          <w:lang w:val="fr-FR"/>
        </w:rPr>
        <w:t xml:space="preserve"> </w:t>
      </w:r>
      <w:r w:rsidRPr="00D86251">
        <w:rPr>
          <w:rFonts w:asciiTheme="majorHAnsi" w:hAnsiTheme="majorHAnsi" w:cstheme="majorHAnsi"/>
          <w:sz w:val="10"/>
          <w:szCs w:val="10"/>
          <w:lang w:val="fr-FR"/>
        </w:rPr>
        <w:t>le droit à l’identité (Art .7-8), le droit à la protection et à l’assistance due aux enfants réfugiés ou demandeurs d’asile (art. 22), le droit à la réunification familiale (art. 10), le droit des enfants de ne pas être séparés des parents (art. 9), l’enfant d’être protégé de déplacement ou non-retour illicite (art. 10), le droit à la protection contre la violence, abus et maltraitance (CDE Art 19-32-34), le droit à la santé (Art 24), le droit à l’éducation (Art 28-29-30), l’enfant sujet à une protection de remplacement, y compris à travers l’adoption ou la Kafala (art. 21), le droit de l’enfant au respect de sa langue, de ses valeurs culturelles et des valeurs nationales du pays duquel il est originaire (art. 29.), l’exploitation internationale d’enfants à des fins de trafic de drogues ou sexuel, ou en relation avec toute forme de vente et de traite (art. 33-35), l’assistance dans les procédures judiciaires et Droits d’accès à la justice adaptée (CDE-37-39-40)</w:t>
      </w:r>
    </w:p>
  </w:footnote>
  <w:footnote w:id="5">
    <w:p w14:paraId="0EB0B041" w14:textId="4AAECDA6" w:rsidR="00D74A9B" w:rsidRPr="006D2AD6" w:rsidRDefault="00D74A9B" w:rsidP="00D37A03">
      <w:pPr>
        <w:autoSpaceDE w:val="0"/>
        <w:autoSpaceDN w:val="0"/>
        <w:adjustRightInd w:val="0"/>
        <w:spacing w:after="0" w:line="240" w:lineRule="auto"/>
        <w:rPr>
          <w:lang w:val="fr-FR"/>
        </w:rPr>
      </w:pPr>
      <w:r>
        <w:rPr>
          <w:rStyle w:val="FootnoteReference"/>
        </w:rPr>
        <w:footnoteRef/>
      </w:r>
      <w:r w:rsidRPr="006D2AD6">
        <w:rPr>
          <w:lang w:val="fr-FR"/>
        </w:rPr>
        <w:t xml:space="preserve"> </w:t>
      </w:r>
      <w:r w:rsidRPr="006D2AD6">
        <w:rPr>
          <w:rFonts w:ascii="CIDFont+F1" w:hAnsi="CIDFont+F1" w:cs="CIDFont+F1"/>
          <w:sz w:val="15"/>
          <w:szCs w:val="15"/>
          <w:lang w:val="fr-FR"/>
        </w:rPr>
        <w:t>Fonds des Nations Unies pour l’enfance, 2010, Préparer un avenir d’égalité, Politique de l’UNICEF sur l’égalité des sexes et</w:t>
      </w:r>
      <w:r>
        <w:rPr>
          <w:rFonts w:ascii="CIDFont+F1" w:hAnsi="CIDFont+F1" w:cs="CIDFont+F1"/>
          <w:sz w:val="15"/>
          <w:szCs w:val="15"/>
          <w:lang w:val="fr-FR"/>
        </w:rPr>
        <w:t xml:space="preserve"> </w:t>
      </w:r>
      <w:r w:rsidRPr="006D2AD6">
        <w:rPr>
          <w:rFonts w:ascii="CIDFont+F1" w:hAnsi="CIDFont+F1" w:cs="CIDFont+F1"/>
          <w:sz w:val="15"/>
          <w:szCs w:val="15"/>
          <w:lang w:val="fr-FR"/>
        </w:rPr>
        <w:t>l’autonomisation des filles et des femmes, UNICEF, New York</w:t>
      </w:r>
    </w:p>
  </w:footnote>
  <w:footnote w:id="6">
    <w:p w14:paraId="2B665913" w14:textId="77777777" w:rsidR="00D74A9B" w:rsidRDefault="00D74A9B" w:rsidP="00E07B67">
      <w:pPr>
        <w:autoSpaceDE w:val="0"/>
        <w:autoSpaceDN w:val="0"/>
        <w:adjustRightInd w:val="0"/>
        <w:spacing w:after="0" w:line="240" w:lineRule="auto"/>
        <w:rPr>
          <w:rFonts w:ascii="CIDFont+F1" w:hAnsi="CIDFont+F1" w:cs="CIDFont+F1"/>
          <w:sz w:val="15"/>
          <w:szCs w:val="15"/>
        </w:rPr>
      </w:pPr>
      <w:r>
        <w:rPr>
          <w:rStyle w:val="FootnoteReference"/>
        </w:rPr>
        <w:footnoteRef/>
      </w:r>
      <w:r>
        <w:t xml:space="preserve"> </w:t>
      </w:r>
      <w:r>
        <w:rPr>
          <w:rFonts w:ascii="CIDFont+F1" w:hAnsi="CIDFont+F1" w:cs="CIDFont+F1"/>
          <w:sz w:val="15"/>
          <w:szCs w:val="15"/>
        </w:rPr>
        <w:t>Non-experimental (simple cross-sectional design; one-shot designe; causal tracing</w:t>
      </w:r>
    </w:p>
    <w:p w14:paraId="1073EEDE" w14:textId="77777777" w:rsidR="00D74A9B" w:rsidRPr="0036059F" w:rsidRDefault="00D74A9B" w:rsidP="00E07B67">
      <w:pPr>
        <w:pStyle w:val="FootnoteText"/>
      </w:pPr>
      <w:r w:rsidRPr="0036059F">
        <w:rPr>
          <w:rFonts w:ascii="CIDFont+F1" w:hAnsi="CIDFont+F1" w:cs="CIDFont+F1"/>
          <w:sz w:val="15"/>
          <w:szCs w:val="15"/>
        </w:rPr>
        <w:t>strategies, case study designe)</w:t>
      </w:r>
    </w:p>
  </w:footnote>
  <w:footnote w:id="7">
    <w:p w14:paraId="4A9F80A2" w14:textId="77777777" w:rsidR="00D74A9B" w:rsidRPr="0036059F" w:rsidRDefault="00D74A9B">
      <w:pPr>
        <w:pStyle w:val="FootnoteText"/>
      </w:pPr>
      <w:r>
        <w:rPr>
          <w:rStyle w:val="FootnoteReference"/>
        </w:rPr>
        <w:footnoteRef/>
      </w:r>
      <w:r w:rsidRPr="0036059F">
        <w:t xml:space="preserve"> </w:t>
      </w:r>
      <w:r w:rsidRPr="0036059F">
        <w:rPr>
          <w:rFonts w:ascii="CIDFont+F1" w:hAnsi="CIDFont+F1" w:cs="CIDFont+F1"/>
          <w:color w:val="0000FF"/>
          <w:sz w:val="15"/>
          <w:szCs w:val="15"/>
        </w:rPr>
        <w:t>https://www.unicef.org/evaldatabase/files/UNICEF_adapated_reporting_standards_updated_June_2017_FINAL(1).pdf</w:t>
      </w:r>
    </w:p>
  </w:footnote>
  <w:footnote w:id="8">
    <w:p w14:paraId="6416935A" w14:textId="77777777" w:rsidR="00D74A9B" w:rsidRPr="0036059F" w:rsidRDefault="00D74A9B">
      <w:pPr>
        <w:pStyle w:val="FootnoteText"/>
      </w:pPr>
      <w:r>
        <w:rPr>
          <w:rStyle w:val="FootnoteReference"/>
        </w:rPr>
        <w:footnoteRef/>
      </w:r>
      <w:r w:rsidRPr="0036059F">
        <w:t xml:space="preserve"> </w:t>
      </w:r>
      <w:r w:rsidRPr="0036059F">
        <w:rPr>
          <w:rFonts w:ascii="CIDFont+F1" w:hAnsi="CIDFont+F1" w:cs="CIDFont+F1"/>
          <w:color w:val="0000FF"/>
          <w:sz w:val="15"/>
          <w:szCs w:val="15"/>
        </w:rPr>
        <w:t>https://www.unicef.org/evaldatabase/files/UNICEF_adapated_reporting_standards_updated_June_2017_FINAL(1).pdf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B18"/>
    <w:multiLevelType w:val="hybridMultilevel"/>
    <w:tmpl w:val="ADD2DF72"/>
    <w:lvl w:ilvl="0" w:tplc="76C0295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7531F"/>
    <w:multiLevelType w:val="hybridMultilevel"/>
    <w:tmpl w:val="F1E454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C73EB"/>
    <w:multiLevelType w:val="multilevel"/>
    <w:tmpl w:val="AAD2C57C"/>
    <w:lvl w:ilvl="0">
      <w:start w:val="1"/>
      <w:numFmt w:val="decimal"/>
      <w:pStyle w:val="Heading1"/>
      <w:lvlText w:val="%1."/>
      <w:lvlJc w:val="left"/>
      <w:pPr>
        <w:ind w:left="360" w:hanging="360"/>
      </w:pPr>
    </w:lvl>
    <w:lvl w:ilvl="1">
      <w:start w:val="1"/>
      <w:numFmt w:val="decimal"/>
      <w:pStyle w:val="Heading2"/>
      <w:lvlText w:val="%1.%2."/>
      <w:lvlJc w:val="left"/>
      <w:pPr>
        <w:ind w:left="142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792D8E"/>
    <w:multiLevelType w:val="hybridMultilevel"/>
    <w:tmpl w:val="E2D82484"/>
    <w:lvl w:ilvl="0" w:tplc="F7D0697E">
      <w:numFmt w:val="bullet"/>
      <w:lvlText w:val="•"/>
      <w:lvlJc w:val="left"/>
      <w:pPr>
        <w:ind w:left="720" w:hanging="360"/>
      </w:pPr>
      <w:rPr>
        <w:rFonts w:ascii="Calibri" w:eastAsia="Calibr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64AA2"/>
    <w:multiLevelType w:val="hybridMultilevel"/>
    <w:tmpl w:val="E51E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260DE"/>
    <w:multiLevelType w:val="hybridMultilevel"/>
    <w:tmpl w:val="EF2AA6B4"/>
    <w:lvl w:ilvl="0" w:tplc="13389F78">
      <w:start w:val="12"/>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D649AE"/>
    <w:multiLevelType w:val="hybridMultilevel"/>
    <w:tmpl w:val="C274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03EFD"/>
    <w:multiLevelType w:val="hybridMultilevel"/>
    <w:tmpl w:val="2D38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463B8"/>
    <w:multiLevelType w:val="hybridMultilevel"/>
    <w:tmpl w:val="92F6719A"/>
    <w:lvl w:ilvl="0" w:tplc="47A88DD4">
      <w:start w:val="1"/>
      <w:numFmt w:val="bullet"/>
      <w:lvlText w:val="-"/>
      <w:lvlJc w:val="left"/>
      <w:pPr>
        <w:ind w:left="360" w:hanging="360"/>
      </w:pPr>
      <w:rPr>
        <w:rFonts w:ascii="CIDFont+F1" w:eastAsiaTheme="minorHAnsi" w:hAnsi="CIDFont+F1" w:cs="CIDFont+F1"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091D89"/>
    <w:multiLevelType w:val="hybridMultilevel"/>
    <w:tmpl w:val="6A329060"/>
    <w:lvl w:ilvl="0" w:tplc="6484A56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E24BC"/>
    <w:multiLevelType w:val="hybridMultilevel"/>
    <w:tmpl w:val="EF6A582A"/>
    <w:lvl w:ilvl="0" w:tplc="6484A56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A4D90"/>
    <w:multiLevelType w:val="hybridMultilevel"/>
    <w:tmpl w:val="9EFA4838"/>
    <w:lvl w:ilvl="0" w:tplc="B8EE19C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2" w15:restartNumberingAfterBreak="0">
    <w:nsid w:val="3657570E"/>
    <w:multiLevelType w:val="hybridMultilevel"/>
    <w:tmpl w:val="D63E9192"/>
    <w:lvl w:ilvl="0" w:tplc="47A88DD4">
      <w:start w:val="1"/>
      <w:numFmt w:val="bullet"/>
      <w:lvlText w:val="-"/>
      <w:lvlJc w:val="left"/>
      <w:pPr>
        <w:ind w:left="720" w:hanging="360"/>
      </w:pPr>
      <w:rPr>
        <w:rFonts w:ascii="CIDFont+F1" w:eastAsiaTheme="minorHAnsi" w:hAnsi="CIDFont+F1" w:cs="CIDFont+F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A2458"/>
    <w:multiLevelType w:val="hybridMultilevel"/>
    <w:tmpl w:val="A09E7CBE"/>
    <w:lvl w:ilvl="0" w:tplc="47A88DD4">
      <w:start w:val="1"/>
      <w:numFmt w:val="bullet"/>
      <w:lvlText w:val="-"/>
      <w:lvlJc w:val="left"/>
      <w:pPr>
        <w:ind w:left="360" w:hanging="360"/>
      </w:pPr>
      <w:rPr>
        <w:rFonts w:ascii="CIDFont+F1" w:eastAsiaTheme="minorHAnsi" w:hAnsi="CIDFont+F1" w:cs="CIDFont+F1"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F60C71"/>
    <w:multiLevelType w:val="hybridMultilevel"/>
    <w:tmpl w:val="009A4F40"/>
    <w:lvl w:ilvl="0" w:tplc="47A88DD4">
      <w:start w:val="1"/>
      <w:numFmt w:val="bullet"/>
      <w:lvlText w:val="-"/>
      <w:lvlJc w:val="left"/>
      <w:pPr>
        <w:ind w:left="450" w:hanging="360"/>
      </w:pPr>
      <w:rPr>
        <w:rFonts w:ascii="CIDFont+F1" w:eastAsiaTheme="minorHAnsi" w:hAnsi="CIDFont+F1" w:cs="CIDFont+F1"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414A682F"/>
    <w:multiLevelType w:val="hybridMultilevel"/>
    <w:tmpl w:val="1B66567C"/>
    <w:lvl w:ilvl="0" w:tplc="F8DA54C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C76754"/>
    <w:multiLevelType w:val="hybridMultilevel"/>
    <w:tmpl w:val="A9A0D620"/>
    <w:lvl w:ilvl="0" w:tplc="F8DA54C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504EEC"/>
    <w:multiLevelType w:val="hybridMultilevel"/>
    <w:tmpl w:val="E0187358"/>
    <w:lvl w:ilvl="0" w:tplc="04090001">
      <w:start w:val="1"/>
      <w:numFmt w:val="bullet"/>
      <w:lvlText w:val=""/>
      <w:lvlJc w:val="left"/>
      <w:pPr>
        <w:ind w:left="450" w:hanging="360"/>
      </w:pPr>
      <w:rPr>
        <w:rFonts w:ascii="Symbol" w:hAnsi="Symbol" w:hint="default"/>
      </w:rPr>
    </w:lvl>
    <w:lvl w:ilvl="1" w:tplc="560C8C22">
      <w:start w:val="2"/>
      <w:numFmt w:val="bullet"/>
      <w:lvlText w:val="-"/>
      <w:lvlJc w:val="left"/>
      <w:pPr>
        <w:ind w:left="1530" w:hanging="720"/>
      </w:pPr>
      <w:rPr>
        <w:rFonts w:ascii="Times New Roman" w:eastAsiaTheme="minorHAnsi" w:hAnsi="Times New Roman" w:cs="Times New Roman"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531B6EF2"/>
    <w:multiLevelType w:val="hybridMultilevel"/>
    <w:tmpl w:val="0BB21A04"/>
    <w:lvl w:ilvl="0" w:tplc="F8DA54C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331665"/>
    <w:multiLevelType w:val="hybridMultilevel"/>
    <w:tmpl w:val="A2FE7E62"/>
    <w:lvl w:ilvl="0" w:tplc="B8EE19C0">
      <w:numFmt w:val="bullet"/>
      <w:lvlText w:val="-"/>
      <w:lvlJc w:val="left"/>
      <w:pPr>
        <w:ind w:left="450" w:hanging="360"/>
      </w:pPr>
      <w:rPr>
        <w:rFonts w:ascii="Calibri" w:eastAsia="Calibr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53D37C61"/>
    <w:multiLevelType w:val="hybridMultilevel"/>
    <w:tmpl w:val="B5924D0E"/>
    <w:lvl w:ilvl="0" w:tplc="47A88DD4">
      <w:start w:val="1"/>
      <w:numFmt w:val="bullet"/>
      <w:lvlText w:val="-"/>
      <w:lvlJc w:val="left"/>
      <w:pPr>
        <w:ind w:left="360" w:hanging="360"/>
      </w:pPr>
      <w:rPr>
        <w:rFonts w:ascii="CIDFont+F1" w:eastAsiaTheme="minorHAnsi" w:hAnsi="CIDFont+F1" w:cs="CIDFont+F1"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46310A"/>
    <w:multiLevelType w:val="hybridMultilevel"/>
    <w:tmpl w:val="90D82398"/>
    <w:lvl w:ilvl="0" w:tplc="C44648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3B5B1C"/>
    <w:multiLevelType w:val="hybridMultilevel"/>
    <w:tmpl w:val="0346F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E61FC2"/>
    <w:multiLevelType w:val="hybridMultilevel"/>
    <w:tmpl w:val="1166EF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0"/>
  </w:num>
  <w:num w:numId="3">
    <w:abstractNumId w:val="8"/>
  </w:num>
  <w:num w:numId="4">
    <w:abstractNumId w:val="23"/>
  </w:num>
  <w:num w:numId="5">
    <w:abstractNumId w:val="19"/>
  </w:num>
  <w:num w:numId="6">
    <w:abstractNumId w:val="12"/>
  </w:num>
  <w:num w:numId="7">
    <w:abstractNumId w:val="14"/>
  </w:num>
  <w:num w:numId="8">
    <w:abstractNumId w:val="5"/>
  </w:num>
  <w:num w:numId="9">
    <w:abstractNumId w:val="22"/>
  </w:num>
  <w:num w:numId="10">
    <w:abstractNumId w:val="11"/>
  </w:num>
  <w:num w:numId="11">
    <w:abstractNumId w:val="7"/>
  </w:num>
  <w:num w:numId="12">
    <w:abstractNumId w:val="4"/>
  </w:num>
  <w:num w:numId="13">
    <w:abstractNumId w:val="2"/>
  </w:num>
  <w:num w:numId="14">
    <w:abstractNumId w:val="6"/>
  </w:num>
  <w:num w:numId="15">
    <w:abstractNumId w:val="21"/>
  </w:num>
  <w:num w:numId="16">
    <w:abstractNumId w:val="16"/>
  </w:num>
  <w:num w:numId="17">
    <w:abstractNumId w:val="18"/>
  </w:num>
  <w:num w:numId="18">
    <w:abstractNumId w:val="15"/>
  </w:num>
  <w:num w:numId="19">
    <w:abstractNumId w:val="2"/>
  </w:num>
  <w:num w:numId="20">
    <w:abstractNumId w:val="9"/>
  </w:num>
  <w:num w:numId="21">
    <w:abstractNumId w:val="10"/>
  </w:num>
  <w:num w:numId="22">
    <w:abstractNumId w:val="0"/>
  </w:num>
  <w:num w:numId="23">
    <w:abstractNumId w:val="3"/>
  </w:num>
  <w:num w:numId="24">
    <w:abstractNumId w:val="1"/>
  </w:num>
  <w:num w:numId="25">
    <w:abstractNumId w:val="17"/>
  </w:num>
  <w:num w:numId="26">
    <w:abstractNumId w:val="2"/>
  </w:num>
  <w:num w:numId="2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AD7"/>
    <w:rsid w:val="00000C31"/>
    <w:rsid w:val="00002C04"/>
    <w:rsid w:val="00004EFF"/>
    <w:rsid w:val="000058BD"/>
    <w:rsid w:val="000072F8"/>
    <w:rsid w:val="000113FB"/>
    <w:rsid w:val="00011A2C"/>
    <w:rsid w:val="00012087"/>
    <w:rsid w:val="00013876"/>
    <w:rsid w:val="000142D3"/>
    <w:rsid w:val="00014F9F"/>
    <w:rsid w:val="000154FA"/>
    <w:rsid w:val="00015AF6"/>
    <w:rsid w:val="00021CF7"/>
    <w:rsid w:val="00023ECE"/>
    <w:rsid w:val="00024925"/>
    <w:rsid w:val="00026762"/>
    <w:rsid w:val="00030F03"/>
    <w:rsid w:val="00031943"/>
    <w:rsid w:val="00031B9F"/>
    <w:rsid w:val="00033298"/>
    <w:rsid w:val="000500A9"/>
    <w:rsid w:val="000509C2"/>
    <w:rsid w:val="000610AB"/>
    <w:rsid w:val="00062227"/>
    <w:rsid w:val="00062265"/>
    <w:rsid w:val="000631F0"/>
    <w:rsid w:val="00063CCC"/>
    <w:rsid w:val="00073002"/>
    <w:rsid w:val="00074E38"/>
    <w:rsid w:val="0008254E"/>
    <w:rsid w:val="00082776"/>
    <w:rsid w:val="00084A41"/>
    <w:rsid w:val="00090915"/>
    <w:rsid w:val="000926FE"/>
    <w:rsid w:val="00093275"/>
    <w:rsid w:val="000A031D"/>
    <w:rsid w:val="000A04B7"/>
    <w:rsid w:val="000A1457"/>
    <w:rsid w:val="000A431C"/>
    <w:rsid w:val="000B3293"/>
    <w:rsid w:val="000C058E"/>
    <w:rsid w:val="000C1577"/>
    <w:rsid w:val="000C2C28"/>
    <w:rsid w:val="000C3D85"/>
    <w:rsid w:val="000D025E"/>
    <w:rsid w:val="000D3582"/>
    <w:rsid w:val="000D3A2B"/>
    <w:rsid w:val="000D47D0"/>
    <w:rsid w:val="000D5AA0"/>
    <w:rsid w:val="000D685E"/>
    <w:rsid w:val="000D6AEF"/>
    <w:rsid w:val="000D6B88"/>
    <w:rsid w:val="000E1777"/>
    <w:rsid w:val="000F5D03"/>
    <w:rsid w:val="000F6DCC"/>
    <w:rsid w:val="00100D09"/>
    <w:rsid w:val="0010111F"/>
    <w:rsid w:val="00102515"/>
    <w:rsid w:val="0010274D"/>
    <w:rsid w:val="001062D6"/>
    <w:rsid w:val="00107228"/>
    <w:rsid w:val="00113A29"/>
    <w:rsid w:val="00117CA6"/>
    <w:rsid w:val="0012173E"/>
    <w:rsid w:val="00127FBB"/>
    <w:rsid w:val="0013242B"/>
    <w:rsid w:val="00132AF9"/>
    <w:rsid w:val="00133042"/>
    <w:rsid w:val="00135FA9"/>
    <w:rsid w:val="00140329"/>
    <w:rsid w:val="00140522"/>
    <w:rsid w:val="00141E39"/>
    <w:rsid w:val="001431FA"/>
    <w:rsid w:val="00146844"/>
    <w:rsid w:val="0015125E"/>
    <w:rsid w:val="0015182D"/>
    <w:rsid w:val="00153525"/>
    <w:rsid w:val="00153936"/>
    <w:rsid w:val="0015488C"/>
    <w:rsid w:val="001621CF"/>
    <w:rsid w:val="00162685"/>
    <w:rsid w:val="0016643E"/>
    <w:rsid w:val="00167C9F"/>
    <w:rsid w:val="00171484"/>
    <w:rsid w:val="0017206F"/>
    <w:rsid w:val="001721D0"/>
    <w:rsid w:val="00173C78"/>
    <w:rsid w:val="00174282"/>
    <w:rsid w:val="00175E6F"/>
    <w:rsid w:val="00176981"/>
    <w:rsid w:val="0018592E"/>
    <w:rsid w:val="00186487"/>
    <w:rsid w:val="00191AE2"/>
    <w:rsid w:val="0019444D"/>
    <w:rsid w:val="001967FE"/>
    <w:rsid w:val="001B038F"/>
    <w:rsid w:val="001B1F63"/>
    <w:rsid w:val="001B2C6F"/>
    <w:rsid w:val="001B2E8B"/>
    <w:rsid w:val="001B7006"/>
    <w:rsid w:val="001B7ADF"/>
    <w:rsid w:val="001B7F76"/>
    <w:rsid w:val="001C0672"/>
    <w:rsid w:val="001C3187"/>
    <w:rsid w:val="001D09F5"/>
    <w:rsid w:val="001D3014"/>
    <w:rsid w:val="001D34ED"/>
    <w:rsid w:val="001E3365"/>
    <w:rsid w:val="001E3B28"/>
    <w:rsid w:val="001E6800"/>
    <w:rsid w:val="001E6CC7"/>
    <w:rsid w:val="001F742C"/>
    <w:rsid w:val="002008F4"/>
    <w:rsid w:val="00201165"/>
    <w:rsid w:val="00202915"/>
    <w:rsid w:val="0020753D"/>
    <w:rsid w:val="002105D2"/>
    <w:rsid w:val="0021099F"/>
    <w:rsid w:val="002125A0"/>
    <w:rsid w:val="00212FE8"/>
    <w:rsid w:val="0021304E"/>
    <w:rsid w:val="0021390C"/>
    <w:rsid w:val="002174FF"/>
    <w:rsid w:val="002202C3"/>
    <w:rsid w:val="00220E5A"/>
    <w:rsid w:val="00224E98"/>
    <w:rsid w:val="00231F80"/>
    <w:rsid w:val="00235493"/>
    <w:rsid w:val="0023594F"/>
    <w:rsid w:val="00236BB7"/>
    <w:rsid w:val="00236F29"/>
    <w:rsid w:val="0023707D"/>
    <w:rsid w:val="00237DF5"/>
    <w:rsid w:val="002460C4"/>
    <w:rsid w:val="00246A0A"/>
    <w:rsid w:val="002513C5"/>
    <w:rsid w:val="00253BE1"/>
    <w:rsid w:val="00256776"/>
    <w:rsid w:val="00257B6A"/>
    <w:rsid w:val="00262B15"/>
    <w:rsid w:val="00263B9D"/>
    <w:rsid w:val="00266431"/>
    <w:rsid w:val="00266B94"/>
    <w:rsid w:val="002733CC"/>
    <w:rsid w:val="002774FF"/>
    <w:rsid w:val="002832E3"/>
    <w:rsid w:val="00284100"/>
    <w:rsid w:val="00285518"/>
    <w:rsid w:val="002861B3"/>
    <w:rsid w:val="002864BC"/>
    <w:rsid w:val="00286CE4"/>
    <w:rsid w:val="00293492"/>
    <w:rsid w:val="00294C1F"/>
    <w:rsid w:val="00296314"/>
    <w:rsid w:val="00297090"/>
    <w:rsid w:val="002A17EE"/>
    <w:rsid w:val="002A1F03"/>
    <w:rsid w:val="002A63C9"/>
    <w:rsid w:val="002A7919"/>
    <w:rsid w:val="002B0BB5"/>
    <w:rsid w:val="002B0BB6"/>
    <w:rsid w:val="002B3602"/>
    <w:rsid w:val="002C11C5"/>
    <w:rsid w:val="002C211E"/>
    <w:rsid w:val="002C34C7"/>
    <w:rsid w:val="002C78D1"/>
    <w:rsid w:val="002D41F8"/>
    <w:rsid w:val="002E1C0A"/>
    <w:rsid w:val="002E43BD"/>
    <w:rsid w:val="002E5C05"/>
    <w:rsid w:val="002F2132"/>
    <w:rsid w:val="002F3538"/>
    <w:rsid w:val="002F494B"/>
    <w:rsid w:val="002F7BD6"/>
    <w:rsid w:val="00300DDB"/>
    <w:rsid w:val="003036A3"/>
    <w:rsid w:val="0030514F"/>
    <w:rsid w:val="00307799"/>
    <w:rsid w:val="00315A28"/>
    <w:rsid w:val="003203BE"/>
    <w:rsid w:val="00321C87"/>
    <w:rsid w:val="0032470B"/>
    <w:rsid w:val="00334BE4"/>
    <w:rsid w:val="00341D44"/>
    <w:rsid w:val="00346882"/>
    <w:rsid w:val="00346E3C"/>
    <w:rsid w:val="00351968"/>
    <w:rsid w:val="0035483B"/>
    <w:rsid w:val="00355CA2"/>
    <w:rsid w:val="0036059F"/>
    <w:rsid w:val="003609B0"/>
    <w:rsid w:val="00363552"/>
    <w:rsid w:val="0037499E"/>
    <w:rsid w:val="00375CF8"/>
    <w:rsid w:val="003804FB"/>
    <w:rsid w:val="00384A27"/>
    <w:rsid w:val="00385A5D"/>
    <w:rsid w:val="00395F37"/>
    <w:rsid w:val="00396B43"/>
    <w:rsid w:val="003A22EF"/>
    <w:rsid w:val="003A2909"/>
    <w:rsid w:val="003A3408"/>
    <w:rsid w:val="003B036A"/>
    <w:rsid w:val="003B667C"/>
    <w:rsid w:val="003B7775"/>
    <w:rsid w:val="003C2D45"/>
    <w:rsid w:val="003C3126"/>
    <w:rsid w:val="003C38C8"/>
    <w:rsid w:val="003C5280"/>
    <w:rsid w:val="003D1355"/>
    <w:rsid w:val="003D1943"/>
    <w:rsid w:val="003D63F8"/>
    <w:rsid w:val="003D71BA"/>
    <w:rsid w:val="003E1BD5"/>
    <w:rsid w:val="003E6D93"/>
    <w:rsid w:val="003E715B"/>
    <w:rsid w:val="003E77B6"/>
    <w:rsid w:val="003E790E"/>
    <w:rsid w:val="003F0BF8"/>
    <w:rsid w:val="003F65D8"/>
    <w:rsid w:val="00400160"/>
    <w:rsid w:val="00410026"/>
    <w:rsid w:val="00415F20"/>
    <w:rsid w:val="0042029B"/>
    <w:rsid w:val="00420308"/>
    <w:rsid w:val="00421072"/>
    <w:rsid w:val="004225B8"/>
    <w:rsid w:val="00426011"/>
    <w:rsid w:val="00427D6F"/>
    <w:rsid w:val="00430D7A"/>
    <w:rsid w:val="00430E2D"/>
    <w:rsid w:val="00431E1F"/>
    <w:rsid w:val="00432D35"/>
    <w:rsid w:val="0043465A"/>
    <w:rsid w:val="00435EE9"/>
    <w:rsid w:val="004413C0"/>
    <w:rsid w:val="00442360"/>
    <w:rsid w:val="00443FC5"/>
    <w:rsid w:val="00446274"/>
    <w:rsid w:val="004465FE"/>
    <w:rsid w:val="004478BA"/>
    <w:rsid w:val="00453670"/>
    <w:rsid w:val="0045598B"/>
    <w:rsid w:val="0046190D"/>
    <w:rsid w:val="00462C80"/>
    <w:rsid w:val="00462E5D"/>
    <w:rsid w:val="0046577F"/>
    <w:rsid w:val="00466E67"/>
    <w:rsid w:val="00467A85"/>
    <w:rsid w:val="00472ED8"/>
    <w:rsid w:val="00475774"/>
    <w:rsid w:val="00476B37"/>
    <w:rsid w:val="004775B2"/>
    <w:rsid w:val="0048214A"/>
    <w:rsid w:val="00483299"/>
    <w:rsid w:val="00485A5E"/>
    <w:rsid w:val="004879FE"/>
    <w:rsid w:val="004906D9"/>
    <w:rsid w:val="00492C4B"/>
    <w:rsid w:val="00494245"/>
    <w:rsid w:val="004949E2"/>
    <w:rsid w:val="00494D19"/>
    <w:rsid w:val="00496F46"/>
    <w:rsid w:val="00497B8F"/>
    <w:rsid w:val="004A11F0"/>
    <w:rsid w:val="004A1AEB"/>
    <w:rsid w:val="004A2278"/>
    <w:rsid w:val="004A46FD"/>
    <w:rsid w:val="004B0BDE"/>
    <w:rsid w:val="004B4ABD"/>
    <w:rsid w:val="004C2C6B"/>
    <w:rsid w:val="004C3110"/>
    <w:rsid w:val="004D070A"/>
    <w:rsid w:val="004D11E4"/>
    <w:rsid w:val="004D1818"/>
    <w:rsid w:val="004D3322"/>
    <w:rsid w:val="004E740A"/>
    <w:rsid w:val="004E748F"/>
    <w:rsid w:val="004E7F67"/>
    <w:rsid w:val="004F1AB1"/>
    <w:rsid w:val="004F43BF"/>
    <w:rsid w:val="00500832"/>
    <w:rsid w:val="00501DC2"/>
    <w:rsid w:val="005034D6"/>
    <w:rsid w:val="00503E45"/>
    <w:rsid w:val="0050533A"/>
    <w:rsid w:val="00507961"/>
    <w:rsid w:val="0050799D"/>
    <w:rsid w:val="00512BA4"/>
    <w:rsid w:val="00515DD9"/>
    <w:rsid w:val="00523CE9"/>
    <w:rsid w:val="00524CDA"/>
    <w:rsid w:val="00524EBB"/>
    <w:rsid w:val="00526FE2"/>
    <w:rsid w:val="005319DC"/>
    <w:rsid w:val="00532A48"/>
    <w:rsid w:val="005349CD"/>
    <w:rsid w:val="00535F1F"/>
    <w:rsid w:val="00541C38"/>
    <w:rsid w:val="005437AB"/>
    <w:rsid w:val="00543E83"/>
    <w:rsid w:val="005451AD"/>
    <w:rsid w:val="00550C88"/>
    <w:rsid w:val="00556D2A"/>
    <w:rsid w:val="00557FC1"/>
    <w:rsid w:val="00562719"/>
    <w:rsid w:val="005627B5"/>
    <w:rsid w:val="00562D91"/>
    <w:rsid w:val="00576ABA"/>
    <w:rsid w:val="00577409"/>
    <w:rsid w:val="005806B0"/>
    <w:rsid w:val="00581E84"/>
    <w:rsid w:val="0058251E"/>
    <w:rsid w:val="005833CC"/>
    <w:rsid w:val="00585F28"/>
    <w:rsid w:val="00586CA5"/>
    <w:rsid w:val="00590DD3"/>
    <w:rsid w:val="0059125C"/>
    <w:rsid w:val="00593494"/>
    <w:rsid w:val="00595C87"/>
    <w:rsid w:val="00596C5C"/>
    <w:rsid w:val="005A004E"/>
    <w:rsid w:val="005A5C7C"/>
    <w:rsid w:val="005A614A"/>
    <w:rsid w:val="005A65B2"/>
    <w:rsid w:val="005B6EAE"/>
    <w:rsid w:val="005C3658"/>
    <w:rsid w:val="005C68D7"/>
    <w:rsid w:val="005C73C1"/>
    <w:rsid w:val="005D229D"/>
    <w:rsid w:val="005D3B69"/>
    <w:rsid w:val="005D73AE"/>
    <w:rsid w:val="005E17BC"/>
    <w:rsid w:val="005E20F2"/>
    <w:rsid w:val="005E29A6"/>
    <w:rsid w:val="005E32D2"/>
    <w:rsid w:val="005F0C57"/>
    <w:rsid w:val="005F1550"/>
    <w:rsid w:val="005F2A3B"/>
    <w:rsid w:val="005F35DD"/>
    <w:rsid w:val="005F5C50"/>
    <w:rsid w:val="005F5FAF"/>
    <w:rsid w:val="00602BD8"/>
    <w:rsid w:val="0060381D"/>
    <w:rsid w:val="0060563F"/>
    <w:rsid w:val="00605A25"/>
    <w:rsid w:val="00605D70"/>
    <w:rsid w:val="00607877"/>
    <w:rsid w:val="00607C1F"/>
    <w:rsid w:val="00616B5F"/>
    <w:rsid w:val="0062160A"/>
    <w:rsid w:val="006222A9"/>
    <w:rsid w:val="00623A8C"/>
    <w:rsid w:val="00624176"/>
    <w:rsid w:val="00625613"/>
    <w:rsid w:val="00626F0D"/>
    <w:rsid w:val="0063107B"/>
    <w:rsid w:val="00633CDA"/>
    <w:rsid w:val="00635918"/>
    <w:rsid w:val="0063713C"/>
    <w:rsid w:val="006376D6"/>
    <w:rsid w:val="00642D08"/>
    <w:rsid w:val="0064440F"/>
    <w:rsid w:val="00653960"/>
    <w:rsid w:val="00655B1A"/>
    <w:rsid w:val="00660675"/>
    <w:rsid w:val="00662386"/>
    <w:rsid w:val="00662A66"/>
    <w:rsid w:val="00665C84"/>
    <w:rsid w:val="0067491A"/>
    <w:rsid w:val="00680AC9"/>
    <w:rsid w:val="006822CD"/>
    <w:rsid w:val="00682A72"/>
    <w:rsid w:val="0068564B"/>
    <w:rsid w:val="00685807"/>
    <w:rsid w:val="006913EC"/>
    <w:rsid w:val="00692253"/>
    <w:rsid w:val="006A004F"/>
    <w:rsid w:val="006A100F"/>
    <w:rsid w:val="006A102C"/>
    <w:rsid w:val="006A24EE"/>
    <w:rsid w:val="006A4816"/>
    <w:rsid w:val="006B0D6E"/>
    <w:rsid w:val="006B2E40"/>
    <w:rsid w:val="006B763C"/>
    <w:rsid w:val="006C2FDE"/>
    <w:rsid w:val="006C6299"/>
    <w:rsid w:val="006C7D90"/>
    <w:rsid w:val="006D2AD6"/>
    <w:rsid w:val="006D32A6"/>
    <w:rsid w:val="006D4F82"/>
    <w:rsid w:val="006D5E28"/>
    <w:rsid w:val="006E0A45"/>
    <w:rsid w:val="006E478D"/>
    <w:rsid w:val="006F2B8E"/>
    <w:rsid w:val="006F3764"/>
    <w:rsid w:val="006F52D4"/>
    <w:rsid w:val="00701C0D"/>
    <w:rsid w:val="00702345"/>
    <w:rsid w:val="00703282"/>
    <w:rsid w:val="0070437F"/>
    <w:rsid w:val="007049DC"/>
    <w:rsid w:val="007109F0"/>
    <w:rsid w:val="00716811"/>
    <w:rsid w:val="00721DCC"/>
    <w:rsid w:val="00722489"/>
    <w:rsid w:val="00722546"/>
    <w:rsid w:val="0072302E"/>
    <w:rsid w:val="00726209"/>
    <w:rsid w:val="007427C6"/>
    <w:rsid w:val="00745FA7"/>
    <w:rsid w:val="007463E8"/>
    <w:rsid w:val="0075257C"/>
    <w:rsid w:val="0075274D"/>
    <w:rsid w:val="00761701"/>
    <w:rsid w:val="007634F7"/>
    <w:rsid w:val="00770B4C"/>
    <w:rsid w:val="00774324"/>
    <w:rsid w:val="00792FD4"/>
    <w:rsid w:val="00794E74"/>
    <w:rsid w:val="0079526D"/>
    <w:rsid w:val="00795A2A"/>
    <w:rsid w:val="0079792B"/>
    <w:rsid w:val="00797E90"/>
    <w:rsid w:val="007A2566"/>
    <w:rsid w:val="007A2EC3"/>
    <w:rsid w:val="007A490B"/>
    <w:rsid w:val="007A5D1B"/>
    <w:rsid w:val="007A79D6"/>
    <w:rsid w:val="007B17E3"/>
    <w:rsid w:val="007B36C2"/>
    <w:rsid w:val="007B6B1A"/>
    <w:rsid w:val="007B7794"/>
    <w:rsid w:val="007C06C5"/>
    <w:rsid w:val="007C3F6A"/>
    <w:rsid w:val="007C69BC"/>
    <w:rsid w:val="007D18B6"/>
    <w:rsid w:val="007D2773"/>
    <w:rsid w:val="007D2EF0"/>
    <w:rsid w:val="007D68AD"/>
    <w:rsid w:val="007D7167"/>
    <w:rsid w:val="007D7CDD"/>
    <w:rsid w:val="007E3255"/>
    <w:rsid w:val="007E338F"/>
    <w:rsid w:val="007E40EA"/>
    <w:rsid w:val="007F4ABE"/>
    <w:rsid w:val="007F5719"/>
    <w:rsid w:val="007F67F8"/>
    <w:rsid w:val="007F74EA"/>
    <w:rsid w:val="007F7F96"/>
    <w:rsid w:val="00801822"/>
    <w:rsid w:val="008028DA"/>
    <w:rsid w:val="0080597A"/>
    <w:rsid w:val="00806136"/>
    <w:rsid w:val="008116F9"/>
    <w:rsid w:val="00811A52"/>
    <w:rsid w:val="00812E48"/>
    <w:rsid w:val="008152D8"/>
    <w:rsid w:val="008172EB"/>
    <w:rsid w:val="008207C4"/>
    <w:rsid w:val="00822DC5"/>
    <w:rsid w:val="00823559"/>
    <w:rsid w:val="00824712"/>
    <w:rsid w:val="00832800"/>
    <w:rsid w:val="00836661"/>
    <w:rsid w:val="008379D8"/>
    <w:rsid w:val="00840CA4"/>
    <w:rsid w:val="008418C9"/>
    <w:rsid w:val="008426AF"/>
    <w:rsid w:val="00842ED4"/>
    <w:rsid w:val="00843A3D"/>
    <w:rsid w:val="008447AA"/>
    <w:rsid w:val="008515D0"/>
    <w:rsid w:val="00851B8B"/>
    <w:rsid w:val="00853183"/>
    <w:rsid w:val="008535B0"/>
    <w:rsid w:val="00860CC7"/>
    <w:rsid w:val="0086104F"/>
    <w:rsid w:val="008614CA"/>
    <w:rsid w:val="00863231"/>
    <w:rsid w:val="00864586"/>
    <w:rsid w:val="0087463D"/>
    <w:rsid w:val="008761B3"/>
    <w:rsid w:val="008767E4"/>
    <w:rsid w:val="0088475C"/>
    <w:rsid w:val="00886503"/>
    <w:rsid w:val="00886995"/>
    <w:rsid w:val="00890C73"/>
    <w:rsid w:val="008919FE"/>
    <w:rsid w:val="00894057"/>
    <w:rsid w:val="008A7D62"/>
    <w:rsid w:val="008B264B"/>
    <w:rsid w:val="008B3CF1"/>
    <w:rsid w:val="008C02A7"/>
    <w:rsid w:val="008C14A8"/>
    <w:rsid w:val="008C1704"/>
    <w:rsid w:val="008C23A6"/>
    <w:rsid w:val="008C431D"/>
    <w:rsid w:val="008C4406"/>
    <w:rsid w:val="008D0267"/>
    <w:rsid w:val="008D0917"/>
    <w:rsid w:val="008E0EDF"/>
    <w:rsid w:val="008E4154"/>
    <w:rsid w:val="008E4404"/>
    <w:rsid w:val="008E70F4"/>
    <w:rsid w:val="008E71AB"/>
    <w:rsid w:val="008F1160"/>
    <w:rsid w:val="008F16C3"/>
    <w:rsid w:val="008F5B83"/>
    <w:rsid w:val="008F7024"/>
    <w:rsid w:val="008F7055"/>
    <w:rsid w:val="009013E1"/>
    <w:rsid w:val="0090493F"/>
    <w:rsid w:val="009053A7"/>
    <w:rsid w:val="00905B3F"/>
    <w:rsid w:val="009100A2"/>
    <w:rsid w:val="00910407"/>
    <w:rsid w:val="00913EB3"/>
    <w:rsid w:val="00925285"/>
    <w:rsid w:val="00925CBE"/>
    <w:rsid w:val="00931EB1"/>
    <w:rsid w:val="00934098"/>
    <w:rsid w:val="009356AA"/>
    <w:rsid w:val="00937860"/>
    <w:rsid w:val="00941100"/>
    <w:rsid w:val="00942676"/>
    <w:rsid w:val="0094419A"/>
    <w:rsid w:val="0095118F"/>
    <w:rsid w:val="009522B8"/>
    <w:rsid w:val="00963479"/>
    <w:rsid w:val="009648D3"/>
    <w:rsid w:val="009665CB"/>
    <w:rsid w:val="00966C62"/>
    <w:rsid w:val="00966F72"/>
    <w:rsid w:val="00970AAF"/>
    <w:rsid w:val="0097103E"/>
    <w:rsid w:val="009720C8"/>
    <w:rsid w:val="00972A17"/>
    <w:rsid w:val="00975753"/>
    <w:rsid w:val="009769A1"/>
    <w:rsid w:val="009808B9"/>
    <w:rsid w:val="009810E2"/>
    <w:rsid w:val="00983D67"/>
    <w:rsid w:val="00985E8F"/>
    <w:rsid w:val="00990FB2"/>
    <w:rsid w:val="00991DFF"/>
    <w:rsid w:val="009A0FF3"/>
    <w:rsid w:val="009A212F"/>
    <w:rsid w:val="009A30D4"/>
    <w:rsid w:val="009A4CBA"/>
    <w:rsid w:val="009B0FA8"/>
    <w:rsid w:val="009B155F"/>
    <w:rsid w:val="009B3706"/>
    <w:rsid w:val="009B4D64"/>
    <w:rsid w:val="009B7512"/>
    <w:rsid w:val="009B7965"/>
    <w:rsid w:val="009C11BD"/>
    <w:rsid w:val="009C2660"/>
    <w:rsid w:val="009C56D6"/>
    <w:rsid w:val="009D1F2A"/>
    <w:rsid w:val="009D5B9F"/>
    <w:rsid w:val="009D76EA"/>
    <w:rsid w:val="009D7CC8"/>
    <w:rsid w:val="009E0097"/>
    <w:rsid w:val="009E2737"/>
    <w:rsid w:val="009E2740"/>
    <w:rsid w:val="009E2C04"/>
    <w:rsid w:val="009E3149"/>
    <w:rsid w:val="009F2226"/>
    <w:rsid w:val="009F265C"/>
    <w:rsid w:val="009F3C00"/>
    <w:rsid w:val="009F630D"/>
    <w:rsid w:val="00A0260F"/>
    <w:rsid w:val="00A03B57"/>
    <w:rsid w:val="00A05FFC"/>
    <w:rsid w:val="00A06968"/>
    <w:rsid w:val="00A07D08"/>
    <w:rsid w:val="00A14AC9"/>
    <w:rsid w:val="00A20D5D"/>
    <w:rsid w:val="00A23314"/>
    <w:rsid w:val="00A32038"/>
    <w:rsid w:val="00A369A6"/>
    <w:rsid w:val="00A374F3"/>
    <w:rsid w:val="00A37F8A"/>
    <w:rsid w:val="00A4327B"/>
    <w:rsid w:val="00A44A0D"/>
    <w:rsid w:val="00A45F47"/>
    <w:rsid w:val="00A46A22"/>
    <w:rsid w:val="00A46BE3"/>
    <w:rsid w:val="00A4725D"/>
    <w:rsid w:val="00A538F9"/>
    <w:rsid w:val="00A5610D"/>
    <w:rsid w:val="00A61CFD"/>
    <w:rsid w:val="00A628D4"/>
    <w:rsid w:val="00A643F5"/>
    <w:rsid w:val="00A664BA"/>
    <w:rsid w:val="00A72C60"/>
    <w:rsid w:val="00A747A6"/>
    <w:rsid w:val="00A75802"/>
    <w:rsid w:val="00A77F8D"/>
    <w:rsid w:val="00A8333B"/>
    <w:rsid w:val="00A85A6D"/>
    <w:rsid w:val="00A85D03"/>
    <w:rsid w:val="00A9090C"/>
    <w:rsid w:val="00A93512"/>
    <w:rsid w:val="00A954E1"/>
    <w:rsid w:val="00AA0074"/>
    <w:rsid w:val="00AA1549"/>
    <w:rsid w:val="00AA4F6C"/>
    <w:rsid w:val="00AB0B30"/>
    <w:rsid w:val="00AB134D"/>
    <w:rsid w:val="00AB2CEF"/>
    <w:rsid w:val="00AB39B9"/>
    <w:rsid w:val="00AB51DA"/>
    <w:rsid w:val="00AB5AD7"/>
    <w:rsid w:val="00AC1731"/>
    <w:rsid w:val="00AC21B1"/>
    <w:rsid w:val="00AC3D63"/>
    <w:rsid w:val="00AC3EE3"/>
    <w:rsid w:val="00AC4BA5"/>
    <w:rsid w:val="00AC5F01"/>
    <w:rsid w:val="00AC6089"/>
    <w:rsid w:val="00AC61E4"/>
    <w:rsid w:val="00AD27AE"/>
    <w:rsid w:val="00AD401D"/>
    <w:rsid w:val="00AD64DB"/>
    <w:rsid w:val="00AD761C"/>
    <w:rsid w:val="00AD7EC4"/>
    <w:rsid w:val="00AE08A3"/>
    <w:rsid w:val="00AE216E"/>
    <w:rsid w:val="00AE233B"/>
    <w:rsid w:val="00AE3D46"/>
    <w:rsid w:val="00AE692A"/>
    <w:rsid w:val="00AF2A74"/>
    <w:rsid w:val="00AF340F"/>
    <w:rsid w:val="00AF3C2D"/>
    <w:rsid w:val="00AF5785"/>
    <w:rsid w:val="00B01782"/>
    <w:rsid w:val="00B03B9B"/>
    <w:rsid w:val="00B04969"/>
    <w:rsid w:val="00B05E93"/>
    <w:rsid w:val="00B12439"/>
    <w:rsid w:val="00B15AC9"/>
    <w:rsid w:val="00B30113"/>
    <w:rsid w:val="00B30F63"/>
    <w:rsid w:val="00B310E5"/>
    <w:rsid w:val="00B31573"/>
    <w:rsid w:val="00B3742A"/>
    <w:rsid w:val="00B414EC"/>
    <w:rsid w:val="00B41AE0"/>
    <w:rsid w:val="00B44632"/>
    <w:rsid w:val="00B503A3"/>
    <w:rsid w:val="00B51FEA"/>
    <w:rsid w:val="00B532F0"/>
    <w:rsid w:val="00B600C2"/>
    <w:rsid w:val="00B60B05"/>
    <w:rsid w:val="00B61A26"/>
    <w:rsid w:val="00B6296E"/>
    <w:rsid w:val="00B64D85"/>
    <w:rsid w:val="00B672FC"/>
    <w:rsid w:val="00B67799"/>
    <w:rsid w:val="00B67D44"/>
    <w:rsid w:val="00B70BBC"/>
    <w:rsid w:val="00B70E36"/>
    <w:rsid w:val="00B71E61"/>
    <w:rsid w:val="00B73D6B"/>
    <w:rsid w:val="00B7406A"/>
    <w:rsid w:val="00B74B70"/>
    <w:rsid w:val="00B75862"/>
    <w:rsid w:val="00B762CB"/>
    <w:rsid w:val="00B80986"/>
    <w:rsid w:val="00B80AE9"/>
    <w:rsid w:val="00B81549"/>
    <w:rsid w:val="00B8388F"/>
    <w:rsid w:val="00B848F4"/>
    <w:rsid w:val="00B87CAE"/>
    <w:rsid w:val="00B913CE"/>
    <w:rsid w:val="00B95E05"/>
    <w:rsid w:val="00B97228"/>
    <w:rsid w:val="00B97E1C"/>
    <w:rsid w:val="00B97FB5"/>
    <w:rsid w:val="00BA1917"/>
    <w:rsid w:val="00BA1CB0"/>
    <w:rsid w:val="00BA2323"/>
    <w:rsid w:val="00BA3F2F"/>
    <w:rsid w:val="00BA4853"/>
    <w:rsid w:val="00BA554D"/>
    <w:rsid w:val="00BA5D84"/>
    <w:rsid w:val="00BB600E"/>
    <w:rsid w:val="00BB6AEB"/>
    <w:rsid w:val="00BB6D04"/>
    <w:rsid w:val="00BB7ED2"/>
    <w:rsid w:val="00BC0EBD"/>
    <w:rsid w:val="00BC2F5C"/>
    <w:rsid w:val="00BC3369"/>
    <w:rsid w:val="00BC74C3"/>
    <w:rsid w:val="00BC78FE"/>
    <w:rsid w:val="00BD13CE"/>
    <w:rsid w:val="00BD13E7"/>
    <w:rsid w:val="00BD2A94"/>
    <w:rsid w:val="00BD593B"/>
    <w:rsid w:val="00BE7315"/>
    <w:rsid w:val="00BF07D1"/>
    <w:rsid w:val="00BF0D13"/>
    <w:rsid w:val="00BF1505"/>
    <w:rsid w:val="00BF1BFB"/>
    <w:rsid w:val="00BF2EA3"/>
    <w:rsid w:val="00BF3C94"/>
    <w:rsid w:val="00C01715"/>
    <w:rsid w:val="00C04A1A"/>
    <w:rsid w:val="00C11BF3"/>
    <w:rsid w:val="00C11C6E"/>
    <w:rsid w:val="00C12719"/>
    <w:rsid w:val="00C162DA"/>
    <w:rsid w:val="00C17602"/>
    <w:rsid w:val="00C20976"/>
    <w:rsid w:val="00C216D4"/>
    <w:rsid w:val="00C22907"/>
    <w:rsid w:val="00C22F33"/>
    <w:rsid w:val="00C23F74"/>
    <w:rsid w:val="00C2701F"/>
    <w:rsid w:val="00C27882"/>
    <w:rsid w:val="00C31ABB"/>
    <w:rsid w:val="00C32AE2"/>
    <w:rsid w:val="00C349F7"/>
    <w:rsid w:val="00C35976"/>
    <w:rsid w:val="00C41A9C"/>
    <w:rsid w:val="00C41CEE"/>
    <w:rsid w:val="00C42352"/>
    <w:rsid w:val="00C437E1"/>
    <w:rsid w:val="00C46919"/>
    <w:rsid w:val="00C528FD"/>
    <w:rsid w:val="00C66984"/>
    <w:rsid w:val="00C73A45"/>
    <w:rsid w:val="00C74921"/>
    <w:rsid w:val="00C77226"/>
    <w:rsid w:val="00C8143E"/>
    <w:rsid w:val="00C877A9"/>
    <w:rsid w:val="00C929F4"/>
    <w:rsid w:val="00C9355C"/>
    <w:rsid w:val="00C94F4D"/>
    <w:rsid w:val="00C961BA"/>
    <w:rsid w:val="00CA0F4B"/>
    <w:rsid w:val="00CA2C44"/>
    <w:rsid w:val="00CA3FD0"/>
    <w:rsid w:val="00CA51CE"/>
    <w:rsid w:val="00CA54AB"/>
    <w:rsid w:val="00CB1169"/>
    <w:rsid w:val="00CD35A6"/>
    <w:rsid w:val="00CD35D7"/>
    <w:rsid w:val="00CD5589"/>
    <w:rsid w:val="00CE0856"/>
    <w:rsid w:val="00CE49D5"/>
    <w:rsid w:val="00CE7968"/>
    <w:rsid w:val="00CF1CF5"/>
    <w:rsid w:val="00CF36B0"/>
    <w:rsid w:val="00CF398D"/>
    <w:rsid w:val="00CF3FD9"/>
    <w:rsid w:val="00CF4F1F"/>
    <w:rsid w:val="00CF50E9"/>
    <w:rsid w:val="00CF573D"/>
    <w:rsid w:val="00CF68AF"/>
    <w:rsid w:val="00D025E4"/>
    <w:rsid w:val="00D04FA4"/>
    <w:rsid w:val="00D1117C"/>
    <w:rsid w:val="00D11464"/>
    <w:rsid w:val="00D1175E"/>
    <w:rsid w:val="00D13045"/>
    <w:rsid w:val="00D1405E"/>
    <w:rsid w:val="00D15990"/>
    <w:rsid w:val="00D17DD0"/>
    <w:rsid w:val="00D21F80"/>
    <w:rsid w:val="00D24714"/>
    <w:rsid w:val="00D31DB7"/>
    <w:rsid w:val="00D34B50"/>
    <w:rsid w:val="00D3686C"/>
    <w:rsid w:val="00D3745C"/>
    <w:rsid w:val="00D3749D"/>
    <w:rsid w:val="00D37A03"/>
    <w:rsid w:val="00D42148"/>
    <w:rsid w:val="00D45939"/>
    <w:rsid w:val="00D50438"/>
    <w:rsid w:val="00D50E9E"/>
    <w:rsid w:val="00D529C7"/>
    <w:rsid w:val="00D539C0"/>
    <w:rsid w:val="00D55E8A"/>
    <w:rsid w:val="00D61B04"/>
    <w:rsid w:val="00D61D1D"/>
    <w:rsid w:val="00D61D93"/>
    <w:rsid w:val="00D6396C"/>
    <w:rsid w:val="00D647E3"/>
    <w:rsid w:val="00D663BC"/>
    <w:rsid w:val="00D71C8D"/>
    <w:rsid w:val="00D722D4"/>
    <w:rsid w:val="00D73284"/>
    <w:rsid w:val="00D73534"/>
    <w:rsid w:val="00D74A9B"/>
    <w:rsid w:val="00D767CB"/>
    <w:rsid w:val="00D76831"/>
    <w:rsid w:val="00D8068A"/>
    <w:rsid w:val="00D8593E"/>
    <w:rsid w:val="00D86251"/>
    <w:rsid w:val="00D86FDB"/>
    <w:rsid w:val="00D87700"/>
    <w:rsid w:val="00D908AC"/>
    <w:rsid w:val="00D91FE2"/>
    <w:rsid w:val="00D94601"/>
    <w:rsid w:val="00D95252"/>
    <w:rsid w:val="00D95AD0"/>
    <w:rsid w:val="00DA0286"/>
    <w:rsid w:val="00DA3D49"/>
    <w:rsid w:val="00DA4D42"/>
    <w:rsid w:val="00DA615C"/>
    <w:rsid w:val="00DB29BF"/>
    <w:rsid w:val="00DB5EC8"/>
    <w:rsid w:val="00DB6661"/>
    <w:rsid w:val="00DC33B8"/>
    <w:rsid w:val="00DC449A"/>
    <w:rsid w:val="00DC690F"/>
    <w:rsid w:val="00DD24C3"/>
    <w:rsid w:val="00DD6996"/>
    <w:rsid w:val="00DE7417"/>
    <w:rsid w:val="00DF0E25"/>
    <w:rsid w:val="00DF52C5"/>
    <w:rsid w:val="00DF6F2C"/>
    <w:rsid w:val="00DF6FE1"/>
    <w:rsid w:val="00E00D3B"/>
    <w:rsid w:val="00E03259"/>
    <w:rsid w:val="00E03F50"/>
    <w:rsid w:val="00E04D5A"/>
    <w:rsid w:val="00E05B2A"/>
    <w:rsid w:val="00E063B0"/>
    <w:rsid w:val="00E068BD"/>
    <w:rsid w:val="00E07B67"/>
    <w:rsid w:val="00E10684"/>
    <w:rsid w:val="00E11FF7"/>
    <w:rsid w:val="00E203C2"/>
    <w:rsid w:val="00E2357B"/>
    <w:rsid w:val="00E250EF"/>
    <w:rsid w:val="00E275FD"/>
    <w:rsid w:val="00E27659"/>
    <w:rsid w:val="00E3591D"/>
    <w:rsid w:val="00E362DB"/>
    <w:rsid w:val="00E418ED"/>
    <w:rsid w:val="00E4341F"/>
    <w:rsid w:val="00E511B8"/>
    <w:rsid w:val="00E51274"/>
    <w:rsid w:val="00E53C7F"/>
    <w:rsid w:val="00E56A1B"/>
    <w:rsid w:val="00E57925"/>
    <w:rsid w:val="00E60E7B"/>
    <w:rsid w:val="00E62F4F"/>
    <w:rsid w:val="00E67D5E"/>
    <w:rsid w:val="00E72119"/>
    <w:rsid w:val="00E72E58"/>
    <w:rsid w:val="00E72EB4"/>
    <w:rsid w:val="00E733BB"/>
    <w:rsid w:val="00E76753"/>
    <w:rsid w:val="00E76C10"/>
    <w:rsid w:val="00E77B2F"/>
    <w:rsid w:val="00E80542"/>
    <w:rsid w:val="00E80562"/>
    <w:rsid w:val="00E82D9E"/>
    <w:rsid w:val="00E843B4"/>
    <w:rsid w:val="00E87714"/>
    <w:rsid w:val="00E87C28"/>
    <w:rsid w:val="00E907D5"/>
    <w:rsid w:val="00E91C27"/>
    <w:rsid w:val="00E96E2A"/>
    <w:rsid w:val="00EA1890"/>
    <w:rsid w:val="00EA2BB8"/>
    <w:rsid w:val="00EB56A9"/>
    <w:rsid w:val="00EC0EE3"/>
    <w:rsid w:val="00EC18B5"/>
    <w:rsid w:val="00EC2659"/>
    <w:rsid w:val="00EC35FA"/>
    <w:rsid w:val="00EC5BCD"/>
    <w:rsid w:val="00ED2409"/>
    <w:rsid w:val="00ED3629"/>
    <w:rsid w:val="00ED39B9"/>
    <w:rsid w:val="00ED5D52"/>
    <w:rsid w:val="00ED641B"/>
    <w:rsid w:val="00EE02E3"/>
    <w:rsid w:val="00EE13C2"/>
    <w:rsid w:val="00EE6885"/>
    <w:rsid w:val="00EF06CC"/>
    <w:rsid w:val="00EF0949"/>
    <w:rsid w:val="00EF2241"/>
    <w:rsid w:val="00EF54AB"/>
    <w:rsid w:val="00F019E0"/>
    <w:rsid w:val="00F05DF8"/>
    <w:rsid w:val="00F06AA9"/>
    <w:rsid w:val="00F13133"/>
    <w:rsid w:val="00F14CC8"/>
    <w:rsid w:val="00F14E2A"/>
    <w:rsid w:val="00F24D43"/>
    <w:rsid w:val="00F250E0"/>
    <w:rsid w:val="00F27D3A"/>
    <w:rsid w:val="00F304C7"/>
    <w:rsid w:val="00F33234"/>
    <w:rsid w:val="00F356A0"/>
    <w:rsid w:val="00F36EC7"/>
    <w:rsid w:val="00F40A64"/>
    <w:rsid w:val="00F4200B"/>
    <w:rsid w:val="00F437A1"/>
    <w:rsid w:val="00F43A62"/>
    <w:rsid w:val="00F445ED"/>
    <w:rsid w:val="00F45A8B"/>
    <w:rsid w:val="00F46CA7"/>
    <w:rsid w:val="00F52A78"/>
    <w:rsid w:val="00F534F1"/>
    <w:rsid w:val="00F55C41"/>
    <w:rsid w:val="00F57426"/>
    <w:rsid w:val="00F65409"/>
    <w:rsid w:val="00F65544"/>
    <w:rsid w:val="00F6774A"/>
    <w:rsid w:val="00F67BA8"/>
    <w:rsid w:val="00F706BA"/>
    <w:rsid w:val="00F77D5A"/>
    <w:rsid w:val="00F82542"/>
    <w:rsid w:val="00F9126F"/>
    <w:rsid w:val="00F916F0"/>
    <w:rsid w:val="00F91BC3"/>
    <w:rsid w:val="00F922A5"/>
    <w:rsid w:val="00F92790"/>
    <w:rsid w:val="00F93370"/>
    <w:rsid w:val="00F93590"/>
    <w:rsid w:val="00F94992"/>
    <w:rsid w:val="00F95660"/>
    <w:rsid w:val="00F963AB"/>
    <w:rsid w:val="00F974C5"/>
    <w:rsid w:val="00FA0F1D"/>
    <w:rsid w:val="00FA1688"/>
    <w:rsid w:val="00FA7B3D"/>
    <w:rsid w:val="00FA7B77"/>
    <w:rsid w:val="00FC1C5D"/>
    <w:rsid w:val="00FC1DEF"/>
    <w:rsid w:val="00FC23E4"/>
    <w:rsid w:val="00FC5745"/>
    <w:rsid w:val="00FD04F5"/>
    <w:rsid w:val="00FD285F"/>
    <w:rsid w:val="00FE14BF"/>
    <w:rsid w:val="00FE1AE0"/>
    <w:rsid w:val="00FE2983"/>
    <w:rsid w:val="00FE3FF9"/>
    <w:rsid w:val="00FE67D1"/>
    <w:rsid w:val="00FE6F95"/>
    <w:rsid w:val="00FF0260"/>
    <w:rsid w:val="00FF461C"/>
    <w:rsid w:val="00FF73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CC8E"/>
  <w15:chartTrackingRefBased/>
  <w15:docId w15:val="{E98BF734-6353-4326-8239-19A3B27C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0FA8"/>
    <w:pPr>
      <w:keepNext/>
      <w:keepLines/>
      <w:numPr>
        <w:numId w:val="13"/>
      </w:numPr>
      <w:spacing w:before="240" w:after="240" w:line="360" w:lineRule="auto"/>
      <w:outlineLvl w:val="0"/>
    </w:pPr>
    <w:rPr>
      <w:rFonts w:asciiTheme="majorHAnsi" w:eastAsiaTheme="majorEastAsia" w:hAnsiTheme="majorHAnsi" w:cstheme="majorBidi"/>
      <w:b/>
      <w:bCs/>
      <w:color w:val="0070C0"/>
      <w:sz w:val="28"/>
      <w:szCs w:val="28"/>
      <w:lang w:val="fr-FR"/>
    </w:rPr>
  </w:style>
  <w:style w:type="paragraph" w:styleId="Heading2">
    <w:name w:val="heading 2"/>
    <w:basedOn w:val="Heading1"/>
    <w:next w:val="Normal"/>
    <w:link w:val="Heading2Char"/>
    <w:uiPriority w:val="9"/>
    <w:unhideWhenUsed/>
    <w:qFormat/>
    <w:rsid w:val="009B0FA8"/>
    <w:pPr>
      <w:numPr>
        <w:ilvl w:val="1"/>
      </w:numPr>
      <w:outlineLvl w:val="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E6F"/>
  </w:style>
  <w:style w:type="paragraph" w:styleId="Footer">
    <w:name w:val="footer"/>
    <w:basedOn w:val="Normal"/>
    <w:link w:val="FooterChar"/>
    <w:uiPriority w:val="99"/>
    <w:unhideWhenUsed/>
    <w:rsid w:val="00175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E6F"/>
  </w:style>
  <w:style w:type="paragraph" w:styleId="ListParagraph">
    <w:name w:val="List Paragraph"/>
    <w:aliases w:val="References,Bullet List,FooterText,List Paragraph1,Colorful List Accent 1,List Paragraph (numbered (a)),numbered,Paragraphe de liste1,列出段落,列出段落1,Bulletr List Paragraph,List Paragraph2,List Paragraph21,Párrafo de lista1,Parágrafo da Lista1"/>
    <w:basedOn w:val="Normal"/>
    <w:link w:val="ListParagraphChar"/>
    <w:uiPriority w:val="34"/>
    <w:qFormat/>
    <w:rsid w:val="00175E6F"/>
    <w:pPr>
      <w:ind w:left="720"/>
      <w:contextualSpacing/>
    </w:pPr>
  </w:style>
  <w:style w:type="paragraph" w:styleId="FootnoteText">
    <w:name w:val="footnote text"/>
    <w:basedOn w:val="Normal"/>
    <w:link w:val="FootnoteTextChar"/>
    <w:uiPriority w:val="99"/>
    <w:semiHidden/>
    <w:unhideWhenUsed/>
    <w:rsid w:val="007F6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67F8"/>
    <w:rPr>
      <w:sz w:val="20"/>
      <w:szCs w:val="20"/>
    </w:rPr>
  </w:style>
  <w:style w:type="character" w:styleId="FootnoteReference">
    <w:name w:val="footnote reference"/>
    <w:basedOn w:val="DefaultParagraphFont"/>
    <w:uiPriority w:val="99"/>
    <w:semiHidden/>
    <w:unhideWhenUsed/>
    <w:rsid w:val="007F67F8"/>
    <w:rPr>
      <w:vertAlign w:val="superscript"/>
    </w:rPr>
  </w:style>
  <w:style w:type="table" w:styleId="TableGrid">
    <w:name w:val="Table Grid"/>
    <w:basedOn w:val="TableNormal"/>
    <w:uiPriority w:val="39"/>
    <w:rsid w:val="00685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68564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References Char,Bullet List Char,FooterText Char,List Paragraph1 Char,Colorful List Accent 1 Char,List Paragraph (numbered (a)) Char,numbered Char,Paragraphe de liste1 Char,列出段落 Char,列出段落1 Char,Bulletr List Paragraph Char"/>
    <w:basedOn w:val="DefaultParagraphFont"/>
    <w:link w:val="ListParagraph"/>
    <w:uiPriority w:val="34"/>
    <w:qFormat/>
    <w:rsid w:val="00824712"/>
  </w:style>
  <w:style w:type="paragraph" w:styleId="NoSpacing">
    <w:name w:val="No Spacing"/>
    <w:uiPriority w:val="1"/>
    <w:qFormat/>
    <w:rsid w:val="007A2566"/>
    <w:pPr>
      <w:spacing w:after="0" w:line="240" w:lineRule="auto"/>
      <w:jc w:val="both"/>
    </w:pPr>
    <w:rPr>
      <w:rFonts w:ascii="Calibri" w:eastAsia="Times New Roman" w:hAnsi="Calibri" w:cs="Arial"/>
      <w:color w:val="000000"/>
      <w:sz w:val="24"/>
      <w:szCs w:val="24"/>
      <w:lang w:eastAsia="fr-FR"/>
    </w:rPr>
  </w:style>
  <w:style w:type="paragraph" w:customStyle="1" w:styleId="Default">
    <w:name w:val="Default"/>
    <w:rsid w:val="000F6DC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E2737"/>
    <w:rPr>
      <w:sz w:val="16"/>
      <w:szCs w:val="16"/>
    </w:rPr>
  </w:style>
  <w:style w:type="paragraph" w:styleId="CommentText">
    <w:name w:val="annotation text"/>
    <w:basedOn w:val="Normal"/>
    <w:link w:val="CommentTextChar"/>
    <w:uiPriority w:val="99"/>
    <w:semiHidden/>
    <w:unhideWhenUsed/>
    <w:rsid w:val="009E2737"/>
    <w:pPr>
      <w:spacing w:line="240" w:lineRule="auto"/>
    </w:pPr>
    <w:rPr>
      <w:sz w:val="20"/>
      <w:szCs w:val="20"/>
    </w:rPr>
  </w:style>
  <w:style w:type="character" w:customStyle="1" w:styleId="CommentTextChar">
    <w:name w:val="Comment Text Char"/>
    <w:basedOn w:val="DefaultParagraphFont"/>
    <w:link w:val="CommentText"/>
    <w:uiPriority w:val="99"/>
    <w:semiHidden/>
    <w:rsid w:val="009E2737"/>
    <w:rPr>
      <w:sz w:val="20"/>
      <w:szCs w:val="20"/>
    </w:rPr>
  </w:style>
  <w:style w:type="paragraph" w:styleId="CommentSubject">
    <w:name w:val="annotation subject"/>
    <w:basedOn w:val="CommentText"/>
    <w:next w:val="CommentText"/>
    <w:link w:val="CommentSubjectChar"/>
    <w:uiPriority w:val="99"/>
    <w:semiHidden/>
    <w:unhideWhenUsed/>
    <w:rsid w:val="009E2737"/>
    <w:rPr>
      <w:b/>
      <w:bCs/>
    </w:rPr>
  </w:style>
  <w:style w:type="character" w:customStyle="1" w:styleId="CommentSubjectChar">
    <w:name w:val="Comment Subject Char"/>
    <w:basedOn w:val="CommentTextChar"/>
    <w:link w:val="CommentSubject"/>
    <w:uiPriority w:val="99"/>
    <w:semiHidden/>
    <w:rsid w:val="009E2737"/>
    <w:rPr>
      <w:b/>
      <w:bCs/>
      <w:sz w:val="20"/>
      <w:szCs w:val="20"/>
    </w:rPr>
  </w:style>
  <w:style w:type="paragraph" w:styleId="BalloonText">
    <w:name w:val="Balloon Text"/>
    <w:basedOn w:val="Normal"/>
    <w:link w:val="BalloonTextChar"/>
    <w:uiPriority w:val="99"/>
    <w:semiHidden/>
    <w:unhideWhenUsed/>
    <w:rsid w:val="009E2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737"/>
    <w:rPr>
      <w:rFonts w:ascii="Segoe UI" w:hAnsi="Segoe UI" w:cs="Segoe UI"/>
      <w:sz w:val="18"/>
      <w:szCs w:val="18"/>
    </w:rPr>
  </w:style>
  <w:style w:type="table" w:styleId="PlainTable3">
    <w:name w:val="Plain Table 3"/>
    <w:basedOn w:val="TableNormal"/>
    <w:uiPriority w:val="43"/>
    <w:rsid w:val="009D7C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6Colorful">
    <w:name w:val="List Table 6 Colorful"/>
    <w:basedOn w:val="TableNormal"/>
    <w:uiPriority w:val="51"/>
    <w:rsid w:val="009D7C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4465FE"/>
    <w:rPr>
      <w:color w:val="0563C1"/>
      <w:u w:val="single"/>
    </w:rPr>
  </w:style>
  <w:style w:type="character" w:customStyle="1" w:styleId="Heading1Char">
    <w:name w:val="Heading 1 Char"/>
    <w:basedOn w:val="DefaultParagraphFont"/>
    <w:link w:val="Heading1"/>
    <w:uiPriority w:val="9"/>
    <w:rsid w:val="009B0FA8"/>
    <w:rPr>
      <w:rFonts w:asciiTheme="majorHAnsi" w:eastAsiaTheme="majorEastAsia" w:hAnsiTheme="majorHAnsi" w:cstheme="majorBidi"/>
      <w:b/>
      <w:bCs/>
      <w:color w:val="0070C0"/>
      <w:sz w:val="28"/>
      <w:szCs w:val="28"/>
      <w:lang w:val="fr-FR"/>
    </w:rPr>
  </w:style>
  <w:style w:type="character" w:customStyle="1" w:styleId="Heading2Char">
    <w:name w:val="Heading 2 Char"/>
    <w:basedOn w:val="DefaultParagraphFont"/>
    <w:link w:val="Heading2"/>
    <w:uiPriority w:val="9"/>
    <w:rsid w:val="009B0FA8"/>
    <w:rPr>
      <w:rFonts w:asciiTheme="majorHAnsi" w:eastAsiaTheme="majorEastAsia" w:hAnsiTheme="majorHAnsi" w:cstheme="majorBidi"/>
      <w:b/>
      <w:bCs/>
      <w:color w:val="0070C0"/>
      <w:lang w:val="fr-FR"/>
    </w:rPr>
  </w:style>
  <w:style w:type="paragraph" w:styleId="TOCHeading">
    <w:name w:val="TOC Heading"/>
    <w:basedOn w:val="Heading1"/>
    <w:next w:val="Normal"/>
    <w:uiPriority w:val="39"/>
    <w:unhideWhenUsed/>
    <w:qFormat/>
    <w:rsid w:val="009100A2"/>
    <w:pPr>
      <w:numPr>
        <w:numId w:val="0"/>
      </w:numPr>
      <w:spacing w:after="0" w:line="259" w:lineRule="auto"/>
      <w:outlineLvl w:val="9"/>
    </w:pPr>
    <w:rPr>
      <w:b w:val="0"/>
      <w:bCs w:val="0"/>
      <w:color w:val="2F5496" w:themeColor="accent1" w:themeShade="BF"/>
      <w:sz w:val="32"/>
      <w:szCs w:val="32"/>
      <w:lang w:val="en-US"/>
    </w:rPr>
  </w:style>
  <w:style w:type="paragraph" w:styleId="TOC1">
    <w:name w:val="toc 1"/>
    <w:basedOn w:val="Normal"/>
    <w:next w:val="Normal"/>
    <w:autoRedefine/>
    <w:uiPriority w:val="39"/>
    <w:unhideWhenUsed/>
    <w:rsid w:val="009100A2"/>
    <w:pPr>
      <w:spacing w:after="100"/>
    </w:pPr>
  </w:style>
  <w:style w:type="paragraph" w:styleId="TOC2">
    <w:name w:val="toc 2"/>
    <w:basedOn w:val="Normal"/>
    <w:next w:val="Normal"/>
    <w:autoRedefine/>
    <w:uiPriority w:val="39"/>
    <w:unhideWhenUsed/>
    <w:rsid w:val="009100A2"/>
    <w:pPr>
      <w:spacing w:after="100"/>
      <w:ind w:left="220"/>
    </w:pPr>
  </w:style>
  <w:style w:type="paragraph" w:customStyle="1" w:styleId="ContactInfo">
    <w:name w:val="Contact Info"/>
    <w:basedOn w:val="Normal"/>
    <w:uiPriority w:val="1"/>
    <w:qFormat/>
    <w:rsid w:val="00D722D4"/>
    <w:pPr>
      <w:spacing w:after="0" w:line="240" w:lineRule="auto"/>
      <w:ind w:left="720" w:right="720"/>
    </w:pPr>
    <w:rPr>
      <w:color w:val="FFFFFF" w:themeColor="background1"/>
      <w:kern w:val="20"/>
      <w:sz w:val="24"/>
      <w:szCs w:val="20"/>
      <w:lang w:eastAsia="ja-JP"/>
    </w:rPr>
  </w:style>
  <w:style w:type="table" w:styleId="ListTable6Colorful-Accent3">
    <w:name w:val="List Table 6 Colorful Accent 3"/>
    <w:basedOn w:val="TableNormal"/>
    <w:uiPriority w:val="51"/>
    <w:rsid w:val="009E2C0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Emphasis">
    <w:name w:val="Emphasis"/>
    <w:basedOn w:val="DefaultParagraphFont"/>
    <w:uiPriority w:val="20"/>
    <w:qFormat/>
    <w:rsid w:val="00D539C0"/>
    <w:rPr>
      <w:i/>
      <w:iCs/>
    </w:rPr>
  </w:style>
  <w:style w:type="table" w:styleId="TableGridLight">
    <w:name w:val="Grid Table Light"/>
    <w:basedOn w:val="TableNormal"/>
    <w:uiPriority w:val="40"/>
    <w:rsid w:val="00F36E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ps">
    <w:name w:val="hps"/>
    <w:basedOn w:val="DefaultParagraphFont"/>
    <w:rsid w:val="00E250EF"/>
  </w:style>
  <w:style w:type="character" w:styleId="UnresolvedMention">
    <w:name w:val="Unresolved Mention"/>
    <w:basedOn w:val="DefaultParagraphFont"/>
    <w:uiPriority w:val="99"/>
    <w:semiHidden/>
    <w:unhideWhenUsed/>
    <w:rsid w:val="003C2D45"/>
    <w:rPr>
      <w:color w:val="605E5C"/>
      <w:shd w:val="clear" w:color="auto" w:fill="E1DFDD"/>
    </w:rPr>
  </w:style>
  <w:style w:type="character" w:styleId="FollowedHyperlink">
    <w:name w:val="FollowedHyperlink"/>
    <w:basedOn w:val="DefaultParagraphFont"/>
    <w:uiPriority w:val="99"/>
    <w:semiHidden/>
    <w:unhideWhenUsed/>
    <w:rsid w:val="003C2D45"/>
    <w:rPr>
      <w:color w:val="954F72" w:themeColor="followedHyperlink"/>
      <w:u w:val="single"/>
    </w:rPr>
  </w:style>
  <w:style w:type="paragraph" w:styleId="NormalWeb">
    <w:name w:val="Normal (Web)"/>
    <w:basedOn w:val="Normal"/>
    <w:uiPriority w:val="99"/>
    <w:semiHidden/>
    <w:unhideWhenUsed/>
    <w:rsid w:val="00E767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3288">
      <w:bodyDiv w:val="1"/>
      <w:marLeft w:val="0"/>
      <w:marRight w:val="0"/>
      <w:marTop w:val="0"/>
      <w:marBottom w:val="0"/>
      <w:divBdr>
        <w:top w:val="none" w:sz="0" w:space="0" w:color="auto"/>
        <w:left w:val="none" w:sz="0" w:space="0" w:color="auto"/>
        <w:bottom w:val="none" w:sz="0" w:space="0" w:color="auto"/>
        <w:right w:val="none" w:sz="0" w:space="0" w:color="auto"/>
      </w:divBdr>
    </w:div>
    <w:div w:id="689844238">
      <w:bodyDiv w:val="1"/>
      <w:marLeft w:val="0"/>
      <w:marRight w:val="0"/>
      <w:marTop w:val="0"/>
      <w:marBottom w:val="0"/>
      <w:divBdr>
        <w:top w:val="none" w:sz="0" w:space="0" w:color="auto"/>
        <w:left w:val="none" w:sz="0" w:space="0" w:color="auto"/>
        <w:bottom w:val="none" w:sz="0" w:space="0" w:color="auto"/>
        <w:right w:val="none" w:sz="0" w:space="0" w:color="auto"/>
      </w:divBdr>
    </w:div>
    <w:div w:id="895892936">
      <w:bodyDiv w:val="1"/>
      <w:marLeft w:val="0"/>
      <w:marRight w:val="0"/>
      <w:marTop w:val="0"/>
      <w:marBottom w:val="0"/>
      <w:divBdr>
        <w:top w:val="none" w:sz="0" w:space="0" w:color="auto"/>
        <w:left w:val="none" w:sz="0" w:space="0" w:color="auto"/>
        <w:bottom w:val="none" w:sz="0" w:space="0" w:color="auto"/>
        <w:right w:val="none" w:sz="0" w:space="0" w:color="auto"/>
      </w:divBdr>
    </w:div>
    <w:div w:id="992485551">
      <w:bodyDiv w:val="1"/>
      <w:marLeft w:val="0"/>
      <w:marRight w:val="0"/>
      <w:marTop w:val="0"/>
      <w:marBottom w:val="0"/>
      <w:divBdr>
        <w:top w:val="none" w:sz="0" w:space="0" w:color="auto"/>
        <w:left w:val="none" w:sz="0" w:space="0" w:color="auto"/>
        <w:bottom w:val="none" w:sz="0" w:space="0" w:color="auto"/>
        <w:right w:val="none" w:sz="0" w:space="0" w:color="auto"/>
      </w:divBdr>
    </w:div>
    <w:div w:id="1846282151">
      <w:bodyDiv w:val="1"/>
      <w:marLeft w:val="0"/>
      <w:marRight w:val="0"/>
      <w:marTop w:val="0"/>
      <w:marBottom w:val="0"/>
      <w:divBdr>
        <w:top w:val="none" w:sz="0" w:space="0" w:color="auto"/>
        <w:left w:val="none" w:sz="0" w:space="0" w:color="auto"/>
        <w:bottom w:val="none" w:sz="0" w:space="0" w:color="auto"/>
        <w:right w:val="none" w:sz="0" w:space="0" w:color="auto"/>
      </w:divBdr>
    </w:div>
    <w:div w:id="192545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rive.google.com/drive/folders/1sZhG0i8Fs3FK4MuwPOQS3lPVK-Mr-D7r" TargetMode="External"/><Relationship Id="rId4" Type="http://schemas.openxmlformats.org/officeDocument/2006/relationships/settings" Target="settings.xml"/><Relationship Id="rId9" Type="http://schemas.openxmlformats.org/officeDocument/2006/relationships/hyperlink" Target="mailto:smarhraoui@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7BF8F-ACB1-43A8-8D2D-E4CCF841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22</Pages>
  <Words>8882</Words>
  <Characters>50628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Rachid Amri</dc:creator>
  <cp:keywords/>
  <dc:description/>
  <cp:lastModifiedBy>Hajar Tijani</cp:lastModifiedBy>
  <cp:revision>36</cp:revision>
  <dcterms:created xsi:type="dcterms:W3CDTF">2023-08-03T11:39:00Z</dcterms:created>
  <dcterms:modified xsi:type="dcterms:W3CDTF">2023-08-08T15:34:00Z</dcterms:modified>
</cp:coreProperties>
</file>