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04512" w:rsidRDefault="00804512" w:rsidP="007F6F0B">
      <w:pPr>
        <w:widowControl w:val="0"/>
        <w:pBdr>
          <w:top w:val="nil"/>
          <w:left w:val="nil"/>
          <w:bottom w:val="nil"/>
          <w:right w:val="nil"/>
          <w:between w:val="nil"/>
        </w:pBdr>
        <w:spacing w:after="0" w:line="276" w:lineRule="auto"/>
        <w:jc w:val="both"/>
      </w:pPr>
    </w:p>
    <w:p w14:paraId="030BE739" w14:textId="32D392BA" w:rsidR="00553B35" w:rsidRDefault="0073722E" w:rsidP="00ED66E9">
      <w:pPr>
        <w:pBdr>
          <w:top w:val="nil"/>
          <w:left w:val="nil"/>
          <w:bottom w:val="nil"/>
          <w:right w:val="nil"/>
          <w:between w:val="nil"/>
        </w:pBdr>
        <w:spacing w:before="240" w:after="60" w:line="276" w:lineRule="auto"/>
        <w:jc w:val="center"/>
        <w:rPr>
          <w:b/>
          <w:color w:val="1790A0"/>
          <w:sz w:val="32"/>
          <w:szCs w:val="32"/>
        </w:rPr>
      </w:pPr>
      <w:r w:rsidRPr="004B6CCE">
        <w:rPr>
          <w:b/>
          <w:color w:val="1790A0"/>
          <w:sz w:val="32"/>
          <w:szCs w:val="32"/>
        </w:rPr>
        <w:t>T</w:t>
      </w:r>
      <w:r w:rsidR="00D2639C">
        <w:rPr>
          <w:b/>
          <w:color w:val="1790A0"/>
          <w:sz w:val="32"/>
          <w:szCs w:val="32"/>
        </w:rPr>
        <w:t>ermes de référence (TD</w:t>
      </w:r>
      <w:r w:rsidR="00220DEF">
        <w:rPr>
          <w:b/>
          <w:color w:val="1790A0"/>
          <w:sz w:val="32"/>
          <w:szCs w:val="32"/>
        </w:rPr>
        <w:t>R) pour le recrutement d’une entreprise</w:t>
      </w:r>
      <w:r w:rsidR="00ED66E9">
        <w:rPr>
          <w:b/>
          <w:color w:val="1790A0"/>
          <w:sz w:val="32"/>
          <w:szCs w:val="32"/>
        </w:rPr>
        <w:t xml:space="preserve"> spécialisée en évènementiel </w:t>
      </w:r>
      <w:r w:rsidR="00220DEF">
        <w:rPr>
          <w:b/>
          <w:color w:val="1790A0"/>
          <w:sz w:val="32"/>
          <w:szCs w:val="32"/>
        </w:rPr>
        <w:t xml:space="preserve">/Agence de communication </w:t>
      </w:r>
      <w:r w:rsidRPr="004B6CCE">
        <w:rPr>
          <w:b/>
          <w:color w:val="1790A0"/>
          <w:sz w:val="32"/>
          <w:szCs w:val="32"/>
        </w:rPr>
        <w:t>p</w:t>
      </w:r>
      <w:r w:rsidR="00092807">
        <w:rPr>
          <w:b/>
          <w:color w:val="1790A0"/>
          <w:sz w:val="32"/>
          <w:szCs w:val="32"/>
        </w:rPr>
        <w:t>our l’organisation d’un séminaire</w:t>
      </w:r>
      <w:r w:rsidR="00ED66E9">
        <w:rPr>
          <w:b/>
          <w:color w:val="1790A0"/>
          <w:sz w:val="32"/>
          <w:szCs w:val="32"/>
        </w:rPr>
        <w:t xml:space="preserve"> de clôture du projet FaranEco </w:t>
      </w:r>
    </w:p>
    <w:p w14:paraId="604B416A" w14:textId="6B12677A" w:rsidR="00F44357" w:rsidRDefault="00E93F60" w:rsidP="00553B35">
      <w:pPr>
        <w:pBdr>
          <w:top w:val="nil"/>
          <w:left w:val="nil"/>
          <w:bottom w:val="nil"/>
          <w:right w:val="nil"/>
          <w:between w:val="nil"/>
        </w:pBdr>
        <w:spacing w:before="240" w:after="60" w:line="276" w:lineRule="auto"/>
        <w:jc w:val="center"/>
        <w:rPr>
          <w:b/>
          <w:color w:val="1790A0"/>
          <w:sz w:val="32"/>
          <w:szCs w:val="32"/>
        </w:rPr>
      </w:pPr>
      <w:r>
        <w:rPr>
          <w:sz w:val="2"/>
          <w:szCs w:val="2"/>
        </w:rPr>
        <w:pict w14:anchorId="1831FE92">
          <v:rect id="_x0000_i1025" style="width:481.9pt;height:1.5pt" o:hralign="center" o:hrstd="t" o:hrnoshade="t" o:hr="t" fillcolor="#1790a0" stroked="f"/>
        </w:pict>
      </w:r>
      <w:bookmarkStart w:id="0" w:name="_heading=h.gjdgxs" w:colFirst="0" w:colLast="0"/>
      <w:bookmarkEnd w:id="0"/>
    </w:p>
    <w:p w14:paraId="3C189BFF" w14:textId="77777777" w:rsidR="00553B35" w:rsidRPr="00553B35" w:rsidRDefault="00553B35" w:rsidP="00553B35">
      <w:pPr>
        <w:pBdr>
          <w:top w:val="nil"/>
          <w:left w:val="nil"/>
          <w:bottom w:val="nil"/>
          <w:right w:val="nil"/>
          <w:between w:val="nil"/>
        </w:pBdr>
        <w:spacing w:after="60" w:line="240" w:lineRule="auto"/>
        <w:jc w:val="center"/>
        <w:rPr>
          <w:b/>
          <w:color w:val="1790A0"/>
          <w:sz w:val="32"/>
          <w:szCs w:val="32"/>
        </w:rPr>
      </w:pPr>
    </w:p>
    <w:p w14:paraId="538C5FF2" w14:textId="77777777" w:rsidR="00D77D80" w:rsidRDefault="00F44357" w:rsidP="00D77D80">
      <w:pPr>
        <w:jc w:val="both"/>
        <w:rPr>
          <w:b/>
          <w:smallCaps/>
          <w:color w:val="808080"/>
          <w:sz w:val="28"/>
          <w:szCs w:val="28"/>
        </w:rPr>
      </w:pPr>
      <w:r w:rsidRPr="00170A10">
        <w:rPr>
          <w:b/>
          <w:smallCaps/>
          <w:color w:val="808080"/>
          <w:sz w:val="28"/>
          <w:szCs w:val="28"/>
        </w:rPr>
        <w:t>contexte</w:t>
      </w:r>
    </w:p>
    <w:p w14:paraId="7FAD1984" w14:textId="3D1EFE6D" w:rsidR="00F44357" w:rsidRPr="00D77D80" w:rsidRDefault="00D77D80" w:rsidP="00D77D80">
      <w:pPr>
        <w:jc w:val="both"/>
        <w:rPr>
          <w:b/>
          <w:smallCaps/>
          <w:color w:val="808080"/>
          <w:sz w:val="28"/>
          <w:szCs w:val="28"/>
        </w:rPr>
      </w:pPr>
      <w:r>
        <w:t>C</w:t>
      </w:r>
      <w:r w:rsidR="00F44357">
        <w:t>réé en 1976, le Geres est une ONG de développement internationale qui œuvre à l’amélioration des conditions de vie et lutte contre les changements climatiques et leurs impacts. Préserver l’environnement, limiter les changements climatiques et leurs conséquences, réduire la précarité énergétique et améliorer les conditions de vie des populations les plus pauvres : tels sont les défis de notre temps. L’équipe du Geres y participe en déployant une ingénierie de développement et une expertise technique spé</w:t>
      </w:r>
      <w:r w:rsidR="004018B3">
        <w:t>cifique. Aujourd’hui</w:t>
      </w:r>
      <w:r>
        <w:t>, plus</w:t>
      </w:r>
      <w:r w:rsidR="004018B3">
        <w:t xml:space="preserve"> de 150</w:t>
      </w:r>
      <w:r w:rsidR="00F44357">
        <w:t xml:space="preserve"> collaborateurs conduisent des projets de développement durable</w:t>
      </w:r>
      <w:r w:rsidR="004018B3">
        <w:t xml:space="preserve"> innovants, en France et dans une dizaine de pays en voie de développement</w:t>
      </w:r>
      <w:r w:rsidR="00F44357">
        <w:t>.</w:t>
      </w:r>
    </w:p>
    <w:p w14:paraId="2EB8CC26" w14:textId="74E9BA9B" w:rsidR="00F44357" w:rsidRDefault="00F44357" w:rsidP="001F5AAD">
      <w:pPr>
        <w:spacing w:before="120" w:after="0" w:line="276" w:lineRule="auto"/>
        <w:jc w:val="both"/>
      </w:pPr>
      <w:r>
        <w:t xml:space="preserve">Au Maroc, le Geres agit depuis les années 80 pour la promotion de solutions d’efficacité énergétique et d’énergies renouvelables. L’association a en particulier travaillé sur le renforcement de la filière des fours à gaz, utilisés comme mode de cuisson prédominant par les ménages. Ceux-ci étant particulièrement énergivores et représentant un danger sanitaire, le Geres a convaincu des industriels marocains d’améliorer la qualité et l’efficacité énergétique de leurs fours, en développant un Label appelé « Faraneco ». </w:t>
      </w:r>
    </w:p>
    <w:p w14:paraId="221A2E45" w14:textId="77777777" w:rsidR="009B66F8" w:rsidRDefault="00F44357" w:rsidP="001007BD">
      <w:pPr>
        <w:spacing w:before="120" w:after="0" w:line="276" w:lineRule="auto"/>
        <w:jc w:val="both"/>
      </w:pPr>
      <w:r>
        <w:t>Pour la première phase du projet, le Label a concerné les fours domestiques et a permis de diffuser plus de 20 000 fours économes (30 à 50 % d’économies générées) auprès des particuliers, ce qui représente l’équivalent de 2286 Tonnes de CO2 évitées chaque année. Une étude de marché réalisée au printemps 2018 a permis de démontrer le potentiel de diffusion auprès du segment des petites boulangeries et la pertinence du choix d’un four ayant une meilleure efficacité énergétique, comme levier principal pour faire baisser les charges financières, et par conséquent, améliorer leur performance économique. Après la réussite qu’a connue le projet Faraneco auprès des ménages marocains, le Geres et ses partenaires se sont lancés dans le marché des fours professionnels en s’adressant aux petites boulangeries de quartier, relevant généralement du secteur informel. Depuis fin 2018, les ingénieurs du Geres ont accompagné les fabricants partenaires du projet dans l’élaboration de prototypes destinés aux professionnels. Le premier modèle validé selon le protocole et le cahier des charges « Faraneco » est commercialisé depuis l’été 2019.</w:t>
      </w:r>
      <w:r w:rsidR="00C57469">
        <w:t xml:space="preserve"> </w:t>
      </w:r>
    </w:p>
    <w:p w14:paraId="476D1140" w14:textId="46167A01" w:rsidR="00A8490D" w:rsidRPr="00FB7194" w:rsidRDefault="009B66F8" w:rsidP="00FB7194">
      <w:pPr>
        <w:spacing w:before="120" w:after="0" w:line="276" w:lineRule="auto"/>
      </w:pPr>
      <w:r>
        <w:t>Enfin, la 3ème et dernière phase du projet</w:t>
      </w:r>
      <w:r w:rsidR="00FB7194">
        <w:t xml:space="preserve"> </w:t>
      </w:r>
      <w:r>
        <w:t xml:space="preserve">a l’ambition d’organiser une dissémination plus massive des fours économes. </w:t>
      </w:r>
      <w:r w:rsidR="00FB7194">
        <w:t xml:space="preserve">Par ailleurs, étant donné que le projet prend fin cette année, </w:t>
      </w:r>
      <w:r w:rsidR="00FB7194">
        <w:rPr>
          <w:bCs/>
        </w:rPr>
        <w:t>un</w:t>
      </w:r>
      <w:r w:rsidR="00A8490D">
        <w:rPr>
          <w:bCs/>
        </w:rPr>
        <w:t xml:space="preserve"> séminaire de clôture </w:t>
      </w:r>
      <w:r w:rsidR="00FB7194">
        <w:t>se tiendra</w:t>
      </w:r>
      <w:r w:rsidR="007F2A13">
        <w:t xml:space="preserve"> à Rabat</w:t>
      </w:r>
      <w:r w:rsidR="00D77D80">
        <w:t xml:space="preserve"> </w:t>
      </w:r>
      <w:r w:rsidR="00FB7194" w:rsidRPr="00A70E8B">
        <w:t xml:space="preserve">fin </w:t>
      </w:r>
      <w:r w:rsidR="00A8490D" w:rsidRPr="00A70E8B">
        <w:t>juillet 2023</w:t>
      </w:r>
      <w:r w:rsidR="00BC423E" w:rsidRPr="00A70E8B">
        <w:t xml:space="preserve"> et durera une demi-journée</w:t>
      </w:r>
      <w:r w:rsidR="00A8490D" w:rsidRPr="00A70E8B">
        <w:t>.</w:t>
      </w:r>
    </w:p>
    <w:p w14:paraId="67DDAF5B" w14:textId="7CFAE684" w:rsidR="00F44357" w:rsidRPr="00FB7372" w:rsidRDefault="00A8490D" w:rsidP="00A8490D">
      <w:pPr>
        <w:spacing w:before="120" w:after="0" w:line="276" w:lineRule="auto"/>
        <w:jc w:val="both"/>
        <w:rPr>
          <w:b/>
        </w:rPr>
      </w:pPr>
      <w:r>
        <w:t>Pour l’accompagner dans la promotion</w:t>
      </w:r>
      <w:r w:rsidR="00FB7372">
        <w:t>,</w:t>
      </w:r>
      <w:r>
        <w:t xml:space="preserve"> l’organisation et la gestion de cet évènement,</w:t>
      </w:r>
      <w:r w:rsidR="00FB7372">
        <w:t xml:space="preserve"> le Geres </w:t>
      </w:r>
      <w:r>
        <w:t xml:space="preserve">envisage de recruter une agence de communication ou une entreprise spécialisée dans l’évènementiel jouissant d’une expérience avérée dans l'organisation d’événements de ce type. </w:t>
      </w:r>
    </w:p>
    <w:p w14:paraId="48CE4C23" w14:textId="2AA9F088" w:rsidR="00F0589A" w:rsidRPr="00955455" w:rsidRDefault="00F0589A" w:rsidP="001007BD">
      <w:pPr>
        <w:spacing w:before="120" w:after="0" w:line="276" w:lineRule="auto"/>
        <w:jc w:val="both"/>
        <w:rPr>
          <w:b/>
        </w:rPr>
      </w:pPr>
      <w:r w:rsidRPr="00F0589A">
        <w:t>Ce</w:t>
      </w:r>
      <w:r w:rsidR="00D2639C">
        <w:t>s Termes de r</w:t>
      </w:r>
      <w:r w:rsidR="001007BD">
        <w:t xml:space="preserve">éférence </w:t>
      </w:r>
      <w:r w:rsidR="00D2639C">
        <w:t>(TD</w:t>
      </w:r>
      <w:r w:rsidR="001007BD">
        <w:t>R) précisent le contexte ainsi que le périmètre de la prestation attendue.</w:t>
      </w:r>
      <w:r w:rsidRPr="00F0589A">
        <w:t xml:space="preserve"> </w:t>
      </w:r>
    </w:p>
    <w:p w14:paraId="128836B0" w14:textId="24F916C6" w:rsidR="00BB4EB3" w:rsidRDefault="00BB4EB3" w:rsidP="007F6F0B">
      <w:pPr>
        <w:spacing w:before="120" w:after="0"/>
        <w:jc w:val="both"/>
      </w:pPr>
    </w:p>
    <w:p w14:paraId="02EB7F94" w14:textId="2EBBC4C4" w:rsidR="00A934B7" w:rsidRDefault="00A934B7" w:rsidP="007F6F0B">
      <w:pPr>
        <w:jc w:val="both"/>
        <w:rPr>
          <w:b/>
          <w:smallCaps/>
          <w:color w:val="808080"/>
          <w:sz w:val="28"/>
          <w:szCs w:val="28"/>
        </w:rPr>
      </w:pPr>
      <w:r w:rsidRPr="00A934B7">
        <w:rPr>
          <w:b/>
          <w:smallCaps/>
          <w:color w:val="808080"/>
          <w:sz w:val="28"/>
          <w:szCs w:val="28"/>
        </w:rPr>
        <w:t xml:space="preserve">Objectifs </w:t>
      </w:r>
      <w:r w:rsidR="00F0589A">
        <w:rPr>
          <w:b/>
          <w:smallCaps/>
          <w:color w:val="808080"/>
          <w:sz w:val="28"/>
          <w:szCs w:val="28"/>
        </w:rPr>
        <w:t>de la prestation</w:t>
      </w:r>
    </w:p>
    <w:p w14:paraId="742AB02C" w14:textId="17E3A6DC" w:rsidR="00F801C0" w:rsidRDefault="00C554BC" w:rsidP="003C2D1D">
      <w:pPr>
        <w:spacing w:before="120" w:after="0"/>
        <w:jc w:val="both"/>
      </w:pPr>
      <w:r>
        <w:t>La prestation a pour obje</w:t>
      </w:r>
      <w:r w:rsidR="00553B35">
        <w:t>c</w:t>
      </w:r>
      <w:r>
        <w:t>t</w:t>
      </w:r>
      <w:r w:rsidR="00553B35">
        <w:t>if</w:t>
      </w:r>
      <w:r w:rsidR="006E5E07">
        <w:t>s</w:t>
      </w:r>
      <w:r w:rsidR="003C2D1D">
        <w:t xml:space="preserve"> de préparer l’événement de clôture du projet FaranEco, qui se déroulera fin Juillet 2023, et d’assurer son bon déroulement le jour J, en coordination et sous la supervision du commanditaire (équipe projet du Geres).</w:t>
      </w:r>
    </w:p>
    <w:p w14:paraId="7CF0C093" w14:textId="3C228A19" w:rsidR="00955455" w:rsidRDefault="00092807" w:rsidP="004F70C0">
      <w:pPr>
        <w:spacing w:before="120" w:after="0"/>
        <w:jc w:val="both"/>
      </w:pPr>
      <w:r>
        <w:t xml:space="preserve">L’ensemble des supports produits </w:t>
      </w:r>
      <w:r w:rsidR="00245C01">
        <w:t>seront la propriété exclusive du Geres, y compris tous les droits d'utilisation et de distribution qui leur sont associés.</w:t>
      </w:r>
      <w:r w:rsidR="00EC48C3">
        <w:t xml:space="preserve"> </w:t>
      </w:r>
    </w:p>
    <w:p w14:paraId="40949EBF" w14:textId="77777777" w:rsidR="001F5AAD" w:rsidRPr="000227FA" w:rsidRDefault="001F5AAD" w:rsidP="007F6F0B">
      <w:pPr>
        <w:spacing w:before="120" w:after="0"/>
        <w:jc w:val="both"/>
      </w:pPr>
    </w:p>
    <w:p w14:paraId="0D18AFBF" w14:textId="38A8C6DA" w:rsidR="00A934B7" w:rsidRDefault="001F5AAD" w:rsidP="001F5AAD">
      <w:pPr>
        <w:jc w:val="both"/>
        <w:rPr>
          <w:b/>
          <w:smallCaps/>
          <w:color w:val="808080"/>
          <w:sz w:val="28"/>
          <w:szCs w:val="28"/>
        </w:rPr>
      </w:pPr>
      <w:r>
        <w:rPr>
          <w:b/>
          <w:smallCaps/>
          <w:color w:val="808080"/>
          <w:sz w:val="28"/>
          <w:szCs w:val="28"/>
        </w:rPr>
        <w:t>mission du prestataire</w:t>
      </w:r>
      <w:r w:rsidR="00A934B7" w:rsidRPr="00E70769">
        <w:rPr>
          <w:b/>
          <w:smallCaps/>
          <w:color w:val="808080"/>
          <w:sz w:val="28"/>
          <w:szCs w:val="28"/>
        </w:rPr>
        <w:t xml:space="preserve"> </w:t>
      </w:r>
      <w:r w:rsidR="00FC421C">
        <w:rPr>
          <w:b/>
          <w:smallCaps/>
          <w:color w:val="808080"/>
          <w:sz w:val="28"/>
          <w:szCs w:val="28"/>
        </w:rPr>
        <w:t>et livrables</w:t>
      </w:r>
    </w:p>
    <w:p w14:paraId="2E65A932" w14:textId="7CBDABAF" w:rsidR="00A934B7" w:rsidRDefault="00BE17C6" w:rsidP="007F6F0B">
      <w:pPr>
        <w:spacing w:before="120" w:after="0"/>
        <w:jc w:val="both"/>
      </w:pPr>
      <w:r w:rsidRPr="00BE17C6">
        <w:t>Un contrat détaillant la mission de prestation en bonne et due forme sera passé entre le Geres et le prestataire.</w:t>
      </w:r>
    </w:p>
    <w:p w14:paraId="15B9DDCD" w14:textId="009B4A7A" w:rsidR="0009544B" w:rsidRDefault="00294144" w:rsidP="00092807">
      <w:pPr>
        <w:spacing w:before="120" w:after="0"/>
        <w:jc w:val="both"/>
      </w:pPr>
      <w:r>
        <w:t>La prestation pourra se dérouler en partie à distance lors de la préparation</w:t>
      </w:r>
      <w:r w:rsidR="00D77D80">
        <w:t xml:space="preserve"> (rdv téléphoniques, mails et visio-conférence) avec quelques points d’étape si nécessaire dans le bureau du Geres à Rabat. Le prestataire devra se rendre par ses propres moyens à Rabat sur demande du commanditaire, en particulier sur le lieu où se </w:t>
      </w:r>
      <w:r w:rsidR="00092807">
        <w:t>déroulera le séminaire de clôture</w:t>
      </w:r>
      <w:r w:rsidR="00115367">
        <w:t xml:space="preserve"> à Rabat</w:t>
      </w:r>
      <w:r w:rsidR="00092807">
        <w:t>.</w:t>
      </w:r>
    </w:p>
    <w:p w14:paraId="5D7D3747" w14:textId="6E3C6CC4" w:rsidR="00FC421C" w:rsidRDefault="003C2D1D" w:rsidP="00FC421C">
      <w:pPr>
        <w:spacing w:before="120" w:after="0"/>
        <w:jc w:val="both"/>
      </w:pPr>
      <w:r>
        <w:t xml:space="preserve">Il reviendra </w:t>
      </w:r>
      <w:r w:rsidR="00FC421C">
        <w:t>au prestataire de :</w:t>
      </w:r>
    </w:p>
    <w:p w14:paraId="27BE8AFE" w14:textId="77777777" w:rsidR="00FC421C" w:rsidRDefault="00FC421C" w:rsidP="00FC421C">
      <w:pPr>
        <w:pStyle w:val="Paragraphedeliste"/>
        <w:numPr>
          <w:ilvl w:val="0"/>
          <w:numId w:val="9"/>
        </w:numPr>
        <w:spacing w:before="120" w:after="0"/>
        <w:jc w:val="both"/>
      </w:pPr>
      <w:r>
        <w:t>Créer une identité visuelle de l’évènement.</w:t>
      </w:r>
    </w:p>
    <w:p w14:paraId="53E6F0D6" w14:textId="32138B9E" w:rsidR="00FC421C" w:rsidRDefault="00FC421C" w:rsidP="003E15F0">
      <w:pPr>
        <w:pStyle w:val="Paragraphedeliste"/>
        <w:numPr>
          <w:ilvl w:val="0"/>
          <w:numId w:val="9"/>
        </w:numPr>
        <w:spacing w:before="120" w:after="0"/>
        <w:jc w:val="both"/>
      </w:pPr>
      <w:r>
        <w:t xml:space="preserve">Produire et imprimer des supports de communication </w:t>
      </w:r>
      <w:r w:rsidR="003E15F0">
        <w:t>(Invitations, affiche, roll-up</w:t>
      </w:r>
      <w:r>
        <w:t>, s</w:t>
      </w:r>
      <w:r w:rsidRPr="00C61421">
        <w:t>ta</w:t>
      </w:r>
      <w:r>
        <w:t>nd de présentation avec fronton, badges, kits à distribuer aux participants (tote bag, stylo, bloc-notes…)).</w:t>
      </w:r>
    </w:p>
    <w:p w14:paraId="5DB23548" w14:textId="35734D03" w:rsidR="00FC421C" w:rsidRDefault="003C2D1D" w:rsidP="0076298E">
      <w:pPr>
        <w:pStyle w:val="Paragraphedeliste"/>
        <w:numPr>
          <w:ilvl w:val="0"/>
          <w:numId w:val="9"/>
        </w:numPr>
        <w:spacing w:before="120" w:after="0"/>
        <w:jc w:val="both"/>
      </w:pPr>
      <w:r>
        <w:t>Rédiger et m</w:t>
      </w:r>
      <w:r w:rsidR="00FC421C">
        <w:t>ettre en page un dossier de presse et</w:t>
      </w:r>
      <w:r>
        <w:t xml:space="preserve"> en</w:t>
      </w:r>
      <w:r w:rsidR="00FC421C">
        <w:t xml:space="preserve"> imprimer une trentaine d’exemplaires.</w:t>
      </w:r>
    </w:p>
    <w:p w14:paraId="5488A0BE" w14:textId="77777777" w:rsidR="00115367" w:rsidRDefault="00FC421C" w:rsidP="00115367">
      <w:pPr>
        <w:pStyle w:val="Paragraphedeliste"/>
        <w:numPr>
          <w:ilvl w:val="0"/>
          <w:numId w:val="9"/>
        </w:numPr>
        <w:spacing w:before="120" w:after="0"/>
        <w:jc w:val="both"/>
      </w:pPr>
      <w:r>
        <w:t xml:space="preserve">Gestion des relations presse : </w:t>
      </w:r>
      <w:r w:rsidR="00115367">
        <w:t>proposer les médias ainsi que</w:t>
      </w:r>
      <w:r w:rsidR="00115367" w:rsidRPr="001516B9">
        <w:t xml:space="preserve"> </w:t>
      </w:r>
      <w:r w:rsidR="00115367">
        <w:t xml:space="preserve">les </w:t>
      </w:r>
      <w:r w:rsidR="00115367" w:rsidRPr="001516B9">
        <w:t>canaux de communication</w:t>
      </w:r>
      <w:r w:rsidR="00115367">
        <w:t xml:space="preserve"> les plus adaptés pour assurer une bonne couverture médiatique avant et pendant l’évènement.</w:t>
      </w:r>
    </w:p>
    <w:p w14:paraId="228C165D" w14:textId="1546B489" w:rsidR="00FC421C" w:rsidRPr="00C057E2" w:rsidRDefault="00FC421C" w:rsidP="00DC0CA0">
      <w:pPr>
        <w:pStyle w:val="Paragraphedeliste"/>
        <w:numPr>
          <w:ilvl w:val="0"/>
          <w:numId w:val="9"/>
        </w:numPr>
        <w:spacing w:before="120" w:after="0"/>
        <w:jc w:val="both"/>
      </w:pPr>
      <w:r w:rsidRPr="00C057E2">
        <w:t>Assurer la prise des images (photos et vidéos de l’évènement).</w:t>
      </w:r>
    </w:p>
    <w:p w14:paraId="7342A30E" w14:textId="77777777" w:rsidR="00FC421C" w:rsidRPr="00C057E2" w:rsidRDefault="00FC421C" w:rsidP="00FC421C">
      <w:pPr>
        <w:pStyle w:val="Paragraphedeliste"/>
        <w:numPr>
          <w:ilvl w:val="0"/>
          <w:numId w:val="9"/>
        </w:numPr>
        <w:spacing w:before="120" w:after="0"/>
        <w:jc w:val="both"/>
      </w:pPr>
      <w:r w:rsidRPr="00C057E2">
        <w:t>Produire une vidéo récapitulative de l’évènement d’une durée d’environ 5 minutes.</w:t>
      </w:r>
    </w:p>
    <w:p w14:paraId="5E7655E8" w14:textId="77777777" w:rsidR="00FC421C" w:rsidRDefault="00FC421C" w:rsidP="00FC421C">
      <w:pPr>
        <w:pStyle w:val="Paragraphedeliste"/>
        <w:numPr>
          <w:ilvl w:val="0"/>
          <w:numId w:val="9"/>
        </w:numPr>
        <w:spacing w:before="120" w:after="0"/>
        <w:jc w:val="both"/>
      </w:pPr>
      <w:r>
        <w:t>Proposer des sites pour accueillir l’évènement (idéalement un hôtel situé à Rabat).</w:t>
      </w:r>
    </w:p>
    <w:p w14:paraId="0FE17D84" w14:textId="7AB05252" w:rsidR="00115367" w:rsidRDefault="00FC421C" w:rsidP="00874A02">
      <w:pPr>
        <w:pStyle w:val="Paragraphedeliste"/>
        <w:numPr>
          <w:ilvl w:val="0"/>
          <w:numId w:val="9"/>
        </w:numPr>
        <w:spacing w:before="120" w:after="0"/>
        <w:jc w:val="both"/>
      </w:pPr>
      <w:r>
        <w:t>Assurer la bonne organisation logistique des activités de l’événement en coordination avec l’équipe projet : s’assurer que la salle de conférence est équipée ; mise en place de la salle</w:t>
      </w:r>
      <w:r w:rsidR="00E9539D">
        <w:t xml:space="preserve"> avec roll-up</w:t>
      </w:r>
      <w:r>
        <w:t xml:space="preserve">, stand de présentation avec badges et kits à distribuer aux participants ; organiser la pause-café et le déjeuner </w:t>
      </w:r>
      <w:r w:rsidRPr="00C057E2">
        <w:t>de clôture.</w:t>
      </w:r>
    </w:p>
    <w:p w14:paraId="66FBA872" w14:textId="3024D3E3" w:rsidR="0084109C" w:rsidRPr="00874A02" w:rsidRDefault="0084109C" w:rsidP="00874A02">
      <w:pPr>
        <w:spacing w:before="120" w:after="0"/>
        <w:jc w:val="both"/>
      </w:pPr>
      <w:r w:rsidRPr="00874A02">
        <w:t>Le Geres</w:t>
      </w:r>
      <w:r w:rsidR="00D84C93" w:rsidRPr="00874A02">
        <w:t xml:space="preserve"> </w:t>
      </w:r>
      <w:r w:rsidR="00086AC2" w:rsidRPr="00874A02">
        <w:t>mettra à disposition du prestataire tous les éléments néc</w:t>
      </w:r>
      <w:r w:rsidR="00874A02">
        <w:t>essaires pour la production des supports de communication mentionnés ci-dessus (contenu, photos, logos, etc).</w:t>
      </w:r>
    </w:p>
    <w:p w14:paraId="7D16C96C" w14:textId="3ECC7AD0" w:rsidR="00553B35" w:rsidRDefault="00172D57" w:rsidP="00553B35">
      <w:pPr>
        <w:spacing w:before="120" w:after="0"/>
        <w:jc w:val="both"/>
      </w:pPr>
      <w:r>
        <w:t>Le respect des obligations du G</w:t>
      </w:r>
      <w:r w:rsidR="00D62026">
        <w:t>eres</w:t>
      </w:r>
      <w:r>
        <w:t xml:space="preserve"> et de </w:t>
      </w:r>
      <w:r w:rsidR="000D3BC8">
        <w:t>s</w:t>
      </w:r>
      <w:r>
        <w:t>a charte graphique seront indispensables</w:t>
      </w:r>
      <w:r w:rsidR="000D3BC8">
        <w:t>. Les détails de l’exécution seront communiqués ultérieurement.</w:t>
      </w:r>
    </w:p>
    <w:p w14:paraId="45904BA3" w14:textId="4E5F38C7" w:rsidR="00FC421C" w:rsidRDefault="00FC421C" w:rsidP="00FC421C">
      <w:pPr>
        <w:spacing w:before="120" w:after="0"/>
        <w:jc w:val="both"/>
      </w:pPr>
      <w:r>
        <w:t>L’ensemble de la mission devra être réalisée</w:t>
      </w:r>
      <w:r w:rsidRPr="00FC421C">
        <w:t xml:space="preserve"> de façon professionne</w:t>
      </w:r>
      <w:r>
        <w:t>lle et dans les délais impartis.</w:t>
      </w:r>
    </w:p>
    <w:p w14:paraId="54021CD7" w14:textId="6C777B0C" w:rsidR="00FC421C" w:rsidRDefault="00FC421C" w:rsidP="00FC421C">
      <w:pPr>
        <w:spacing w:before="120" w:after="0"/>
        <w:jc w:val="both"/>
      </w:pPr>
      <w:r w:rsidRPr="00FC421C">
        <w:t xml:space="preserve">La méthodologie à utiliser est l’approche participative et concertée. Ce qui se traduira par des échanges </w:t>
      </w:r>
      <w:r>
        <w:t>réguliers</w:t>
      </w:r>
      <w:r w:rsidRPr="00FC421C">
        <w:t xml:space="preserve"> entre le prestataire et </w:t>
      </w:r>
      <w:r>
        <w:t>l’équipe projet afin d’assurer le bon déroulement des activités.</w:t>
      </w:r>
    </w:p>
    <w:p w14:paraId="4AA6F6AD" w14:textId="77777777" w:rsidR="00553B35" w:rsidRDefault="00553B35" w:rsidP="00553B35">
      <w:pPr>
        <w:spacing w:after="0"/>
        <w:jc w:val="both"/>
      </w:pPr>
    </w:p>
    <w:p w14:paraId="00000007" w14:textId="5898E075" w:rsidR="00804512" w:rsidRDefault="00C72A2D" w:rsidP="00553B35">
      <w:pPr>
        <w:spacing w:before="120" w:after="0"/>
        <w:jc w:val="both"/>
        <w:rPr>
          <w:b/>
          <w:smallCaps/>
          <w:color w:val="808080"/>
          <w:sz w:val="28"/>
          <w:szCs w:val="28"/>
        </w:rPr>
      </w:pPr>
      <w:r>
        <w:rPr>
          <w:b/>
          <w:smallCaps/>
          <w:color w:val="808080"/>
          <w:sz w:val="28"/>
          <w:szCs w:val="28"/>
        </w:rPr>
        <w:t xml:space="preserve">Calendrier </w:t>
      </w:r>
    </w:p>
    <w:p w14:paraId="7BE7C87C" w14:textId="77777777" w:rsidR="00115367" w:rsidRPr="00553B35" w:rsidRDefault="00115367" w:rsidP="00553B35">
      <w:pPr>
        <w:spacing w:before="120" w:after="0"/>
        <w:jc w:val="both"/>
      </w:pPr>
    </w:p>
    <w:p w14:paraId="18B06006" w14:textId="6358986D" w:rsidR="00FC421C" w:rsidRDefault="00F31650" w:rsidP="009904C2">
      <w:pPr>
        <w:spacing w:after="60" w:line="276" w:lineRule="auto"/>
        <w:jc w:val="both"/>
      </w:pPr>
      <w:r>
        <w:t xml:space="preserve">Le calendrier de réalisation de la prestation est établi pour une durée de </w:t>
      </w:r>
      <w:r w:rsidRPr="00A70E8B">
        <w:t xml:space="preserve">maximum </w:t>
      </w:r>
      <w:r w:rsidR="004D4B4A" w:rsidRPr="00A70E8B">
        <w:t>12</w:t>
      </w:r>
      <w:r w:rsidRPr="00A70E8B">
        <w:t xml:space="preserve"> semaines</w:t>
      </w:r>
      <w:r w:rsidR="00FC421C" w:rsidRPr="00A70E8B">
        <w:t xml:space="preserve"> et se terminera au plus tard le 11 août 2023</w:t>
      </w:r>
      <w:r w:rsidRPr="00A70E8B">
        <w:t>, selon le plan de travail estimatif ci-dessous :</w:t>
      </w:r>
    </w:p>
    <w:p w14:paraId="5C6BAA6B" w14:textId="77777777" w:rsidR="00086AC2" w:rsidRPr="00F31650" w:rsidRDefault="00086AC2" w:rsidP="00F31650">
      <w:pPr>
        <w:spacing w:after="60" w:line="276" w:lineRule="auto"/>
        <w:jc w:val="both"/>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5"/>
        <w:gridCol w:w="2191"/>
        <w:gridCol w:w="2121"/>
      </w:tblGrid>
      <w:tr w:rsidR="00393869" w:rsidRPr="005E1247" w14:paraId="45D60CBF" w14:textId="77777777" w:rsidTr="00553B35">
        <w:trPr>
          <w:trHeight w:val="741"/>
          <w:jc w:val="center"/>
        </w:trPr>
        <w:tc>
          <w:tcPr>
            <w:tcW w:w="4755" w:type="dxa"/>
            <w:shd w:val="clear" w:color="auto" w:fill="FFC000"/>
          </w:tcPr>
          <w:p w14:paraId="2DD218B4" w14:textId="028B36A8" w:rsidR="00393869" w:rsidRPr="00B56E5E" w:rsidRDefault="00393869" w:rsidP="00553B35">
            <w:pPr>
              <w:spacing w:line="276" w:lineRule="auto"/>
              <w:jc w:val="both"/>
              <w:rPr>
                <w:b/>
                <w:bCs/>
              </w:rPr>
            </w:pPr>
            <w:r w:rsidRPr="00B56E5E">
              <w:rPr>
                <w:b/>
                <w:bCs/>
              </w:rPr>
              <w:t>Activité</w:t>
            </w:r>
            <w:r w:rsidR="00086AC2">
              <w:rPr>
                <w:b/>
                <w:bCs/>
              </w:rPr>
              <w:t>s et livrables</w:t>
            </w:r>
          </w:p>
        </w:tc>
        <w:tc>
          <w:tcPr>
            <w:tcW w:w="2191" w:type="dxa"/>
            <w:shd w:val="clear" w:color="auto" w:fill="FFC000"/>
          </w:tcPr>
          <w:p w14:paraId="5B2DFA69" w14:textId="189372F0" w:rsidR="00393869" w:rsidRPr="00B56E5E" w:rsidRDefault="00393869" w:rsidP="00553B35">
            <w:pPr>
              <w:spacing w:line="276" w:lineRule="auto"/>
              <w:jc w:val="both"/>
              <w:rPr>
                <w:b/>
                <w:bCs/>
              </w:rPr>
            </w:pPr>
            <w:r w:rsidRPr="00B56E5E">
              <w:rPr>
                <w:b/>
                <w:bCs/>
              </w:rPr>
              <w:t>Durée indicative</w:t>
            </w:r>
            <w:r w:rsidR="00553B35">
              <w:rPr>
                <w:b/>
                <w:bCs/>
              </w:rPr>
              <w:t xml:space="preserve"> </w:t>
            </w:r>
            <w:r w:rsidRPr="00B56E5E">
              <w:rPr>
                <w:b/>
                <w:bCs/>
              </w:rPr>
              <w:t>en semaines</w:t>
            </w:r>
          </w:p>
        </w:tc>
        <w:tc>
          <w:tcPr>
            <w:tcW w:w="2121" w:type="dxa"/>
            <w:shd w:val="clear" w:color="auto" w:fill="FFC000"/>
          </w:tcPr>
          <w:p w14:paraId="0DEC85CF" w14:textId="77777777" w:rsidR="00393869" w:rsidRPr="00B56E5E" w:rsidRDefault="00393869" w:rsidP="00553B35">
            <w:pPr>
              <w:spacing w:line="276" w:lineRule="auto"/>
              <w:jc w:val="both"/>
              <w:rPr>
                <w:b/>
                <w:bCs/>
              </w:rPr>
            </w:pPr>
            <w:r w:rsidRPr="00B56E5E">
              <w:rPr>
                <w:b/>
                <w:bCs/>
              </w:rPr>
              <w:t>Date indicative de démarrage</w:t>
            </w:r>
          </w:p>
        </w:tc>
      </w:tr>
      <w:tr w:rsidR="00086AC2" w:rsidRPr="005E1247" w14:paraId="0EE1A024" w14:textId="77777777" w:rsidTr="00086AC2">
        <w:trPr>
          <w:trHeight w:val="741"/>
          <w:jc w:val="center"/>
        </w:trPr>
        <w:tc>
          <w:tcPr>
            <w:tcW w:w="4755" w:type="dxa"/>
            <w:shd w:val="clear" w:color="auto" w:fill="FFF2CC" w:themeFill="accent4" w:themeFillTint="33"/>
          </w:tcPr>
          <w:p w14:paraId="04FE6681" w14:textId="5815E3A5" w:rsidR="00086AC2" w:rsidRPr="00B56E5E" w:rsidRDefault="00086AC2" w:rsidP="00553B35">
            <w:pPr>
              <w:spacing w:line="276" w:lineRule="auto"/>
              <w:jc w:val="both"/>
              <w:rPr>
                <w:b/>
                <w:bCs/>
              </w:rPr>
            </w:pPr>
            <w:r>
              <w:rPr>
                <w:b/>
                <w:bCs/>
              </w:rPr>
              <w:t>Date de démarrage souhaitée</w:t>
            </w:r>
          </w:p>
        </w:tc>
        <w:tc>
          <w:tcPr>
            <w:tcW w:w="2191" w:type="dxa"/>
            <w:shd w:val="clear" w:color="auto" w:fill="FFF2CC" w:themeFill="accent4" w:themeFillTint="33"/>
          </w:tcPr>
          <w:p w14:paraId="2EAF191D" w14:textId="7E72EC57" w:rsidR="00086AC2" w:rsidRPr="00B56E5E" w:rsidRDefault="00086AC2" w:rsidP="00553B35">
            <w:pPr>
              <w:spacing w:line="276" w:lineRule="auto"/>
              <w:jc w:val="both"/>
              <w:rPr>
                <w:b/>
                <w:bCs/>
              </w:rPr>
            </w:pPr>
          </w:p>
        </w:tc>
        <w:tc>
          <w:tcPr>
            <w:tcW w:w="2121" w:type="dxa"/>
            <w:shd w:val="clear" w:color="auto" w:fill="FFF2CC" w:themeFill="accent4" w:themeFillTint="33"/>
          </w:tcPr>
          <w:p w14:paraId="0E63347F" w14:textId="50869B56" w:rsidR="00086AC2" w:rsidRPr="00B56E5E" w:rsidRDefault="00200C57" w:rsidP="00553B35">
            <w:pPr>
              <w:spacing w:line="276" w:lineRule="auto"/>
              <w:jc w:val="both"/>
              <w:rPr>
                <w:b/>
                <w:bCs/>
              </w:rPr>
            </w:pPr>
            <w:r>
              <w:rPr>
                <w:b/>
                <w:bCs/>
              </w:rPr>
              <w:t>15</w:t>
            </w:r>
            <w:r w:rsidR="00086AC2">
              <w:rPr>
                <w:b/>
                <w:bCs/>
              </w:rPr>
              <w:t xml:space="preserve"> Mai 2023</w:t>
            </w:r>
          </w:p>
        </w:tc>
      </w:tr>
      <w:tr w:rsidR="00393869" w:rsidRPr="005E1247" w14:paraId="15D94E25" w14:textId="77777777" w:rsidTr="00553B35">
        <w:trPr>
          <w:jc w:val="center"/>
        </w:trPr>
        <w:tc>
          <w:tcPr>
            <w:tcW w:w="4755" w:type="dxa"/>
          </w:tcPr>
          <w:p w14:paraId="3FB3DE38" w14:textId="0EDE926B" w:rsidR="00393869" w:rsidRPr="005E1247" w:rsidRDefault="00393869" w:rsidP="00A70E8B">
            <w:pPr>
              <w:jc w:val="both"/>
            </w:pPr>
            <w:r w:rsidRPr="00CC439B">
              <w:rPr>
                <w:b/>
                <w:bCs/>
              </w:rPr>
              <w:t>1.</w:t>
            </w:r>
            <w:r w:rsidR="00660FB4">
              <w:t xml:space="preserve"> </w:t>
            </w:r>
            <w:r w:rsidR="00591BD1">
              <w:t>Signature du contrat et r</w:t>
            </w:r>
            <w:r w:rsidR="00092807">
              <w:t>éunion d</w:t>
            </w:r>
            <w:r w:rsidR="00591BD1">
              <w:t>e cadrage</w:t>
            </w:r>
            <w:r w:rsidR="00092807">
              <w:t xml:space="preserve"> </w:t>
            </w:r>
            <w:r w:rsidR="00C61421">
              <w:t>avec l’équipe projet</w:t>
            </w:r>
            <w:r w:rsidR="003C4F14">
              <w:t xml:space="preserve"> pour s’assurer de la compréhens</w:t>
            </w:r>
            <w:r w:rsidR="00AD71EA">
              <w:t>ion des objectifs de la mission.</w:t>
            </w:r>
          </w:p>
        </w:tc>
        <w:tc>
          <w:tcPr>
            <w:tcW w:w="2191" w:type="dxa"/>
          </w:tcPr>
          <w:p w14:paraId="7260D438" w14:textId="30EF2BBB" w:rsidR="00393869" w:rsidRPr="005E1247" w:rsidRDefault="007F2A13" w:rsidP="007B101D">
            <w:pPr>
              <w:jc w:val="both"/>
            </w:pPr>
            <w:r>
              <w:t>1</w:t>
            </w:r>
          </w:p>
        </w:tc>
        <w:tc>
          <w:tcPr>
            <w:tcW w:w="2121" w:type="dxa"/>
          </w:tcPr>
          <w:p w14:paraId="07BA6C4C" w14:textId="4CB341F5" w:rsidR="00393869" w:rsidRPr="005E1247" w:rsidRDefault="00200C57" w:rsidP="007B101D">
            <w:pPr>
              <w:jc w:val="both"/>
            </w:pPr>
            <w:r>
              <w:t>15</w:t>
            </w:r>
            <w:r w:rsidR="00EF3628">
              <w:t xml:space="preserve"> Mai</w:t>
            </w:r>
            <w:r w:rsidR="00393869" w:rsidRPr="005E1247">
              <w:t xml:space="preserve"> 20</w:t>
            </w:r>
            <w:r w:rsidR="007F2A13">
              <w:t>23</w:t>
            </w:r>
          </w:p>
        </w:tc>
      </w:tr>
      <w:tr w:rsidR="004512FF" w:rsidRPr="005E1247" w14:paraId="1DCDECD8" w14:textId="77777777" w:rsidTr="00553B35">
        <w:trPr>
          <w:jc w:val="center"/>
        </w:trPr>
        <w:tc>
          <w:tcPr>
            <w:tcW w:w="4755" w:type="dxa"/>
          </w:tcPr>
          <w:p w14:paraId="0573E9CB" w14:textId="594AED0A" w:rsidR="004512FF" w:rsidRPr="004512FF" w:rsidRDefault="004512FF" w:rsidP="00A70E8B">
            <w:pPr>
              <w:jc w:val="both"/>
            </w:pPr>
            <w:r w:rsidRPr="00CC439B">
              <w:rPr>
                <w:b/>
                <w:bCs/>
              </w:rPr>
              <w:t>2.</w:t>
            </w:r>
            <w:r w:rsidR="00660FB4">
              <w:t xml:space="preserve"> </w:t>
            </w:r>
            <w:r w:rsidRPr="004512FF">
              <w:t>Choix du site</w:t>
            </w:r>
            <w:r w:rsidR="00BC423E">
              <w:t xml:space="preserve"> qui va accueillir l’évènement : </w:t>
            </w:r>
            <w:r w:rsidRPr="004512FF">
              <w:t>proposition de</w:t>
            </w:r>
            <w:r w:rsidR="00086AC2">
              <w:t xml:space="preserve"> </w:t>
            </w:r>
            <w:r w:rsidR="00086AC2" w:rsidRPr="00A70E8B">
              <w:t>3</w:t>
            </w:r>
            <w:r w:rsidRPr="00A70E8B">
              <w:t xml:space="preserve"> devis, et</w:t>
            </w:r>
            <w:r w:rsidRPr="004512FF">
              <w:t xml:space="preserve"> validation en coordination</w:t>
            </w:r>
            <w:r w:rsidR="00BC423E">
              <w:t xml:space="preserve"> avec l’équipe projet</w:t>
            </w:r>
            <w:r w:rsidR="00AD71EA">
              <w:t>.</w:t>
            </w:r>
          </w:p>
        </w:tc>
        <w:tc>
          <w:tcPr>
            <w:tcW w:w="2191" w:type="dxa"/>
          </w:tcPr>
          <w:p w14:paraId="4ADCBA7B" w14:textId="626D66CB" w:rsidR="004512FF" w:rsidRDefault="007F2A13" w:rsidP="007B101D">
            <w:pPr>
              <w:jc w:val="both"/>
            </w:pPr>
            <w:r>
              <w:t>1</w:t>
            </w:r>
          </w:p>
        </w:tc>
        <w:tc>
          <w:tcPr>
            <w:tcW w:w="2121" w:type="dxa"/>
          </w:tcPr>
          <w:p w14:paraId="10EAE132" w14:textId="3F9A5F5D" w:rsidR="004512FF" w:rsidRDefault="00200C57" w:rsidP="007B101D">
            <w:pPr>
              <w:jc w:val="both"/>
            </w:pPr>
            <w:r>
              <w:t>22</w:t>
            </w:r>
            <w:r w:rsidR="005F560D">
              <w:t xml:space="preserve"> M</w:t>
            </w:r>
            <w:r w:rsidR="007F2A13">
              <w:t>ai</w:t>
            </w:r>
            <w:r w:rsidR="005F560D">
              <w:t xml:space="preserve"> 2023</w:t>
            </w:r>
          </w:p>
        </w:tc>
      </w:tr>
      <w:tr w:rsidR="004512FF" w:rsidRPr="005E1247" w14:paraId="72BFE434" w14:textId="77777777" w:rsidTr="00553B35">
        <w:trPr>
          <w:jc w:val="center"/>
        </w:trPr>
        <w:tc>
          <w:tcPr>
            <w:tcW w:w="4755" w:type="dxa"/>
          </w:tcPr>
          <w:p w14:paraId="12A65274" w14:textId="24F19686" w:rsidR="004512FF" w:rsidRDefault="004512FF" w:rsidP="00A70E8B">
            <w:pPr>
              <w:jc w:val="both"/>
              <w:rPr>
                <w:b/>
                <w:bCs/>
              </w:rPr>
            </w:pPr>
            <w:r w:rsidRPr="00CC439B">
              <w:rPr>
                <w:b/>
                <w:bCs/>
              </w:rPr>
              <w:t>3.</w:t>
            </w:r>
            <w:r>
              <w:t xml:space="preserve"> </w:t>
            </w:r>
            <w:r w:rsidR="00392673">
              <w:t>Création de l’identité visuelle de l’évènement et p</w:t>
            </w:r>
            <w:r>
              <w:t>roduction</w:t>
            </w:r>
            <w:r w:rsidR="000E57FA">
              <w:t xml:space="preserve"> </w:t>
            </w:r>
            <w:r>
              <w:t>de l’ensemble des supports de communicat</w:t>
            </w:r>
            <w:r w:rsidR="005F560D">
              <w:t>ion retenus par l’équipe projet</w:t>
            </w:r>
            <w:r w:rsidR="00AD71EA">
              <w:t>.</w:t>
            </w:r>
          </w:p>
        </w:tc>
        <w:tc>
          <w:tcPr>
            <w:tcW w:w="2191" w:type="dxa"/>
          </w:tcPr>
          <w:p w14:paraId="11B5D894" w14:textId="2ED58496" w:rsidR="004512FF" w:rsidRDefault="00110B8F" w:rsidP="007B101D">
            <w:pPr>
              <w:jc w:val="both"/>
            </w:pPr>
            <w:r>
              <w:t>4</w:t>
            </w:r>
          </w:p>
        </w:tc>
        <w:tc>
          <w:tcPr>
            <w:tcW w:w="2121" w:type="dxa"/>
          </w:tcPr>
          <w:p w14:paraId="08424E3B" w14:textId="4E69897F" w:rsidR="004512FF" w:rsidRDefault="005F560D" w:rsidP="007B101D">
            <w:pPr>
              <w:jc w:val="both"/>
            </w:pPr>
            <w:r>
              <w:t>29</w:t>
            </w:r>
            <w:r w:rsidR="004512FF">
              <w:t xml:space="preserve"> Mai</w:t>
            </w:r>
            <w:r w:rsidR="004512FF" w:rsidRPr="005E1247">
              <w:t xml:space="preserve"> 20</w:t>
            </w:r>
            <w:r>
              <w:t>23</w:t>
            </w:r>
          </w:p>
        </w:tc>
      </w:tr>
      <w:tr w:rsidR="004512FF" w:rsidRPr="005E1247" w14:paraId="2F777775" w14:textId="77777777" w:rsidTr="00553B35">
        <w:trPr>
          <w:jc w:val="center"/>
        </w:trPr>
        <w:tc>
          <w:tcPr>
            <w:tcW w:w="4755" w:type="dxa"/>
          </w:tcPr>
          <w:p w14:paraId="4C978D33" w14:textId="0603310A" w:rsidR="004D4B4A" w:rsidRPr="005E1247" w:rsidRDefault="004512FF" w:rsidP="00115367">
            <w:pPr>
              <w:jc w:val="both"/>
            </w:pPr>
            <w:r w:rsidRPr="00CC439B">
              <w:rPr>
                <w:b/>
                <w:bCs/>
              </w:rPr>
              <w:t>4.</w:t>
            </w:r>
            <w:r w:rsidRPr="005E1247">
              <w:t xml:space="preserve"> </w:t>
            </w:r>
            <w:r>
              <w:t>Validation et remise de</w:t>
            </w:r>
            <w:r w:rsidR="004D4B4A">
              <w:t xml:space="preserve">s </w:t>
            </w:r>
            <w:r>
              <w:t>version</w:t>
            </w:r>
            <w:r w:rsidR="004D4B4A">
              <w:t>s</w:t>
            </w:r>
            <w:r>
              <w:t xml:space="preserve"> finale</w:t>
            </w:r>
            <w:r w:rsidR="004D4B4A">
              <w:t>s</w:t>
            </w:r>
            <w:r>
              <w:t xml:space="preserve"> des su</w:t>
            </w:r>
            <w:r w:rsidR="004D4B4A">
              <w:t xml:space="preserve">pports de communication </w:t>
            </w:r>
            <w:r w:rsidR="00AD71EA">
              <w:t>en version numérique.</w:t>
            </w:r>
          </w:p>
        </w:tc>
        <w:tc>
          <w:tcPr>
            <w:tcW w:w="2191" w:type="dxa"/>
          </w:tcPr>
          <w:p w14:paraId="6D10BA5C" w14:textId="77E11AFE" w:rsidR="004512FF" w:rsidRPr="005E1247" w:rsidRDefault="005F560D" w:rsidP="007B101D">
            <w:pPr>
              <w:jc w:val="both"/>
            </w:pPr>
            <w:r>
              <w:t>1</w:t>
            </w:r>
          </w:p>
        </w:tc>
        <w:tc>
          <w:tcPr>
            <w:tcW w:w="2121" w:type="dxa"/>
          </w:tcPr>
          <w:p w14:paraId="35CA5DA6" w14:textId="0FF84C8A" w:rsidR="004512FF" w:rsidRPr="005E1247" w:rsidRDefault="00110B8F" w:rsidP="007B101D">
            <w:pPr>
              <w:jc w:val="both"/>
            </w:pPr>
            <w:r>
              <w:t>26</w:t>
            </w:r>
            <w:r w:rsidR="005F560D">
              <w:t xml:space="preserve"> Juin 2023</w:t>
            </w:r>
          </w:p>
        </w:tc>
      </w:tr>
      <w:tr w:rsidR="00AD71EA" w:rsidRPr="005E1247" w14:paraId="405EDD6E" w14:textId="77777777" w:rsidTr="00553B35">
        <w:trPr>
          <w:jc w:val="center"/>
        </w:trPr>
        <w:tc>
          <w:tcPr>
            <w:tcW w:w="4755" w:type="dxa"/>
          </w:tcPr>
          <w:p w14:paraId="52C88365" w14:textId="547C3B74" w:rsidR="00AD71EA" w:rsidRPr="00AD71EA" w:rsidRDefault="00BA433D" w:rsidP="00A70E8B">
            <w:pPr>
              <w:jc w:val="both"/>
            </w:pPr>
            <w:r>
              <w:rPr>
                <w:b/>
                <w:bCs/>
              </w:rPr>
              <w:t>5</w:t>
            </w:r>
            <w:r w:rsidR="00AD71EA" w:rsidRPr="00CC439B">
              <w:rPr>
                <w:b/>
                <w:bCs/>
              </w:rPr>
              <w:t>.</w:t>
            </w:r>
            <w:r w:rsidR="00AD71EA" w:rsidRPr="005E1247">
              <w:t xml:space="preserve"> </w:t>
            </w:r>
            <w:r w:rsidR="00AD71EA">
              <w:t xml:space="preserve"> Impression </w:t>
            </w:r>
            <w:r w:rsidR="00AD71EA" w:rsidRPr="00A70E8B">
              <w:t>de 30 invitations</w:t>
            </w:r>
            <w:r w:rsidR="00AD71EA">
              <w:t xml:space="preserve"> avec enveloppes, et</w:t>
            </w:r>
            <w:r w:rsidR="008D6F20">
              <w:t xml:space="preserve"> 40 kits à</w:t>
            </w:r>
            <w:r w:rsidR="00AD71EA">
              <w:t xml:space="preserve"> remettre aux participants (avec Tote bag, stylo, et bloc-notes)</w:t>
            </w:r>
            <w:r w:rsidR="00A70E8B">
              <w:t>.</w:t>
            </w:r>
          </w:p>
        </w:tc>
        <w:tc>
          <w:tcPr>
            <w:tcW w:w="2191" w:type="dxa"/>
          </w:tcPr>
          <w:p w14:paraId="716591BB" w14:textId="2F4124ED" w:rsidR="00AD71EA" w:rsidRDefault="00AD71EA" w:rsidP="007B101D">
            <w:pPr>
              <w:jc w:val="both"/>
            </w:pPr>
            <w:r>
              <w:t>1</w:t>
            </w:r>
          </w:p>
        </w:tc>
        <w:tc>
          <w:tcPr>
            <w:tcW w:w="2121" w:type="dxa"/>
          </w:tcPr>
          <w:p w14:paraId="60949D2E" w14:textId="792C82F0" w:rsidR="00AD71EA" w:rsidRDefault="00AD71EA" w:rsidP="007B101D">
            <w:pPr>
              <w:jc w:val="both"/>
            </w:pPr>
            <w:r>
              <w:t>26 Juin 2023</w:t>
            </w:r>
          </w:p>
        </w:tc>
      </w:tr>
      <w:tr w:rsidR="004512FF" w:rsidRPr="005E1247" w14:paraId="5BC70557" w14:textId="77777777" w:rsidTr="00553B35">
        <w:trPr>
          <w:jc w:val="center"/>
        </w:trPr>
        <w:tc>
          <w:tcPr>
            <w:tcW w:w="4755" w:type="dxa"/>
          </w:tcPr>
          <w:p w14:paraId="152E884B" w14:textId="64B7B4FD" w:rsidR="004512FF" w:rsidRPr="005E1247" w:rsidRDefault="00BA433D" w:rsidP="00A70E8B">
            <w:pPr>
              <w:jc w:val="both"/>
            </w:pPr>
            <w:r>
              <w:rPr>
                <w:b/>
                <w:bCs/>
              </w:rPr>
              <w:t>6</w:t>
            </w:r>
            <w:r w:rsidR="004512FF" w:rsidRPr="00CC439B">
              <w:rPr>
                <w:b/>
                <w:bCs/>
              </w:rPr>
              <w:t>.</w:t>
            </w:r>
            <w:r w:rsidR="004512FF" w:rsidRPr="005E1247">
              <w:t xml:space="preserve"> </w:t>
            </w:r>
            <w:r w:rsidR="00200C57">
              <w:t>Conception et m</w:t>
            </w:r>
            <w:r w:rsidR="00110B8F">
              <w:t>ise en page</w:t>
            </w:r>
            <w:r w:rsidR="004512FF" w:rsidRPr="004512FF">
              <w:t xml:space="preserve"> du dossier de presse</w:t>
            </w:r>
            <w:r w:rsidR="00110B8F">
              <w:t xml:space="preserve"> </w:t>
            </w:r>
            <w:r w:rsidR="00660FB4">
              <w:t xml:space="preserve">puis </w:t>
            </w:r>
            <w:r w:rsidR="004512FF">
              <w:t>validation</w:t>
            </w:r>
            <w:r w:rsidR="00110B8F">
              <w:t xml:space="preserve"> et remise</w:t>
            </w:r>
            <w:r w:rsidR="004512FF">
              <w:t xml:space="preserve"> de</w:t>
            </w:r>
            <w:r w:rsidR="00A70E8B">
              <w:t xml:space="preserve"> la </w:t>
            </w:r>
            <w:r w:rsidR="004512FF">
              <w:t>version finale</w:t>
            </w:r>
            <w:r w:rsidR="00A70E8B">
              <w:t>.</w:t>
            </w:r>
            <w:bookmarkStart w:id="1" w:name="_GoBack"/>
            <w:bookmarkEnd w:id="1"/>
          </w:p>
        </w:tc>
        <w:tc>
          <w:tcPr>
            <w:tcW w:w="2191" w:type="dxa"/>
          </w:tcPr>
          <w:p w14:paraId="352F4EFB" w14:textId="40E0D381" w:rsidR="004512FF" w:rsidRPr="005E1247" w:rsidRDefault="003869CD" w:rsidP="007B101D">
            <w:pPr>
              <w:jc w:val="both"/>
            </w:pPr>
            <w:r>
              <w:t>2</w:t>
            </w:r>
          </w:p>
        </w:tc>
        <w:tc>
          <w:tcPr>
            <w:tcW w:w="2121" w:type="dxa"/>
          </w:tcPr>
          <w:p w14:paraId="72F5D3B0" w14:textId="79D0BEA7" w:rsidR="004512FF" w:rsidRPr="005E1247" w:rsidRDefault="00110B8F" w:rsidP="007B101D">
            <w:pPr>
              <w:jc w:val="both"/>
            </w:pPr>
            <w:r>
              <w:t>03 Juillet</w:t>
            </w:r>
            <w:r w:rsidR="005F560D">
              <w:t xml:space="preserve"> 2023</w:t>
            </w:r>
          </w:p>
        </w:tc>
      </w:tr>
      <w:tr w:rsidR="004512FF" w:rsidRPr="005E1247" w14:paraId="39D2F0AB" w14:textId="77777777" w:rsidTr="00553B35">
        <w:trPr>
          <w:jc w:val="center"/>
        </w:trPr>
        <w:tc>
          <w:tcPr>
            <w:tcW w:w="4755" w:type="dxa"/>
          </w:tcPr>
          <w:p w14:paraId="73884805" w14:textId="06DE0B70" w:rsidR="001516B9" w:rsidRDefault="00BA433D" w:rsidP="00A70E8B">
            <w:pPr>
              <w:jc w:val="both"/>
            </w:pPr>
            <w:r>
              <w:rPr>
                <w:b/>
                <w:bCs/>
              </w:rPr>
              <w:t>7</w:t>
            </w:r>
            <w:r w:rsidR="004512FF" w:rsidRPr="00CC439B">
              <w:rPr>
                <w:b/>
                <w:bCs/>
              </w:rPr>
              <w:t>.</w:t>
            </w:r>
            <w:r w:rsidR="004512FF" w:rsidRPr="005E1247">
              <w:t xml:space="preserve"> </w:t>
            </w:r>
            <w:r w:rsidR="00110B8F">
              <w:t>Gestion des relations presse</w:t>
            </w:r>
            <w:r w:rsidR="00115367">
              <w:t xml:space="preserve"> avant</w:t>
            </w:r>
            <w:r w:rsidR="00110B8F">
              <w:t xml:space="preserve"> </w:t>
            </w:r>
            <w:r w:rsidR="001516B9">
              <w:t>et pendant</w:t>
            </w:r>
            <w:r w:rsidR="00110B8F">
              <w:t xml:space="preserve"> l’évènement : </w:t>
            </w:r>
          </w:p>
          <w:p w14:paraId="04981ADC" w14:textId="4E955A52" w:rsidR="001516B9" w:rsidRDefault="001516B9" w:rsidP="00A70E8B">
            <w:pPr>
              <w:pStyle w:val="Paragraphedeliste"/>
              <w:numPr>
                <w:ilvl w:val="0"/>
                <w:numId w:val="12"/>
              </w:numPr>
              <w:jc w:val="both"/>
            </w:pPr>
            <w:r>
              <w:t>Proposer les médias ainsi que</w:t>
            </w:r>
            <w:r w:rsidRPr="001516B9">
              <w:t xml:space="preserve"> </w:t>
            </w:r>
            <w:r>
              <w:t xml:space="preserve">les </w:t>
            </w:r>
            <w:r w:rsidRPr="001516B9">
              <w:t>canaux de communication</w:t>
            </w:r>
            <w:r>
              <w:t xml:space="preserve"> les plus adaptés.</w:t>
            </w:r>
          </w:p>
          <w:p w14:paraId="381E4097" w14:textId="1A34AEF0" w:rsidR="004512FF" w:rsidRPr="004512FF" w:rsidRDefault="00110B8F" w:rsidP="00A70E8B">
            <w:pPr>
              <w:pStyle w:val="Paragraphedeliste"/>
              <w:numPr>
                <w:ilvl w:val="0"/>
                <w:numId w:val="12"/>
              </w:numPr>
              <w:jc w:val="both"/>
            </w:pPr>
            <w:r>
              <w:t>i</w:t>
            </w:r>
            <w:r w:rsidR="00660FB4">
              <w:t>mpr</w:t>
            </w:r>
            <w:r w:rsidR="001516B9">
              <w:t xml:space="preserve">imer et diffuser </w:t>
            </w:r>
            <w:r w:rsidR="00660FB4">
              <w:t>30 exemplaires</w:t>
            </w:r>
            <w:r w:rsidR="004512FF" w:rsidRPr="004512FF">
              <w:t xml:space="preserve"> </w:t>
            </w:r>
            <w:r w:rsidR="003869CD">
              <w:t xml:space="preserve">du </w:t>
            </w:r>
            <w:r w:rsidR="004512FF" w:rsidRPr="004512FF">
              <w:t>dossier de presse</w:t>
            </w:r>
            <w:r>
              <w:t xml:space="preserve"> </w:t>
            </w:r>
            <w:r w:rsidR="00E3734E" w:rsidRPr="00A70E8B">
              <w:t>aux médias retenus par l’équipe projet.</w:t>
            </w:r>
          </w:p>
        </w:tc>
        <w:tc>
          <w:tcPr>
            <w:tcW w:w="2191" w:type="dxa"/>
          </w:tcPr>
          <w:p w14:paraId="7BA0C5A1" w14:textId="6BB58725" w:rsidR="004512FF" w:rsidRDefault="00110B8F" w:rsidP="007B101D">
            <w:pPr>
              <w:jc w:val="both"/>
            </w:pPr>
            <w:r>
              <w:t>2</w:t>
            </w:r>
          </w:p>
        </w:tc>
        <w:tc>
          <w:tcPr>
            <w:tcW w:w="2121" w:type="dxa"/>
          </w:tcPr>
          <w:p w14:paraId="61CABD74" w14:textId="45269F43" w:rsidR="004512FF" w:rsidRDefault="00110B8F" w:rsidP="007B101D">
            <w:pPr>
              <w:jc w:val="both"/>
            </w:pPr>
            <w:r>
              <w:t>17</w:t>
            </w:r>
            <w:r w:rsidR="003869CD">
              <w:t xml:space="preserve"> Juillet 2023</w:t>
            </w:r>
          </w:p>
        </w:tc>
      </w:tr>
      <w:tr w:rsidR="00A70E8B" w:rsidRPr="005E1247" w14:paraId="780BEE19" w14:textId="77777777" w:rsidTr="00553B35">
        <w:trPr>
          <w:jc w:val="center"/>
        </w:trPr>
        <w:tc>
          <w:tcPr>
            <w:tcW w:w="4755" w:type="dxa"/>
          </w:tcPr>
          <w:p w14:paraId="486D7676" w14:textId="77777777" w:rsidR="00A70E8B" w:rsidRDefault="00A70E8B" w:rsidP="00A70E8B">
            <w:pPr>
              <w:jc w:val="both"/>
            </w:pPr>
            <w:r w:rsidRPr="00BA433D">
              <w:rPr>
                <w:b/>
                <w:bCs/>
              </w:rPr>
              <w:t>8.</w:t>
            </w:r>
            <w:r>
              <w:t xml:space="preserve"> Organisation logistique de l’évènement en coordination avec l’équipe projet : </w:t>
            </w:r>
          </w:p>
          <w:p w14:paraId="449C775D" w14:textId="6657221E" w:rsidR="00A70E8B" w:rsidRDefault="00A70E8B" w:rsidP="00115367">
            <w:pPr>
              <w:pStyle w:val="Paragraphedeliste"/>
              <w:numPr>
                <w:ilvl w:val="0"/>
                <w:numId w:val="13"/>
              </w:numPr>
              <w:jc w:val="both"/>
            </w:pPr>
            <w:r>
              <w:t>Imprimer</w:t>
            </w:r>
            <w:r w:rsidR="00115367">
              <w:t xml:space="preserve"> le</w:t>
            </w:r>
            <w:r>
              <w:t xml:space="preserve"> </w:t>
            </w:r>
            <w:r w:rsidR="00115367">
              <w:t>roll-up</w:t>
            </w:r>
            <w:r>
              <w:t>,</w:t>
            </w:r>
            <w:r w:rsidR="00115367">
              <w:t xml:space="preserve"> le</w:t>
            </w:r>
            <w:r>
              <w:t xml:space="preserve"> s</w:t>
            </w:r>
            <w:r w:rsidRPr="00C61421">
              <w:t>ta</w:t>
            </w:r>
            <w:r>
              <w:t xml:space="preserve">nd de présentation avec fronton, et </w:t>
            </w:r>
            <w:r w:rsidR="00115367">
              <w:t xml:space="preserve">les </w:t>
            </w:r>
            <w:r>
              <w:t>badges.</w:t>
            </w:r>
          </w:p>
          <w:p w14:paraId="3351076C" w14:textId="2605B925" w:rsidR="00A70E8B" w:rsidRPr="00A70E8B" w:rsidRDefault="00A70E8B" w:rsidP="00A70E8B">
            <w:pPr>
              <w:pStyle w:val="Paragraphedeliste"/>
              <w:numPr>
                <w:ilvl w:val="0"/>
                <w:numId w:val="13"/>
              </w:numPr>
              <w:jc w:val="both"/>
            </w:pPr>
            <w:r>
              <w:t>Assurer la mise en place et la décoration de la salle, ainsi que l’organisation de la pause-café et du déjeuner de clôture.</w:t>
            </w:r>
          </w:p>
        </w:tc>
        <w:tc>
          <w:tcPr>
            <w:tcW w:w="2191" w:type="dxa"/>
          </w:tcPr>
          <w:p w14:paraId="46968995" w14:textId="1C5B131D" w:rsidR="00A70E8B" w:rsidRDefault="00A70E8B" w:rsidP="003D5719">
            <w:pPr>
              <w:jc w:val="both"/>
            </w:pPr>
            <w:r>
              <w:t>2</w:t>
            </w:r>
          </w:p>
        </w:tc>
        <w:tc>
          <w:tcPr>
            <w:tcW w:w="2121" w:type="dxa"/>
          </w:tcPr>
          <w:p w14:paraId="182900AF" w14:textId="501A84C4" w:rsidR="00A70E8B" w:rsidRDefault="00A70E8B" w:rsidP="003D5719">
            <w:pPr>
              <w:jc w:val="both"/>
            </w:pPr>
            <w:r>
              <w:t>17 Juillet 2023</w:t>
            </w:r>
          </w:p>
        </w:tc>
      </w:tr>
      <w:tr w:rsidR="00A70E8B" w:rsidRPr="005E1247" w14:paraId="5C6E7E2D" w14:textId="77777777" w:rsidTr="00553B35">
        <w:trPr>
          <w:jc w:val="center"/>
        </w:trPr>
        <w:tc>
          <w:tcPr>
            <w:tcW w:w="4755" w:type="dxa"/>
          </w:tcPr>
          <w:p w14:paraId="7D24C4ED" w14:textId="419C0A18" w:rsidR="00A70E8B" w:rsidRPr="005E1247" w:rsidRDefault="00A70E8B" w:rsidP="00A70E8B">
            <w:pPr>
              <w:jc w:val="both"/>
            </w:pPr>
            <w:r>
              <w:rPr>
                <w:b/>
                <w:bCs/>
              </w:rPr>
              <w:t>9</w:t>
            </w:r>
            <w:r w:rsidRPr="00BA433D">
              <w:rPr>
                <w:b/>
                <w:bCs/>
              </w:rPr>
              <w:t>.</w:t>
            </w:r>
            <w:r>
              <w:t xml:space="preserve"> </w:t>
            </w:r>
            <w:r w:rsidRPr="001516B9">
              <w:t xml:space="preserve">Production </w:t>
            </w:r>
            <w:r>
              <w:t xml:space="preserve">de photos et </w:t>
            </w:r>
            <w:r w:rsidRPr="001516B9">
              <w:t>d</w:t>
            </w:r>
            <w:r>
              <w:t>’</w:t>
            </w:r>
            <w:r w:rsidRPr="001516B9">
              <w:t>une vidéo récapitulative de l’évènement et remise de</w:t>
            </w:r>
            <w:r>
              <w:t>s</w:t>
            </w:r>
            <w:r w:rsidRPr="001516B9">
              <w:t xml:space="preserve"> version</w:t>
            </w:r>
            <w:r>
              <w:t>s</w:t>
            </w:r>
            <w:r w:rsidRPr="001516B9">
              <w:t xml:space="preserve"> finale</w:t>
            </w:r>
            <w:r>
              <w:t>s.</w:t>
            </w:r>
          </w:p>
        </w:tc>
        <w:tc>
          <w:tcPr>
            <w:tcW w:w="2191" w:type="dxa"/>
          </w:tcPr>
          <w:p w14:paraId="06A3AEA3" w14:textId="0315D543" w:rsidR="00A70E8B" w:rsidRPr="005E1247" w:rsidRDefault="00A70E8B" w:rsidP="003D5719">
            <w:pPr>
              <w:jc w:val="both"/>
            </w:pPr>
            <w:r>
              <w:t>2</w:t>
            </w:r>
          </w:p>
        </w:tc>
        <w:tc>
          <w:tcPr>
            <w:tcW w:w="2121" w:type="dxa"/>
          </w:tcPr>
          <w:p w14:paraId="506F647A" w14:textId="47918D39" w:rsidR="00A70E8B" w:rsidRPr="005E1247" w:rsidRDefault="00A70E8B" w:rsidP="003D5719">
            <w:pPr>
              <w:jc w:val="both"/>
            </w:pPr>
            <w:r>
              <w:t>31 Juillet 2023</w:t>
            </w:r>
          </w:p>
        </w:tc>
      </w:tr>
      <w:tr w:rsidR="00331CF8" w:rsidRPr="005E1247" w14:paraId="719BD0AF" w14:textId="77777777" w:rsidTr="006B0B02">
        <w:trPr>
          <w:jc w:val="center"/>
        </w:trPr>
        <w:tc>
          <w:tcPr>
            <w:tcW w:w="4755" w:type="dxa"/>
          </w:tcPr>
          <w:p w14:paraId="3A9A7ECA" w14:textId="75CFB02B" w:rsidR="00331CF8" w:rsidRPr="001516B9" w:rsidRDefault="00331CF8" w:rsidP="001516B9">
            <w:r w:rsidRPr="00CC439B">
              <w:rPr>
                <w:b/>
                <w:bCs/>
              </w:rPr>
              <w:t>Total</w:t>
            </w:r>
          </w:p>
        </w:tc>
        <w:tc>
          <w:tcPr>
            <w:tcW w:w="4312" w:type="dxa"/>
            <w:gridSpan w:val="2"/>
          </w:tcPr>
          <w:p w14:paraId="53FED0C4" w14:textId="00EC8DE3" w:rsidR="00331CF8" w:rsidRPr="00331CF8" w:rsidRDefault="00331CF8" w:rsidP="00331CF8">
            <w:pPr>
              <w:jc w:val="center"/>
              <w:rPr>
                <w:b/>
                <w:bCs/>
              </w:rPr>
            </w:pPr>
            <w:r w:rsidRPr="00331CF8">
              <w:rPr>
                <w:b/>
                <w:bCs/>
              </w:rPr>
              <w:t>12 semaines</w:t>
            </w:r>
          </w:p>
        </w:tc>
      </w:tr>
    </w:tbl>
    <w:p w14:paraId="08473921" w14:textId="77777777" w:rsidR="00393869" w:rsidRDefault="00393869" w:rsidP="0095035E">
      <w:pPr>
        <w:spacing w:before="120" w:after="0"/>
        <w:jc w:val="both"/>
      </w:pPr>
    </w:p>
    <w:p w14:paraId="07966960" w14:textId="082BF19A" w:rsidR="00E70769" w:rsidRPr="00E70769" w:rsidRDefault="00E70769" w:rsidP="007F6F0B">
      <w:pPr>
        <w:tabs>
          <w:tab w:val="left" w:pos="2552"/>
        </w:tabs>
        <w:spacing w:after="40" w:line="240" w:lineRule="auto"/>
        <w:ind w:right="214"/>
        <w:jc w:val="both"/>
      </w:pPr>
    </w:p>
    <w:p w14:paraId="744E5E28" w14:textId="2BE9428C" w:rsidR="0095035E" w:rsidRDefault="00245C01" w:rsidP="0095035E">
      <w:pPr>
        <w:jc w:val="both"/>
        <w:rPr>
          <w:b/>
          <w:smallCaps/>
          <w:color w:val="808080"/>
          <w:sz w:val="28"/>
          <w:szCs w:val="28"/>
        </w:rPr>
      </w:pPr>
      <w:r>
        <w:rPr>
          <w:b/>
          <w:smallCaps/>
          <w:color w:val="808080"/>
          <w:sz w:val="28"/>
          <w:szCs w:val="28"/>
        </w:rPr>
        <w:t xml:space="preserve">Profil recherche </w:t>
      </w:r>
    </w:p>
    <w:p w14:paraId="26469CC9" w14:textId="3741AFC6" w:rsidR="00A019A1" w:rsidRDefault="00BE17C6" w:rsidP="00ED66E9">
      <w:pPr>
        <w:spacing w:before="120" w:after="0"/>
        <w:jc w:val="both"/>
      </w:pPr>
      <w:r>
        <w:t>Le prestataire devra avoir un statut juridique formel</w:t>
      </w:r>
      <w:r w:rsidR="0095035E">
        <w:t>, officiel et à jour</w:t>
      </w:r>
      <w:r w:rsidR="00B05C69">
        <w:t xml:space="preserve"> (</w:t>
      </w:r>
      <w:r w:rsidR="0095035E">
        <w:t xml:space="preserve">Agence de communication </w:t>
      </w:r>
      <w:r w:rsidR="00ED66E9">
        <w:t>ou entreprise spécialisée dans l’organisation des évènements</w:t>
      </w:r>
      <w:r w:rsidR="00B05C69">
        <w:t>)</w:t>
      </w:r>
      <w:r w:rsidR="00ED66E9">
        <w:t xml:space="preserve"> avec un minimum de trois ans d’expérience dans l’organisation et la gestion d’évènements</w:t>
      </w:r>
      <w:r>
        <w:t>. Il devra notamment pouvoir éditer une facture pour le paiement de la prestation.</w:t>
      </w:r>
    </w:p>
    <w:p w14:paraId="7EE9B5EC" w14:textId="2FA3A99B" w:rsidR="00C554BC" w:rsidRDefault="00C554BC" w:rsidP="00ED66E9">
      <w:pPr>
        <w:spacing w:before="120" w:after="0"/>
        <w:jc w:val="both"/>
      </w:pPr>
      <w:r>
        <w:t>Le pres</w:t>
      </w:r>
      <w:r w:rsidR="00ED66E9">
        <w:t>tataire devra disposer d’</w:t>
      </w:r>
      <w:r w:rsidR="00DF2EC5">
        <w:t>un personnel qualifié ayant une parfaite maîtrise du</w:t>
      </w:r>
      <w:r w:rsidR="00245C01">
        <w:t xml:space="preserve"> français</w:t>
      </w:r>
      <w:r w:rsidR="00DF2EC5">
        <w:t xml:space="preserve"> et de l’arabe</w:t>
      </w:r>
      <w:r w:rsidR="00245C01">
        <w:t xml:space="preserve">. </w:t>
      </w:r>
    </w:p>
    <w:p w14:paraId="34AE6A76" w14:textId="544DC4E3" w:rsidR="00BB4CAB" w:rsidRDefault="00BB4CAB" w:rsidP="00BB4CAB">
      <w:pPr>
        <w:spacing w:before="120" w:after="0"/>
        <w:jc w:val="both"/>
      </w:pPr>
      <w:r>
        <w:t>Le prestataire indiquera le profil et l’expérience du personnel de la mission. Il fournira tous les arguments nécessaires pour prouver qu’il est suffisamment outillé pour réaliser la prestation dans les délais impartis. Il indiquera au besoin l’expérience pertinente acquise dans le cadre de la réalisation de prestations similaires.</w:t>
      </w:r>
    </w:p>
    <w:p w14:paraId="4BE88D3B" w14:textId="020AABAA" w:rsidR="00BE17C6" w:rsidRDefault="00BE17C6" w:rsidP="00BB4CAB">
      <w:pPr>
        <w:spacing w:before="120" w:after="0"/>
        <w:jc w:val="both"/>
      </w:pPr>
      <w:r>
        <w:t xml:space="preserve">Le prestataire devra être en </w:t>
      </w:r>
      <w:r w:rsidR="00F0589A">
        <w:t>possession</w:t>
      </w:r>
      <w:r>
        <w:t xml:space="preserve"> du matériel </w:t>
      </w:r>
      <w:r w:rsidR="00DF2EC5">
        <w:t>adéquat</w:t>
      </w:r>
      <w:r>
        <w:t xml:space="preserve"> pour la</w:t>
      </w:r>
      <w:r w:rsidR="00DF2EC5">
        <w:t xml:space="preserve"> réalisation de la</w:t>
      </w:r>
      <w:r w:rsidR="00BB4CAB">
        <w:t xml:space="preserve"> prestation.</w:t>
      </w:r>
    </w:p>
    <w:p w14:paraId="2A724B56" w14:textId="7925E77A" w:rsidR="00BE17C6" w:rsidRDefault="00BE17C6" w:rsidP="00A70E8B">
      <w:pPr>
        <w:spacing w:before="120" w:after="0"/>
        <w:jc w:val="both"/>
      </w:pPr>
      <w:r>
        <w:t xml:space="preserve">Le prestataire devra être motorisé et en capacité de se déplacer </w:t>
      </w:r>
      <w:r w:rsidR="00A70E8B">
        <w:t>sur le lieu de l’évènement.</w:t>
      </w:r>
    </w:p>
    <w:p w14:paraId="48DF0AAA" w14:textId="77777777" w:rsidR="00955455" w:rsidRDefault="00955455" w:rsidP="007F6F0B">
      <w:pPr>
        <w:spacing w:before="120" w:after="0"/>
        <w:jc w:val="both"/>
      </w:pPr>
    </w:p>
    <w:p w14:paraId="226B7855" w14:textId="4C7ADDAF" w:rsidR="00BE17C6" w:rsidRDefault="00245C01" w:rsidP="007F6F0B">
      <w:pPr>
        <w:jc w:val="both"/>
        <w:rPr>
          <w:b/>
          <w:smallCaps/>
          <w:color w:val="808080"/>
          <w:sz w:val="28"/>
          <w:szCs w:val="28"/>
        </w:rPr>
      </w:pPr>
      <w:r>
        <w:rPr>
          <w:b/>
          <w:smallCaps/>
          <w:color w:val="808080"/>
          <w:sz w:val="28"/>
          <w:szCs w:val="28"/>
        </w:rPr>
        <w:t>Critères de sélection</w:t>
      </w:r>
    </w:p>
    <w:p w14:paraId="60DD3C9F" w14:textId="679B49A0" w:rsidR="00BE17C6" w:rsidRDefault="00BE17C6" w:rsidP="007F6F0B">
      <w:pPr>
        <w:tabs>
          <w:tab w:val="left" w:pos="2552"/>
        </w:tabs>
        <w:spacing w:after="40" w:line="240" w:lineRule="auto"/>
        <w:ind w:right="214"/>
        <w:jc w:val="both"/>
      </w:pPr>
      <w:r>
        <w:t>Pour la sélection du prestataire sont attendus :</w:t>
      </w:r>
    </w:p>
    <w:p w14:paraId="4B646015" w14:textId="1F6AD1E9" w:rsidR="00BE17C6" w:rsidRDefault="00265BD9" w:rsidP="00245C01">
      <w:pPr>
        <w:pStyle w:val="Paragraphedeliste"/>
        <w:numPr>
          <w:ilvl w:val="0"/>
          <w:numId w:val="8"/>
        </w:numPr>
        <w:tabs>
          <w:tab w:val="left" w:pos="2552"/>
        </w:tabs>
        <w:spacing w:after="40" w:line="240" w:lineRule="auto"/>
        <w:ind w:right="214"/>
        <w:jc w:val="both"/>
      </w:pPr>
      <w:r w:rsidRPr="00331CF8">
        <w:rPr>
          <w:b/>
          <w:bCs/>
        </w:rPr>
        <w:t>Une o</w:t>
      </w:r>
      <w:r w:rsidR="00245C01" w:rsidRPr="00331CF8">
        <w:rPr>
          <w:b/>
          <w:bCs/>
        </w:rPr>
        <w:t xml:space="preserve">ffre financière : </w:t>
      </w:r>
      <w:r w:rsidR="00245C01">
        <w:t>u</w:t>
      </w:r>
      <w:r w:rsidR="00BE17C6">
        <w:t xml:space="preserve">n devis </w:t>
      </w:r>
      <w:r w:rsidR="003C4F14">
        <w:t xml:space="preserve">détaillé </w:t>
      </w:r>
      <w:r w:rsidR="00BE17C6">
        <w:t>pour la totalité de la prestation</w:t>
      </w:r>
      <w:r>
        <w:t> ;</w:t>
      </w:r>
      <w:r w:rsidR="00BE17C6">
        <w:t xml:space="preserve"> </w:t>
      </w:r>
    </w:p>
    <w:p w14:paraId="1FB141DA" w14:textId="7F90CA0F" w:rsidR="00F0589A" w:rsidRDefault="00265BD9" w:rsidP="007341D5">
      <w:pPr>
        <w:pStyle w:val="Paragraphedeliste"/>
        <w:numPr>
          <w:ilvl w:val="0"/>
          <w:numId w:val="8"/>
        </w:numPr>
        <w:tabs>
          <w:tab w:val="left" w:pos="2552"/>
        </w:tabs>
        <w:spacing w:after="40" w:line="240" w:lineRule="auto"/>
        <w:ind w:right="214"/>
        <w:jc w:val="both"/>
      </w:pPr>
      <w:r w:rsidRPr="00331CF8">
        <w:rPr>
          <w:b/>
          <w:bCs/>
        </w:rPr>
        <w:t>Une o</w:t>
      </w:r>
      <w:r w:rsidR="00245C01" w:rsidRPr="00331CF8">
        <w:rPr>
          <w:b/>
          <w:bCs/>
        </w:rPr>
        <w:t>ffre technique</w:t>
      </w:r>
      <w:r w:rsidR="007341D5" w:rsidRPr="00331CF8">
        <w:rPr>
          <w:b/>
          <w:bCs/>
        </w:rPr>
        <w:t> :</w:t>
      </w:r>
      <w:r w:rsidR="007341D5">
        <w:t xml:space="preserve"> </w:t>
      </w:r>
      <w:r w:rsidR="00BD5327">
        <w:t>présentation de l’entreprise/agence de communication,</w:t>
      </w:r>
      <w:r w:rsidR="00F0589A">
        <w:t xml:space="preserve"> détail </w:t>
      </w:r>
      <w:r w:rsidR="00BB4CAB">
        <w:t xml:space="preserve">du profil et de l’expérience du personnel de la mission, et </w:t>
      </w:r>
      <w:r w:rsidR="00F0589A">
        <w:t>des moyens matériels utilisés ;</w:t>
      </w:r>
    </w:p>
    <w:p w14:paraId="70A49609" w14:textId="48828537" w:rsidR="00BD5327" w:rsidRPr="00331CF8" w:rsidRDefault="00BD5327" w:rsidP="007341D5">
      <w:pPr>
        <w:pStyle w:val="Paragraphedeliste"/>
        <w:numPr>
          <w:ilvl w:val="0"/>
          <w:numId w:val="8"/>
        </w:numPr>
        <w:tabs>
          <w:tab w:val="left" w:pos="2552"/>
        </w:tabs>
        <w:spacing w:after="40" w:line="240" w:lineRule="auto"/>
        <w:ind w:right="214"/>
        <w:jc w:val="both"/>
        <w:rPr>
          <w:b/>
          <w:bCs/>
        </w:rPr>
      </w:pPr>
      <w:r w:rsidRPr="00331CF8">
        <w:rPr>
          <w:b/>
          <w:bCs/>
        </w:rPr>
        <w:t>Une proposition de calendrier prévisionnel.</w:t>
      </w:r>
    </w:p>
    <w:p w14:paraId="5C14C974" w14:textId="1AF54582" w:rsidR="00F0589A" w:rsidRPr="00331CF8" w:rsidRDefault="00F0589A" w:rsidP="00265BD9">
      <w:pPr>
        <w:pStyle w:val="Paragraphedeliste"/>
        <w:numPr>
          <w:ilvl w:val="0"/>
          <w:numId w:val="8"/>
        </w:numPr>
        <w:tabs>
          <w:tab w:val="left" w:pos="2552"/>
        </w:tabs>
        <w:spacing w:after="40" w:line="240" w:lineRule="auto"/>
        <w:ind w:right="214"/>
        <w:jc w:val="both"/>
        <w:rPr>
          <w:b/>
          <w:bCs/>
        </w:rPr>
      </w:pPr>
      <w:r w:rsidRPr="00331CF8">
        <w:rPr>
          <w:b/>
          <w:bCs/>
        </w:rPr>
        <w:t>Des références de prestation</w:t>
      </w:r>
      <w:r w:rsidR="0084109C" w:rsidRPr="00331CF8">
        <w:rPr>
          <w:b/>
          <w:bCs/>
        </w:rPr>
        <w:t>s</w:t>
      </w:r>
      <w:r w:rsidRPr="00331CF8">
        <w:rPr>
          <w:b/>
          <w:bCs/>
        </w:rPr>
        <w:t xml:space="preserve"> similaires</w:t>
      </w:r>
      <w:r w:rsidR="00BB4CAB" w:rsidRPr="00331CF8">
        <w:rPr>
          <w:b/>
          <w:bCs/>
        </w:rPr>
        <w:t xml:space="preserve"> réalisées</w:t>
      </w:r>
      <w:r w:rsidR="006E5E07" w:rsidRPr="00331CF8">
        <w:rPr>
          <w:b/>
          <w:bCs/>
        </w:rPr>
        <w:t>.</w:t>
      </w:r>
    </w:p>
    <w:p w14:paraId="00D43565" w14:textId="77777777" w:rsidR="00955455" w:rsidRDefault="00955455" w:rsidP="007F6F0B">
      <w:pPr>
        <w:tabs>
          <w:tab w:val="left" w:pos="2552"/>
        </w:tabs>
        <w:spacing w:after="40" w:line="240" w:lineRule="auto"/>
        <w:ind w:right="214"/>
        <w:jc w:val="both"/>
      </w:pPr>
    </w:p>
    <w:p w14:paraId="3E24E062" w14:textId="16D0AE1D" w:rsidR="00F0589A" w:rsidRPr="00F0589A" w:rsidRDefault="00245C01" w:rsidP="007F6F0B">
      <w:pPr>
        <w:jc w:val="both"/>
        <w:rPr>
          <w:b/>
          <w:smallCaps/>
          <w:color w:val="808080"/>
          <w:sz w:val="28"/>
          <w:szCs w:val="28"/>
        </w:rPr>
      </w:pPr>
      <w:r>
        <w:rPr>
          <w:b/>
          <w:smallCaps/>
          <w:color w:val="808080"/>
          <w:sz w:val="28"/>
          <w:szCs w:val="28"/>
        </w:rPr>
        <w:t>Soumission de la candidature</w:t>
      </w:r>
    </w:p>
    <w:p w14:paraId="3933C4ED" w14:textId="19C14A88" w:rsidR="001F5AAD" w:rsidRDefault="00245C01" w:rsidP="001F5AAD">
      <w:pPr>
        <w:tabs>
          <w:tab w:val="left" w:pos="2552"/>
        </w:tabs>
        <w:spacing w:after="40" w:line="240" w:lineRule="auto"/>
        <w:ind w:right="214"/>
        <w:jc w:val="both"/>
      </w:pPr>
      <w:r>
        <w:t>Si vous êtes intéressé(e), vous êtes prié(e) de soumettre votre candidature</w:t>
      </w:r>
      <w:r w:rsidR="001F5AAD">
        <w:t xml:space="preserve"> au plus tard le </w:t>
      </w:r>
      <w:r w:rsidR="00200C57">
        <w:rPr>
          <w:highlight w:val="yellow"/>
        </w:rPr>
        <w:t>12</w:t>
      </w:r>
      <w:r w:rsidR="00BB4CAB">
        <w:rPr>
          <w:highlight w:val="yellow"/>
        </w:rPr>
        <w:t xml:space="preserve"> mai 2023</w:t>
      </w:r>
      <w:r w:rsidR="001F5AAD" w:rsidRPr="0095035E">
        <w:rPr>
          <w:highlight w:val="yellow"/>
        </w:rPr>
        <w:t>.</w:t>
      </w:r>
      <w:r w:rsidR="001F5AAD">
        <w:t xml:space="preserve"> </w:t>
      </w:r>
    </w:p>
    <w:p w14:paraId="7D33FD24" w14:textId="07ADDCB8" w:rsidR="00245C01" w:rsidRDefault="001F5AAD" w:rsidP="00BB4CAB">
      <w:pPr>
        <w:tabs>
          <w:tab w:val="left" w:pos="2552"/>
        </w:tabs>
        <w:spacing w:after="40" w:line="240" w:lineRule="auto"/>
        <w:ind w:right="214"/>
        <w:jc w:val="both"/>
      </w:pPr>
      <w:r>
        <w:t>Les offres doivent être envoyées par courrier électronique</w:t>
      </w:r>
      <w:r w:rsidR="00331CF8">
        <w:t xml:space="preserve"> aux </w:t>
      </w:r>
      <w:r>
        <w:t>adresse</w:t>
      </w:r>
      <w:r w:rsidR="00331CF8">
        <w:t>s</w:t>
      </w:r>
      <w:r>
        <w:t xml:space="preserve"> ci-dessous :</w:t>
      </w:r>
      <w:r w:rsidR="00245C01">
        <w:t xml:space="preserve"> </w:t>
      </w:r>
      <w:hyperlink r:id="rId9" w:history="1">
        <w:r w:rsidR="00EE5C92" w:rsidRPr="005A010C">
          <w:rPr>
            <w:rStyle w:val="Lienhypertexte"/>
          </w:rPr>
          <w:t>v.klein@geres.eu</w:t>
        </w:r>
      </w:hyperlink>
      <w:r w:rsidR="00331CF8">
        <w:t xml:space="preserve"> et</w:t>
      </w:r>
      <w:r w:rsidR="00EE5C92">
        <w:t xml:space="preserve"> </w:t>
      </w:r>
      <w:hyperlink r:id="rId10" w:history="1">
        <w:r w:rsidR="00EE5C92" w:rsidRPr="005A010C">
          <w:rPr>
            <w:rStyle w:val="Lienhypertexte"/>
          </w:rPr>
          <w:t>d.triqui@geres.eu</w:t>
        </w:r>
      </w:hyperlink>
      <w:r w:rsidR="00EE5C92">
        <w:t xml:space="preserve"> </w:t>
      </w:r>
    </w:p>
    <w:p w14:paraId="18723693" w14:textId="77777777" w:rsidR="00245C01" w:rsidRDefault="00245C01" w:rsidP="00245C01">
      <w:pPr>
        <w:tabs>
          <w:tab w:val="left" w:pos="2552"/>
        </w:tabs>
        <w:spacing w:after="40" w:line="240" w:lineRule="auto"/>
        <w:ind w:right="214"/>
        <w:jc w:val="both"/>
      </w:pPr>
    </w:p>
    <w:p w14:paraId="26A97105" w14:textId="793088AC" w:rsidR="00955455" w:rsidRDefault="00955455" w:rsidP="007F6F0B">
      <w:pPr>
        <w:tabs>
          <w:tab w:val="left" w:pos="2552"/>
        </w:tabs>
        <w:spacing w:after="40" w:line="240" w:lineRule="auto"/>
        <w:ind w:right="214"/>
        <w:jc w:val="both"/>
      </w:pPr>
    </w:p>
    <w:p w14:paraId="55F8265E" w14:textId="2BE4D5F7" w:rsidR="003D5719" w:rsidRDefault="003D5719" w:rsidP="007F6F0B">
      <w:pPr>
        <w:tabs>
          <w:tab w:val="left" w:pos="2552"/>
        </w:tabs>
        <w:spacing w:after="40" w:line="240" w:lineRule="auto"/>
        <w:ind w:right="214"/>
        <w:jc w:val="both"/>
      </w:pPr>
    </w:p>
    <w:p w14:paraId="2E52EC20" w14:textId="3E394D9C" w:rsidR="00B3120B" w:rsidRDefault="00B3120B" w:rsidP="007F6F0B">
      <w:pPr>
        <w:tabs>
          <w:tab w:val="left" w:pos="2552"/>
        </w:tabs>
        <w:spacing w:after="40" w:line="240" w:lineRule="auto"/>
        <w:ind w:right="214"/>
        <w:jc w:val="both"/>
      </w:pPr>
    </w:p>
    <w:p w14:paraId="3763262D" w14:textId="77777777" w:rsidR="00B3120B" w:rsidRDefault="00B3120B" w:rsidP="007F6F0B">
      <w:pPr>
        <w:tabs>
          <w:tab w:val="left" w:pos="2552"/>
        </w:tabs>
        <w:spacing w:after="40" w:line="240" w:lineRule="auto"/>
        <w:ind w:right="214"/>
        <w:jc w:val="both"/>
      </w:pPr>
    </w:p>
    <w:sectPr w:rsidR="00B3120B">
      <w:headerReference w:type="default" r:id="rId11"/>
      <w:footerReference w:type="default" r:id="rId12"/>
      <w:pgSz w:w="11906" w:h="16838"/>
      <w:pgMar w:top="1417" w:right="1417" w:bottom="1417" w:left="1417"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921E8" w16cex:dateUtc="2022-01-12T08:46: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0D105" w14:textId="77777777" w:rsidR="00E93F60" w:rsidRDefault="00E93F60">
      <w:pPr>
        <w:spacing w:after="0" w:line="240" w:lineRule="auto"/>
      </w:pPr>
      <w:r>
        <w:separator/>
      </w:r>
    </w:p>
  </w:endnote>
  <w:endnote w:type="continuationSeparator" w:id="0">
    <w:p w14:paraId="2D28F646" w14:textId="77777777" w:rsidR="00E93F60" w:rsidRDefault="00E9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roman"/>
    <w:pitch w:val="default"/>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5F643" w14:textId="77777777" w:rsidR="00F0589A" w:rsidRPr="00EB3723" w:rsidRDefault="00E93F60" w:rsidP="00F0589A">
    <w:pPr>
      <w:pStyle w:val="Pieddepage"/>
      <w:rPr>
        <w:color w:val="767171" w:themeColor="background2" w:themeShade="80"/>
        <w:sz w:val="18"/>
        <w:szCs w:val="18"/>
      </w:rPr>
    </w:pPr>
    <w:r>
      <w:rPr>
        <w:color w:val="767171" w:themeColor="background2" w:themeShade="80"/>
        <w:sz w:val="18"/>
        <w:szCs w:val="18"/>
      </w:rPr>
      <w:pict w14:anchorId="654A01DA">
        <v:rect id="_x0000_i1026" style="width:0;height:1.5pt" o:hralign="center" o:hrstd="t" o:hr="t" fillcolor="#a0a0a0" stroked="f"/>
      </w:pict>
    </w:r>
  </w:p>
  <w:p w14:paraId="28356206" w14:textId="77777777" w:rsidR="00F0589A" w:rsidRPr="009953BB" w:rsidRDefault="00F0589A" w:rsidP="00F0589A">
    <w:pPr>
      <w:pStyle w:val="Pieddepage"/>
      <w:rPr>
        <w:color w:val="767171" w:themeColor="background2" w:themeShade="80"/>
        <w:sz w:val="18"/>
        <w:szCs w:val="18"/>
      </w:rPr>
    </w:pPr>
    <w:r w:rsidRPr="00EB3723">
      <w:rPr>
        <w:noProof/>
        <w:color w:val="E7E6E6" w:themeColor="background2"/>
        <w:sz w:val="18"/>
        <w:szCs w:val="18"/>
        <w:lang w:val="en-US" w:eastAsia="en-US"/>
      </w:rPr>
      <w:drawing>
        <wp:anchor distT="0" distB="0" distL="114300" distR="114300" simplePos="0" relativeHeight="251660288" behindDoc="0" locked="0" layoutInCell="1" allowOverlap="1" wp14:anchorId="68869CAC" wp14:editId="0F356414">
          <wp:simplePos x="0" y="0"/>
          <wp:positionH relativeFrom="margin">
            <wp:align>right</wp:align>
          </wp:positionH>
          <wp:positionV relativeFrom="paragraph">
            <wp:posOffset>14894</wp:posOffset>
          </wp:positionV>
          <wp:extent cx="665422" cy="444780"/>
          <wp:effectExtent l="0" t="0" r="190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glogoGeres-f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5422" cy="444780"/>
                  </a:xfrm>
                  <a:prstGeom prst="rect">
                    <a:avLst/>
                  </a:prstGeom>
                </pic:spPr>
              </pic:pic>
            </a:graphicData>
          </a:graphic>
          <wp14:sizeRelH relativeFrom="page">
            <wp14:pctWidth>0</wp14:pctWidth>
          </wp14:sizeRelH>
          <wp14:sizeRelV relativeFrom="page">
            <wp14:pctHeight>0</wp14:pctHeight>
          </wp14:sizeRelV>
        </wp:anchor>
      </w:drawing>
    </w:r>
    <w:r>
      <w:rPr>
        <w:color w:val="767171" w:themeColor="background2" w:themeShade="80"/>
        <w:sz w:val="18"/>
        <w:szCs w:val="18"/>
      </w:rPr>
      <w:t>Geres Maroc – 7, avenue Moulay Rachid</w:t>
    </w:r>
    <w:r w:rsidRPr="009953BB">
      <w:rPr>
        <w:color w:val="767171" w:themeColor="background2" w:themeShade="80"/>
        <w:sz w:val="18"/>
        <w:szCs w:val="18"/>
      </w:rPr>
      <w:t xml:space="preserve"> – </w:t>
    </w:r>
    <w:r>
      <w:rPr>
        <w:color w:val="767171" w:themeColor="background2" w:themeShade="80"/>
        <w:sz w:val="18"/>
        <w:szCs w:val="18"/>
      </w:rPr>
      <w:t xml:space="preserve">Hassan, </w:t>
    </w:r>
    <w:r w:rsidRPr="009953BB">
      <w:rPr>
        <w:color w:val="767171" w:themeColor="background2" w:themeShade="80"/>
        <w:sz w:val="18"/>
        <w:szCs w:val="18"/>
      </w:rPr>
      <w:t>1</w:t>
    </w:r>
    <w:r>
      <w:rPr>
        <w:color w:val="767171" w:themeColor="background2" w:themeShade="80"/>
        <w:sz w:val="18"/>
        <w:szCs w:val="18"/>
      </w:rPr>
      <w:t>002</w:t>
    </w:r>
    <w:r w:rsidRPr="009953BB">
      <w:rPr>
        <w:color w:val="767171" w:themeColor="background2" w:themeShade="80"/>
        <w:sz w:val="18"/>
        <w:szCs w:val="18"/>
      </w:rPr>
      <w:t xml:space="preserve">0 </w:t>
    </w:r>
    <w:r>
      <w:rPr>
        <w:color w:val="767171" w:themeColor="background2" w:themeShade="80"/>
        <w:sz w:val="18"/>
        <w:szCs w:val="18"/>
      </w:rPr>
      <w:t xml:space="preserve">Rabat </w:t>
    </w:r>
  </w:p>
  <w:p w14:paraId="22FE596C" w14:textId="77777777" w:rsidR="00F0589A" w:rsidRPr="009953BB" w:rsidRDefault="00F0589A" w:rsidP="00F0589A">
    <w:pPr>
      <w:pStyle w:val="Pieddepage"/>
      <w:rPr>
        <w:color w:val="767171" w:themeColor="background2" w:themeShade="80"/>
        <w:sz w:val="18"/>
        <w:szCs w:val="18"/>
      </w:rPr>
    </w:pPr>
    <w:r w:rsidRPr="009953BB">
      <w:rPr>
        <w:color w:val="767171" w:themeColor="background2" w:themeShade="80"/>
        <w:sz w:val="18"/>
        <w:szCs w:val="18"/>
      </w:rPr>
      <w:t>www.geres.eu – contact@geres.eu</w:t>
    </w:r>
  </w:p>
  <w:p w14:paraId="12B94487" w14:textId="77777777" w:rsidR="00F0589A" w:rsidRPr="005B40A4" w:rsidRDefault="00F0589A" w:rsidP="00F0589A">
    <w:pPr>
      <w:pStyle w:val="Pieddepage"/>
      <w:rPr>
        <w:color w:val="767171" w:themeColor="background2" w:themeShade="80"/>
        <w:sz w:val="18"/>
        <w:szCs w:val="18"/>
      </w:rPr>
    </w:pPr>
    <w:r w:rsidRPr="009953BB">
      <w:rPr>
        <w:color w:val="767171" w:themeColor="background2" w:themeShade="80"/>
        <w:sz w:val="18"/>
        <w:szCs w:val="18"/>
      </w:rPr>
      <w:t>Association Loi 1901 à but non lucratif</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F1BCD" w14:textId="77777777" w:rsidR="00E93F60" w:rsidRDefault="00E93F60">
      <w:pPr>
        <w:spacing w:after="0" w:line="240" w:lineRule="auto"/>
      </w:pPr>
      <w:r>
        <w:separator/>
      </w:r>
    </w:p>
  </w:footnote>
  <w:footnote w:type="continuationSeparator" w:id="0">
    <w:p w14:paraId="204013E7" w14:textId="77777777" w:rsidR="00E93F60" w:rsidRDefault="00E93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9" w14:textId="4CD0C3FE" w:rsidR="00804512" w:rsidRPr="00A019A1" w:rsidRDefault="004B6CCE" w:rsidP="00E91A2F">
    <w:pPr>
      <w:pBdr>
        <w:top w:val="nil"/>
        <w:left w:val="nil"/>
        <w:bottom w:val="nil"/>
        <w:right w:val="nil"/>
        <w:between w:val="nil"/>
      </w:pBdr>
      <w:tabs>
        <w:tab w:val="center" w:pos="4536"/>
        <w:tab w:val="right" w:pos="9072"/>
      </w:tabs>
      <w:spacing w:after="0" w:line="240" w:lineRule="auto"/>
      <w:jc w:val="right"/>
      <w:rPr>
        <w:color w:val="000000"/>
        <w:sz w:val="18"/>
        <w:szCs w:val="18"/>
      </w:rPr>
    </w:pPr>
    <w:r w:rsidRPr="00A019A1">
      <w:rPr>
        <w:noProof/>
        <w:sz w:val="18"/>
        <w:szCs w:val="18"/>
        <w:lang w:val="en-US" w:eastAsia="en-US"/>
      </w:rPr>
      <w:drawing>
        <wp:anchor distT="0" distB="0" distL="114300" distR="114300" simplePos="0" relativeHeight="251658240" behindDoc="0" locked="0" layoutInCell="1" hidden="0" allowOverlap="1" wp14:anchorId="4D5C3CED" wp14:editId="723DBC76">
          <wp:simplePos x="0" y="0"/>
          <wp:positionH relativeFrom="column">
            <wp:posOffset>51232</wp:posOffset>
          </wp:positionH>
          <wp:positionV relativeFrom="paragraph">
            <wp:posOffset>-235001</wp:posOffset>
          </wp:positionV>
          <wp:extent cx="1022985" cy="6858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22985" cy="685800"/>
                  </a:xfrm>
                  <a:prstGeom prst="rect">
                    <a:avLst/>
                  </a:prstGeom>
                  <a:ln/>
                </pic:spPr>
              </pic:pic>
            </a:graphicData>
          </a:graphic>
        </wp:anchor>
      </w:drawing>
    </w:r>
    <w:r w:rsidR="00C72A2D">
      <w:rPr>
        <w:color w:val="000000"/>
      </w:rPr>
      <w:t xml:space="preserve">           </w:t>
    </w:r>
    <w:r w:rsidR="00E91A2F">
      <w:rPr>
        <w:color w:val="000000"/>
        <w:sz w:val="18"/>
        <w:szCs w:val="18"/>
      </w:rPr>
      <w:t>Projet Faraneco III</w:t>
    </w:r>
  </w:p>
  <w:p w14:paraId="64F7C480" w14:textId="160C393D" w:rsidR="00A019A1" w:rsidRPr="00092807" w:rsidRDefault="00D2639C" w:rsidP="00092807">
    <w:pPr>
      <w:pBdr>
        <w:top w:val="nil"/>
        <w:left w:val="nil"/>
        <w:bottom w:val="nil"/>
        <w:right w:val="nil"/>
        <w:between w:val="nil"/>
      </w:pBdr>
      <w:tabs>
        <w:tab w:val="center" w:pos="4536"/>
        <w:tab w:val="right" w:pos="9072"/>
      </w:tabs>
      <w:spacing w:after="0" w:line="240" w:lineRule="auto"/>
      <w:jc w:val="right"/>
      <w:rPr>
        <w:color w:val="000000"/>
        <w:sz w:val="18"/>
        <w:szCs w:val="18"/>
      </w:rPr>
    </w:pPr>
    <w:r>
      <w:rPr>
        <w:color w:val="000000"/>
        <w:sz w:val="18"/>
        <w:szCs w:val="18"/>
      </w:rPr>
      <w:t>Termes de r</w:t>
    </w:r>
    <w:r w:rsidR="00A934B7">
      <w:rPr>
        <w:color w:val="000000"/>
        <w:sz w:val="18"/>
        <w:szCs w:val="18"/>
      </w:rPr>
      <w:t>éférence</w:t>
    </w:r>
    <w:r>
      <w:rPr>
        <w:color w:val="000000"/>
        <w:sz w:val="18"/>
        <w:szCs w:val="18"/>
      </w:rPr>
      <w:t xml:space="preserve"> (TDR)</w:t>
    </w:r>
    <w:r w:rsidR="00E91A2F">
      <w:rPr>
        <w:color w:val="000000"/>
        <w:sz w:val="18"/>
        <w:szCs w:val="18"/>
      </w:rPr>
      <w:t xml:space="preserve"> – </w:t>
    </w:r>
    <w:r w:rsidR="00092807">
      <w:rPr>
        <w:color w:val="000000"/>
        <w:sz w:val="18"/>
        <w:szCs w:val="18"/>
      </w:rPr>
      <w:t>O</w:t>
    </w:r>
    <w:r w:rsidR="00092807" w:rsidRPr="00092807">
      <w:rPr>
        <w:color w:val="000000"/>
        <w:sz w:val="18"/>
        <w:szCs w:val="18"/>
      </w:rPr>
      <w:t>rganisation d’un séminaire de clôture du projet FaranEco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F8F"/>
    <w:multiLevelType w:val="hybridMultilevel"/>
    <w:tmpl w:val="25D47968"/>
    <w:lvl w:ilvl="0" w:tplc="F9B4F84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CD2E7F"/>
    <w:multiLevelType w:val="hybridMultilevel"/>
    <w:tmpl w:val="E0188F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D336AA"/>
    <w:multiLevelType w:val="hybridMultilevel"/>
    <w:tmpl w:val="AADA171C"/>
    <w:lvl w:ilvl="0" w:tplc="F9B4F84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3F189D"/>
    <w:multiLevelType w:val="hybridMultilevel"/>
    <w:tmpl w:val="ED462D7E"/>
    <w:lvl w:ilvl="0" w:tplc="F9B4F84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5F65E0"/>
    <w:multiLevelType w:val="multilevel"/>
    <w:tmpl w:val="02D62736"/>
    <w:lvl w:ilvl="0">
      <w:start w:val="1"/>
      <w:numFmt w:val="bullet"/>
      <w:lvlText w:val="●"/>
      <w:lvlJc w:val="left"/>
      <w:pPr>
        <w:ind w:left="717" w:hanging="360"/>
      </w:pPr>
      <w:rPr>
        <w:rFonts w:ascii="Noto Sans Symbols" w:eastAsia="Noto Sans Symbols" w:hAnsi="Noto Sans Symbols" w:cs="Noto Sans Symbols"/>
      </w:r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5" w15:restartNumberingAfterBreak="0">
    <w:nsid w:val="16AF5DD8"/>
    <w:multiLevelType w:val="hybridMultilevel"/>
    <w:tmpl w:val="F006B77E"/>
    <w:lvl w:ilvl="0" w:tplc="54FA4EC8">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202CE5"/>
    <w:multiLevelType w:val="hybridMultilevel"/>
    <w:tmpl w:val="168C75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E11257"/>
    <w:multiLevelType w:val="multilevel"/>
    <w:tmpl w:val="7CA084B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F984052"/>
    <w:multiLevelType w:val="hybridMultilevel"/>
    <w:tmpl w:val="79F648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38D1764"/>
    <w:multiLevelType w:val="hybridMultilevel"/>
    <w:tmpl w:val="311C86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5741DED"/>
    <w:multiLevelType w:val="hybridMultilevel"/>
    <w:tmpl w:val="6D966F22"/>
    <w:lvl w:ilvl="0" w:tplc="F9B4F84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DFE1B92"/>
    <w:multiLevelType w:val="multilevel"/>
    <w:tmpl w:val="AE5C6E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4C911C4"/>
    <w:multiLevelType w:val="hybridMultilevel"/>
    <w:tmpl w:val="5986D7B8"/>
    <w:lvl w:ilvl="0" w:tplc="F9B4F84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7"/>
  </w:num>
  <w:num w:numId="4">
    <w:abstractNumId w:val="12"/>
  </w:num>
  <w:num w:numId="5">
    <w:abstractNumId w:val="6"/>
  </w:num>
  <w:num w:numId="6">
    <w:abstractNumId w:val="9"/>
  </w:num>
  <w:num w:numId="7">
    <w:abstractNumId w:val="3"/>
  </w:num>
  <w:num w:numId="8">
    <w:abstractNumId w:val="10"/>
  </w:num>
  <w:num w:numId="9">
    <w:abstractNumId w:val="0"/>
  </w:num>
  <w:num w:numId="10">
    <w:abstractNumId w:val="2"/>
  </w:num>
  <w:num w:numId="11">
    <w:abstractNumId w:val="5"/>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512"/>
    <w:rsid w:val="000014F8"/>
    <w:rsid w:val="000227FA"/>
    <w:rsid w:val="00086AC2"/>
    <w:rsid w:val="00092807"/>
    <w:rsid w:val="0009544B"/>
    <w:rsid w:val="000D3BC8"/>
    <w:rsid w:val="000E57FA"/>
    <w:rsid w:val="001007BD"/>
    <w:rsid w:val="001106C1"/>
    <w:rsid w:val="00110B8F"/>
    <w:rsid w:val="00115367"/>
    <w:rsid w:val="00131EBF"/>
    <w:rsid w:val="00151263"/>
    <w:rsid w:val="001516B9"/>
    <w:rsid w:val="00170A10"/>
    <w:rsid w:val="00172D57"/>
    <w:rsid w:val="001B59E7"/>
    <w:rsid w:val="001D002D"/>
    <w:rsid w:val="001F5AAD"/>
    <w:rsid w:val="0020055A"/>
    <w:rsid w:val="00200C57"/>
    <w:rsid w:val="00213059"/>
    <w:rsid w:val="00220DEF"/>
    <w:rsid w:val="00231539"/>
    <w:rsid w:val="00245C01"/>
    <w:rsid w:val="00265BD9"/>
    <w:rsid w:val="002759EE"/>
    <w:rsid w:val="00294144"/>
    <w:rsid w:val="002B1DA4"/>
    <w:rsid w:val="002D28AE"/>
    <w:rsid w:val="0030572B"/>
    <w:rsid w:val="00331CF8"/>
    <w:rsid w:val="003653A9"/>
    <w:rsid w:val="003869CD"/>
    <w:rsid w:val="00391E37"/>
    <w:rsid w:val="00392673"/>
    <w:rsid w:val="00393869"/>
    <w:rsid w:val="003C2D1D"/>
    <w:rsid w:val="003C4F14"/>
    <w:rsid w:val="003D5719"/>
    <w:rsid w:val="003E15F0"/>
    <w:rsid w:val="003E4CDC"/>
    <w:rsid w:val="004018B3"/>
    <w:rsid w:val="00420875"/>
    <w:rsid w:val="004512FF"/>
    <w:rsid w:val="004A2E86"/>
    <w:rsid w:val="004B6CCE"/>
    <w:rsid w:val="004D4B4A"/>
    <w:rsid w:val="004E6A7E"/>
    <w:rsid w:val="004F70C0"/>
    <w:rsid w:val="005018AA"/>
    <w:rsid w:val="0051581B"/>
    <w:rsid w:val="0054626A"/>
    <w:rsid w:val="00553B35"/>
    <w:rsid w:val="00564E1E"/>
    <w:rsid w:val="005714CD"/>
    <w:rsid w:val="00581E24"/>
    <w:rsid w:val="00591BD1"/>
    <w:rsid w:val="00593157"/>
    <w:rsid w:val="005A7405"/>
    <w:rsid w:val="005F560D"/>
    <w:rsid w:val="0062783A"/>
    <w:rsid w:val="0064465A"/>
    <w:rsid w:val="0065421F"/>
    <w:rsid w:val="00660FB4"/>
    <w:rsid w:val="006722E3"/>
    <w:rsid w:val="006D0667"/>
    <w:rsid w:val="006E5E07"/>
    <w:rsid w:val="007341D5"/>
    <w:rsid w:val="007368B0"/>
    <w:rsid w:val="0073722E"/>
    <w:rsid w:val="0076298E"/>
    <w:rsid w:val="00764EC1"/>
    <w:rsid w:val="00766C7B"/>
    <w:rsid w:val="00770AD2"/>
    <w:rsid w:val="007C7737"/>
    <w:rsid w:val="007F2A13"/>
    <w:rsid w:val="007F6A07"/>
    <w:rsid w:val="007F6F0B"/>
    <w:rsid w:val="00804512"/>
    <w:rsid w:val="0084109C"/>
    <w:rsid w:val="00874A02"/>
    <w:rsid w:val="008B329B"/>
    <w:rsid w:val="008D6F20"/>
    <w:rsid w:val="00911711"/>
    <w:rsid w:val="0093022B"/>
    <w:rsid w:val="00945C47"/>
    <w:rsid w:val="0095035E"/>
    <w:rsid w:val="00955455"/>
    <w:rsid w:val="0096154D"/>
    <w:rsid w:val="009904C2"/>
    <w:rsid w:val="009B66F8"/>
    <w:rsid w:val="009C57EF"/>
    <w:rsid w:val="009D2106"/>
    <w:rsid w:val="009E3AB3"/>
    <w:rsid w:val="00A019A1"/>
    <w:rsid w:val="00A27B63"/>
    <w:rsid w:val="00A50300"/>
    <w:rsid w:val="00A70E8B"/>
    <w:rsid w:val="00A7347F"/>
    <w:rsid w:val="00A75E51"/>
    <w:rsid w:val="00A8490D"/>
    <w:rsid w:val="00A934B7"/>
    <w:rsid w:val="00A94271"/>
    <w:rsid w:val="00AC2023"/>
    <w:rsid w:val="00AD71EA"/>
    <w:rsid w:val="00B05C69"/>
    <w:rsid w:val="00B3120B"/>
    <w:rsid w:val="00BA433D"/>
    <w:rsid w:val="00BB4CAB"/>
    <w:rsid w:val="00BB4EB3"/>
    <w:rsid w:val="00BB7A0E"/>
    <w:rsid w:val="00BC423E"/>
    <w:rsid w:val="00BD5327"/>
    <w:rsid w:val="00BE17C6"/>
    <w:rsid w:val="00C057E2"/>
    <w:rsid w:val="00C554BC"/>
    <w:rsid w:val="00C57469"/>
    <w:rsid w:val="00C61421"/>
    <w:rsid w:val="00C72A2D"/>
    <w:rsid w:val="00CE4B6C"/>
    <w:rsid w:val="00D03E2C"/>
    <w:rsid w:val="00D067DC"/>
    <w:rsid w:val="00D2639C"/>
    <w:rsid w:val="00D533B0"/>
    <w:rsid w:val="00D62026"/>
    <w:rsid w:val="00D77A01"/>
    <w:rsid w:val="00D77D80"/>
    <w:rsid w:val="00D84C93"/>
    <w:rsid w:val="00DF2EC5"/>
    <w:rsid w:val="00E3734E"/>
    <w:rsid w:val="00E70769"/>
    <w:rsid w:val="00E8042C"/>
    <w:rsid w:val="00E91A2F"/>
    <w:rsid w:val="00E93F60"/>
    <w:rsid w:val="00E9539D"/>
    <w:rsid w:val="00EB0092"/>
    <w:rsid w:val="00EC48C3"/>
    <w:rsid w:val="00ED66E9"/>
    <w:rsid w:val="00EE056A"/>
    <w:rsid w:val="00EE5C92"/>
    <w:rsid w:val="00EF3628"/>
    <w:rsid w:val="00F0589A"/>
    <w:rsid w:val="00F20BAD"/>
    <w:rsid w:val="00F31650"/>
    <w:rsid w:val="00F44357"/>
    <w:rsid w:val="00F5708A"/>
    <w:rsid w:val="00F801C0"/>
    <w:rsid w:val="00F8258D"/>
    <w:rsid w:val="00F862F9"/>
    <w:rsid w:val="00FB7194"/>
    <w:rsid w:val="00FB7372"/>
    <w:rsid w:val="00FC421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5EB3A"/>
  <w15:docId w15:val="{9F2A2369-51F0-45EF-B53C-FDC6B48E3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1C"/>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Paragraphedeliste">
    <w:name w:val="List Paragraph"/>
    <w:aliases w:val="Paragraphe  revu,Paragraphe de liste1,Bullets,References,Paragraphe de liste2,List Paragraph,Numbered Paragraph,Main numbered paragraph,Numbered List Paragraph,123 List Paragraph,List Paragraph (numbered (a)),List Paragraph nowy,EC"/>
    <w:basedOn w:val="Normal"/>
    <w:link w:val="ParagraphedelisteCar"/>
    <w:uiPriority w:val="34"/>
    <w:qFormat/>
    <w:rsid w:val="0038744A"/>
    <w:pPr>
      <w:ind w:left="720"/>
      <w:contextualSpacing/>
    </w:pPr>
  </w:style>
  <w:style w:type="table" w:styleId="Grilledutableau">
    <w:name w:val="Table Grid"/>
    <w:basedOn w:val="TableauNormal"/>
    <w:uiPriority w:val="39"/>
    <w:rsid w:val="001D3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9E7A51"/>
    <w:rPr>
      <w:sz w:val="16"/>
      <w:szCs w:val="16"/>
    </w:rPr>
  </w:style>
  <w:style w:type="paragraph" w:styleId="Commentaire">
    <w:name w:val="annotation text"/>
    <w:basedOn w:val="Normal"/>
    <w:link w:val="CommentaireCar"/>
    <w:uiPriority w:val="99"/>
    <w:semiHidden/>
    <w:unhideWhenUsed/>
    <w:rsid w:val="009E7A51"/>
    <w:pPr>
      <w:spacing w:line="240" w:lineRule="auto"/>
    </w:pPr>
    <w:rPr>
      <w:sz w:val="20"/>
      <w:szCs w:val="20"/>
    </w:rPr>
  </w:style>
  <w:style w:type="character" w:customStyle="1" w:styleId="CommentaireCar">
    <w:name w:val="Commentaire Car"/>
    <w:basedOn w:val="Policepardfaut"/>
    <w:link w:val="Commentaire"/>
    <w:uiPriority w:val="99"/>
    <w:semiHidden/>
    <w:rsid w:val="009E7A51"/>
    <w:rPr>
      <w:sz w:val="20"/>
      <w:szCs w:val="20"/>
    </w:rPr>
  </w:style>
  <w:style w:type="paragraph" w:styleId="Objetducommentaire">
    <w:name w:val="annotation subject"/>
    <w:basedOn w:val="Commentaire"/>
    <w:next w:val="Commentaire"/>
    <w:link w:val="ObjetducommentaireCar"/>
    <w:uiPriority w:val="99"/>
    <w:semiHidden/>
    <w:unhideWhenUsed/>
    <w:rsid w:val="009E7A51"/>
    <w:rPr>
      <w:b/>
      <w:bCs/>
    </w:rPr>
  </w:style>
  <w:style w:type="character" w:customStyle="1" w:styleId="ObjetducommentaireCar">
    <w:name w:val="Objet du commentaire Car"/>
    <w:basedOn w:val="CommentaireCar"/>
    <w:link w:val="Objetducommentaire"/>
    <w:uiPriority w:val="99"/>
    <w:semiHidden/>
    <w:rsid w:val="009E7A51"/>
    <w:rPr>
      <w:b/>
      <w:bCs/>
      <w:sz w:val="20"/>
      <w:szCs w:val="20"/>
    </w:rPr>
  </w:style>
  <w:style w:type="paragraph" w:styleId="Textedebulles">
    <w:name w:val="Balloon Text"/>
    <w:basedOn w:val="Normal"/>
    <w:link w:val="TextedebullesCar"/>
    <w:uiPriority w:val="99"/>
    <w:semiHidden/>
    <w:unhideWhenUsed/>
    <w:rsid w:val="009E7A5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7A51"/>
    <w:rPr>
      <w:rFonts w:ascii="Segoe UI" w:hAnsi="Segoe UI" w:cs="Segoe UI"/>
      <w:sz w:val="18"/>
      <w:szCs w:val="18"/>
    </w:rPr>
  </w:style>
  <w:style w:type="character" w:styleId="Titredulivre">
    <w:name w:val="Book Title"/>
    <w:uiPriority w:val="33"/>
    <w:qFormat/>
    <w:rsid w:val="00B2305E"/>
    <w:rPr>
      <w:b/>
    </w:rPr>
  </w:style>
  <w:style w:type="table" w:styleId="TableauGrille4-Accentuation5">
    <w:name w:val="Grid Table 4 Accent 5"/>
    <w:basedOn w:val="TableauNormal"/>
    <w:uiPriority w:val="49"/>
    <w:rsid w:val="0077368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5Fonc-Accentuation5">
    <w:name w:val="Grid Table 5 Dark Accent 5"/>
    <w:basedOn w:val="TableauNormal"/>
    <w:uiPriority w:val="50"/>
    <w:rsid w:val="0077368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eauGrille4-Accentuation4">
    <w:name w:val="Grid Table 4 Accent 4"/>
    <w:basedOn w:val="TableauNormal"/>
    <w:uiPriority w:val="49"/>
    <w:rsid w:val="0077368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En-tte">
    <w:name w:val="header"/>
    <w:basedOn w:val="Normal"/>
    <w:link w:val="En-tteCar"/>
    <w:uiPriority w:val="99"/>
    <w:unhideWhenUsed/>
    <w:rsid w:val="00A34DAE"/>
    <w:pPr>
      <w:tabs>
        <w:tab w:val="center" w:pos="4536"/>
        <w:tab w:val="right" w:pos="9072"/>
      </w:tabs>
      <w:spacing w:after="0" w:line="240" w:lineRule="auto"/>
    </w:pPr>
  </w:style>
  <w:style w:type="character" w:customStyle="1" w:styleId="En-tteCar">
    <w:name w:val="En-tête Car"/>
    <w:basedOn w:val="Policepardfaut"/>
    <w:link w:val="En-tte"/>
    <w:uiPriority w:val="99"/>
    <w:rsid w:val="00A34DAE"/>
  </w:style>
  <w:style w:type="paragraph" w:styleId="Pieddepage">
    <w:name w:val="footer"/>
    <w:basedOn w:val="Normal"/>
    <w:link w:val="PieddepageCar"/>
    <w:uiPriority w:val="99"/>
    <w:unhideWhenUsed/>
    <w:rsid w:val="00A34D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4DAE"/>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rPr>
      <w:tblPr/>
      <w:tcPr>
        <w:tcBorders>
          <w:top w:val="single" w:sz="4" w:space="0" w:color="FFC000"/>
        </w:tcBorders>
      </w:tcPr>
    </w:tblStylePr>
    <w:tblStylePr w:type="firstCol">
      <w:rPr>
        <w:b/>
      </w:rPr>
    </w:tblStylePr>
    <w:tblStylePr w:type="lastCol">
      <w:rPr>
        <w:b/>
      </w:rPr>
    </w:tblStylePr>
    <w:tblStylePr w:type="band1Vert">
      <w:tblPr/>
      <w:tcPr>
        <w:shd w:val="clear" w:color="auto" w:fill="FFF2CC"/>
      </w:tcPr>
    </w:tblStylePr>
    <w:tblStylePr w:type="band1Horz">
      <w:tblPr/>
      <w:tcPr>
        <w:shd w:val="clear" w:color="auto" w:fill="FFF2CC"/>
      </w:tcPr>
    </w:tblStyle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customStyle="1" w:styleId="ParagraphedelisteCar">
    <w:name w:val="Paragraphe de liste Car"/>
    <w:aliases w:val="Paragraphe  revu Car,Paragraphe de liste1 Car,Bullets Car,References Car,Paragraphe de liste2 Car,List Paragraph Car,Numbered Paragraph Car,Main numbered paragraph Car,Numbered List Paragraph Car,123 List Paragraph Car,EC Car"/>
    <w:link w:val="Paragraphedeliste"/>
    <w:uiPriority w:val="34"/>
    <w:qFormat/>
    <w:locked/>
    <w:rsid w:val="00A75E51"/>
  </w:style>
  <w:style w:type="paragraph" w:customStyle="1" w:styleId="Pardfaut">
    <w:name w:val="Par défaut"/>
    <w:link w:val="PardfautCar"/>
    <w:rsid w:val="00770AD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PardfautCar">
    <w:name w:val="Par défaut Car"/>
    <w:basedOn w:val="Policepardfaut"/>
    <w:link w:val="Pardfaut"/>
    <w:rsid w:val="00770AD2"/>
    <w:rPr>
      <w:rFonts w:ascii="Helvetica Neue" w:eastAsia="Arial Unicode MS" w:hAnsi="Helvetica Neue" w:cs="Arial Unicode MS"/>
      <w:color w:val="000000"/>
      <w:bdr w:val="nil"/>
    </w:rPr>
  </w:style>
  <w:style w:type="character" w:styleId="Lienhypertexte">
    <w:name w:val="Hyperlink"/>
    <w:basedOn w:val="Policepardfaut"/>
    <w:uiPriority w:val="99"/>
    <w:unhideWhenUsed/>
    <w:rsid w:val="00955455"/>
    <w:rPr>
      <w:color w:val="0563C1" w:themeColor="hyperlink"/>
      <w:u w:val="single"/>
    </w:rPr>
  </w:style>
  <w:style w:type="character" w:customStyle="1" w:styleId="UnresolvedMention">
    <w:name w:val="Unresolved Mention"/>
    <w:basedOn w:val="Policepardfaut"/>
    <w:uiPriority w:val="99"/>
    <w:semiHidden/>
    <w:unhideWhenUsed/>
    <w:rsid w:val="00955455"/>
    <w:rPr>
      <w:color w:val="605E5C"/>
      <w:shd w:val="clear" w:color="auto" w:fill="E1DFDD"/>
    </w:rPr>
  </w:style>
  <w:style w:type="paragraph" w:customStyle="1" w:styleId="Corps">
    <w:name w:val="Corps"/>
    <w:link w:val="CorpsCar"/>
    <w:rsid w:val="00F4435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character" w:customStyle="1" w:styleId="CorpsCar">
    <w:name w:val="Corps Car"/>
    <w:basedOn w:val="Policepardfaut"/>
    <w:link w:val="Corps"/>
    <w:rsid w:val="00F44357"/>
    <w:rPr>
      <w:rFonts w:ascii="Helvetica Neue" w:eastAsia="Helvetica Neue" w:hAnsi="Helvetica Neue" w:cs="Helvetica Neue"/>
      <w:color w:val="000000"/>
      <w:bdr w:val="nil"/>
    </w:rPr>
  </w:style>
  <w:style w:type="paragraph" w:customStyle="1" w:styleId="Titres1">
    <w:name w:val="Titres 1"/>
    <w:basedOn w:val="Normal"/>
    <w:link w:val="Titres1Car"/>
    <w:qFormat/>
    <w:rsid w:val="00F44357"/>
    <w:pPr>
      <w:pBdr>
        <w:top w:val="nil"/>
        <w:left w:val="nil"/>
        <w:bottom w:val="nil"/>
        <w:right w:val="nil"/>
        <w:between w:val="nil"/>
        <w:bar w:val="nil"/>
      </w:pBdr>
      <w:spacing w:after="60" w:line="240" w:lineRule="auto"/>
      <w:jc w:val="both"/>
    </w:pPr>
    <w:rPr>
      <w:b/>
      <w:bCs/>
      <w:caps/>
      <w:noProof/>
      <w:color w:val="1790A0"/>
      <w:sz w:val="40"/>
      <w:szCs w:val="40"/>
      <w:u w:color="1C5840"/>
      <w:bdr w:val="nil"/>
    </w:rPr>
  </w:style>
  <w:style w:type="character" w:customStyle="1" w:styleId="Titres1Car">
    <w:name w:val="Titres 1 Car"/>
    <w:basedOn w:val="Policepardfaut"/>
    <w:link w:val="Titres1"/>
    <w:rsid w:val="00F44357"/>
    <w:rPr>
      <w:b/>
      <w:bCs/>
      <w:caps/>
      <w:noProof/>
      <w:color w:val="1790A0"/>
      <w:sz w:val="40"/>
      <w:szCs w:val="40"/>
      <w:u w:color="1C584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716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triqui@geres.eu" TargetMode="External"/><Relationship Id="rId4" Type="http://schemas.openxmlformats.org/officeDocument/2006/relationships/styles" Target="styles.xml"/><Relationship Id="rId9" Type="http://schemas.openxmlformats.org/officeDocument/2006/relationships/hyperlink" Target="mailto:v.klein@geres.e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zYHtTqrKI3Yxr89rQpSFWmqAg==">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1E30192-F650-42F1-BF58-171454D04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1410</Words>
  <Characters>8038</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Geres</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c.laratte</dc:creator>
  <cp:lastModifiedBy>v.klein</cp:lastModifiedBy>
  <cp:revision>2</cp:revision>
  <dcterms:created xsi:type="dcterms:W3CDTF">2023-04-25T09:07:00Z</dcterms:created>
  <dcterms:modified xsi:type="dcterms:W3CDTF">2023-04-25T09:07:00Z</dcterms:modified>
</cp:coreProperties>
</file>