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BB2F" w14:textId="462F81CF" w:rsidR="007043CC" w:rsidRDefault="00A41841" w:rsidP="00CC46A9">
      <w:pPr>
        <w:ind w:left="-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DB86408" wp14:editId="5D955D77">
            <wp:extent cx="1463040" cy="6339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59" cy="6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6A9">
        <w:rPr>
          <w:rFonts w:ascii="Arial" w:hAnsi="Arial" w:cs="Arial"/>
          <w:b/>
          <w:sz w:val="32"/>
          <w:szCs w:val="32"/>
        </w:rPr>
        <w:tab/>
      </w:r>
      <w:r w:rsidR="00CC46A9">
        <w:rPr>
          <w:rFonts w:ascii="Arial" w:hAnsi="Arial" w:cs="Arial"/>
          <w:b/>
          <w:sz w:val="32"/>
          <w:szCs w:val="32"/>
        </w:rPr>
        <w:tab/>
      </w:r>
      <w:r w:rsidR="00CC46A9">
        <w:rPr>
          <w:rFonts w:ascii="Arial" w:hAnsi="Arial" w:cs="Arial"/>
          <w:b/>
          <w:sz w:val="32"/>
          <w:szCs w:val="32"/>
        </w:rPr>
        <w:tab/>
      </w:r>
      <w:r w:rsidR="00CC46A9">
        <w:rPr>
          <w:rFonts w:ascii="Arial" w:hAnsi="Arial" w:cs="Arial"/>
          <w:b/>
          <w:sz w:val="32"/>
          <w:szCs w:val="32"/>
        </w:rPr>
        <w:tab/>
      </w:r>
      <w:r w:rsidR="00CC46A9">
        <w:rPr>
          <w:rFonts w:ascii="Arial" w:hAnsi="Arial" w:cs="Arial"/>
          <w:b/>
          <w:sz w:val="32"/>
          <w:szCs w:val="32"/>
        </w:rPr>
        <w:tab/>
      </w:r>
      <w:r w:rsidR="00CC46A9">
        <w:rPr>
          <w:rFonts w:ascii="Arial" w:hAnsi="Arial" w:cs="Arial"/>
          <w:b/>
          <w:sz w:val="32"/>
          <w:szCs w:val="32"/>
        </w:rPr>
        <w:tab/>
      </w:r>
      <w:r w:rsidR="00CC46A9">
        <w:rPr>
          <w:rFonts w:ascii="Arial" w:hAnsi="Arial" w:cs="Arial"/>
          <w:b/>
          <w:sz w:val="32"/>
          <w:szCs w:val="32"/>
        </w:rPr>
        <w:tab/>
      </w:r>
      <w:r w:rsidR="00CC46A9">
        <w:rPr>
          <w:noProof/>
        </w:rPr>
        <w:drawing>
          <wp:inline distT="0" distB="0" distL="0" distR="0" wp14:anchorId="4F25C385" wp14:editId="76CAADFD">
            <wp:extent cx="1063418" cy="779689"/>
            <wp:effectExtent l="0" t="0" r="3810" b="0"/>
            <wp:docPr id="3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418" cy="77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B7804" w14:textId="25AB0F40" w:rsidR="00701183" w:rsidRPr="00CC46A9" w:rsidRDefault="00701183" w:rsidP="00CC46A9">
      <w:pPr>
        <w:ind w:left="-180" w:right="-425"/>
        <w:jc w:val="right"/>
        <w:rPr>
          <w:rFonts w:asciiTheme="majorHAnsi" w:hAnsiTheme="majorHAnsi" w:cstheme="majorHAnsi"/>
          <w:bCs/>
          <w:color w:val="002060"/>
        </w:rPr>
      </w:pPr>
      <w:r w:rsidRPr="00E553AA">
        <w:rPr>
          <w:rFonts w:asciiTheme="majorHAnsi" w:hAnsiTheme="majorHAnsi" w:cstheme="majorHAnsi"/>
          <w:bCs/>
          <w:color w:val="002060"/>
        </w:rPr>
        <w:t>Marrakech, le 2</w:t>
      </w:r>
      <w:r w:rsidR="007F1994" w:rsidRPr="00E553AA">
        <w:rPr>
          <w:rFonts w:asciiTheme="majorHAnsi" w:hAnsiTheme="majorHAnsi" w:cstheme="majorHAnsi"/>
          <w:bCs/>
          <w:color w:val="002060"/>
        </w:rPr>
        <w:t>4</w:t>
      </w:r>
      <w:r w:rsidRPr="00E553AA">
        <w:rPr>
          <w:rFonts w:asciiTheme="majorHAnsi" w:hAnsiTheme="majorHAnsi" w:cstheme="majorHAnsi"/>
          <w:bCs/>
          <w:color w:val="002060"/>
        </w:rPr>
        <w:t xml:space="preserve"> </w:t>
      </w:r>
      <w:r w:rsidR="00E553AA" w:rsidRPr="00E553AA">
        <w:rPr>
          <w:rFonts w:asciiTheme="majorHAnsi" w:hAnsiTheme="majorHAnsi" w:cstheme="majorHAnsi"/>
          <w:bCs/>
          <w:color w:val="002060"/>
        </w:rPr>
        <w:t>f</w:t>
      </w:r>
      <w:r w:rsidRPr="00E553AA">
        <w:rPr>
          <w:rFonts w:asciiTheme="majorHAnsi" w:hAnsiTheme="majorHAnsi" w:cstheme="majorHAnsi"/>
          <w:bCs/>
          <w:color w:val="002060"/>
        </w:rPr>
        <w:t>évrier 2023</w:t>
      </w:r>
    </w:p>
    <w:p w14:paraId="25F2C40E" w14:textId="158A5212" w:rsidR="00CF131C" w:rsidRDefault="006954BE" w:rsidP="003A045A">
      <w:pPr>
        <w:ind w:left="-180" w:right="-425"/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26EACE9C" wp14:editId="7E098685">
            <wp:extent cx="1924111" cy="264160"/>
            <wp:effectExtent l="0" t="0" r="6350" b="2540"/>
            <wp:docPr id="7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731" cy="27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3AA" w:rsidRPr="00CC46A9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 </w:t>
      </w:r>
    </w:p>
    <w:p w14:paraId="767B327C" w14:textId="6CA3AFF5" w:rsidR="006954BE" w:rsidRPr="00CC46A9" w:rsidRDefault="006954BE" w:rsidP="003A045A">
      <w:pPr>
        <w:ind w:left="-180" w:right="-425"/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  <w:proofErr w:type="gramStart"/>
      <w:r>
        <w:rPr>
          <w:rFonts w:asciiTheme="majorHAnsi" w:hAnsiTheme="majorHAnsi" w:cstheme="majorHAnsi"/>
          <w:b/>
          <w:color w:val="002060"/>
          <w:sz w:val="32"/>
          <w:szCs w:val="32"/>
        </w:rPr>
        <w:t>se</w:t>
      </w:r>
      <w:proofErr w:type="gramEnd"/>
      <w:r>
        <w:rPr>
          <w:rFonts w:asciiTheme="majorHAnsi" w:hAnsiTheme="majorHAnsi" w:cstheme="majorHAnsi"/>
          <w:b/>
          <w:color w:val="002060"/>
          <w:sz w:val="32"/>
          <w:szCs w:val="32"/>
        </w:rPr>
        <w:t xml:space="preserve"> mobilise de nouveau à l’</w:t>
      </w:r>
      <w:proofErr w:type="spellStart"/>
      <w:r>
        <w:rPr>
          <w:rFonts w:asciiTheme="majorHAnsi" w:hAnsiTheme="majorHAnsi" w:cstheme="majorHAnsi"/>
          <w:b/>
          <w:color w:val="002060"/>
          <w:sz w:val="32"/>
          <w:szCs w:val="32"/>
        </w:rPr>
        <w:t>Ourika</w:t>
      </w:r>
      <w:proofErr w:type="spellEnd"/>
    </w:p>
    <w:p w14:paraId="148347E4" w14:textId="77777777" w:rsidR="00CF131C" w:rsidRDefault="00CF131C" w:rsidP="003A045A">
      <w:pPr>
        <w:ind w:right="-425"/>
        <w:rPr>
          <w:rFonts w:asciiTheme="majorHAnsi" w:hAnsiTheme="majorHAnsi" w:cstheme="majorHAnsi"/>
          <w:bCs/>
          <w:color w:val="000000" w:themeColor="text1"/>
          <w:sz w:val="32"/>
          <w:szCs w:val="32"/>
        </w:rPr>
      </w:pPr>
    </w:p>
    <w:p w14:paraId="5FC0483D" w14:textId="3D09D7DE" w:rsidR="00715D4E" w:rsidRPr="006954BE" w:rsidRDefault="00CF131C" w:rsidP="003A045A">
      <w:pPr>
        <w:ind w:left="-180" w:right="-425"/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6954BE">
        <w:rPr>
          <w:rFonts w:asciiTheme="majorHAnsi" w:hAnsiTheme="majorHAnsi" w:cstheme="majorHAnsi"/>
          <w:b/>
          <w:color w:val="002060"/>
          <w:sz w:val="28"/>
          <w:szCs w:val="28"/>
        </w:rPr>
        <w:t>Il s’agit tout à la fois, samedi 25 et dimanche 26 février 2023, de faire bénéficier les populations vulnérables de la commune de l’</w:t>
      </w:r>
      <w:proofErr w:type="spellStart"/>
      <w:r w:rsidRPr="006954BE">
        <w:rPr>
          <w:rFonts w:asciiTheme="majorHAnsi" w:hAnsiTheme="majorHAnsi" w:cstheme="majorHAnsi"/>
          <w:b/>
          <w:color w:val="002060"/>
          <w:sz w:val="28"/>
          <w:szCs w:val="28"/>
        </w:rPr>
        <w:t>Ourika</w:t>
      </w:r>
      <w:proofErr w:type="spellEnd"/>
      <w:r w:rsidRPr="006954BE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d’un d</w:t>
      </w:r>
      <w:r w:rsidR="00881A6A" w:rsidRPr="006954BE">
        <w:rPr>
          <w:rFonts w:asciiTheme="majorHAnsi" w:hAnsiTheme="majorHAnsi" w:cstheme="majorHAnsi"/>
          <w:b/>
          <w:color w:val="002060"/>
          <w:sz w:val="28"/>
          <w:szCs w:val="28"/>
        </w:rPr>
        <w:t>ispensaire médical itinérant</w:t>
      </w:r>
      <w:r w:rsidRPr="006954BE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et d’une </w:t>
      </w:r>
      <w:r w:rsidR="00715D4E" w:rsidRPr="006954BE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pharmacie mobile, </w:t>
      </w:r>
      <w:r w:rsidRPr="006954BE">
        <w:rPr>
          <w:rFonts w:asciiTheme="majorHAnsi" w:hAnsiTheme="majorHAnsi" w:cstheme="majorHAnsi"/>
          <w:b/>
          <w:color w:val="002060"/>
          <w:sz w:val="28"/>
          <w:szCs w:val="28"/>
        </w:rPr>
        <w:t>accompagnés d’</w:t>
      </w:r>
      <w:r w:rsidR="00715D4E" w:rsidRPr="006954BE">
        <w:rPr>
          <w:rFonts w:asciiTheme="majorHAnsi" w:hAnsiTheme="majorHAnsi" w:cstheme="majorHAnsi"/>
          <w:b/>
          <w:color w:val="002060"/>
          <w:sz w:val="28"/>
          <w:szCs w:val="28"/>
        </w:rPr>
        <w:t>actions contre le froid</w:t>
      </w:r>
      <w:r w:rsidRPr="006954BE">
        <w:rPr>
          <w:rFonts w:asciiTheme="majorHAnsi" w:hAnsiTheme="majorHAnsi" w:cstheme="majorHAnsi"/>
          <w:b/>
          <w:color w:val="002060"/>
          <w:sz w:val="28"/>
          <w:szCs w:val="28"/>
        </w:rPr>
        <w:t>.</w:t>
      </w:r>
    </w:p>
    <w:p w14:paraId="0A744AA2" w14:textId="77777777" w:rsidR="00CF131C" w:rsidRPr="000E4FF3" w:rsidRDefault="00CF131C" w:rsidP="003A045A">
      <w:pPr>
        <w:ind w:left="-180" w:right="-425"/>
        <w:rPr>
          <w:rFonts w:asciiTheme="majorHAnsi" w:hAnsiTheme="majorHAnsi" w:cstheme="majorHAnsi"/>
          <w:bCs/>
          <w:color w:val="002060"/>
        </w:rPr>
      </w:pPr>
    </w:p>
    <w:p w14:paraId="69CCE65F" w14:textId="1AF9F3BA" w:rsidR="00795CFE" w:rsidRPr="000E4FF3" w:rsidRDefault="00701183" w:rsidP="003A045A">
      <w:pPr>
        <w:ind w:left="-180" w:right="-425"/>
        <w:jc w:val="both"/>
        <w:rPr>
          <w:rFonts w:asciiTheme="majorHAnsi" w:hAnsiTheme="majorHAnsi" w:cstheme="majorHAnsi"/>
          <w:bCs/>
          <w:color w:val="000000" w:themeColor="text1"/>
        </w:rPr>
      </w:pPr>
      <w:r w:rsidRPr="000E4FF3">
        <w:rPr>
          <w:rFonts w:asciiTheme="majorHAnsi" w:hAnsiTheme="majorHAnsi" w:cstheme="majorHAnsi"/>
          <w:bCs/>
          <w:color w:val="000000" w:themeColor="text1"/>
        </w:rPr>
        <w:t xml:space="preserve">L’ONG </w:t>
      </w:r>
      <w:proofErr w:type="spellStart"/>
      <w:r w:rsidRPr="000E4FF3">
        <w:rPr>
          <w:rFonts w:asciiTheme="majorHAnsi" w:hAnsiTheme="majorHAnsi" w:cstheme="majorHAnsi"/>
          <w:bCs/>
          <w:color w:val="000000" w:themeColor="text1"/>
        </w:rPr>
        <w:t>MekkiL</w:t>
      </w:r>
      <w:proofErr w:type="spellEnd"/>
      <w:r w:rsidRPr="000E4FF3">
        <w:rPr>
          <w:rFonts w:asciiTheme="majorHAnsi" w:hAnsiTheme="majorHAnsi" w:cstheme="majorHAnsi"/>
          <w:bCs/>
          <w:color w:val="000000" w:themeColor="text1"/>
        </w:rPr>
        <w:t xml:space="preserve">’ soutenue pas ses partenaires met en place </w:t>
      </w:r>
      <w:r w:rsidR="000E4FF3">
        <w:rPr>
          <w:rFonts w:asciiTheme="majorHAnsi" w:hAnsiTheme="majorHAnsi" w:cstheme="majorHAnsi"/>
          <w:bCs/>
          <w:color w:val="000000" w:themeColor="text1"/>
        </w:rPr>
        <w:t xml:space="preserve">à nouveau 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l’opération </w:t>
      </w:r>
      <w:proofErr w:type="spellStart"/>
      <w:r w:rsidRPr="000E4FF3">
        <w:rPr>
          <w:rFonts w:asciiTheme="majorHAnsi" w:hAnsiTheme="majorHAnsi" w:cstheme="majorHAnsi"/>
          <w:bCs/>
          <w:color w:val="000000" w:themeColor="text1"/>
        </w:rPr>
        <w:t>Securaid</w:t>
      </w:r>
      <w:proofErr w:type="spellEnd"/>
      <w:r w:rsidR="000E4FF3">
        <w:rPr>
          <w:rFonts w:asciiTheme="majorHAnsi" w:hAnsiTheme="majorHAnsi" w:cstheme="majorHAnsi"/>
          <w:bCs/>
          <w:color w:val="000000" w:themeColor="text1"/>
        </w:rPr>
        <w:t> :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81A6A" w:rsidRPr="000E4FF3">
        <w:rPr>
          <w:rFonts w:asciiTheme="majorHAnsi" w:hAnsiTheme="majorHAnsi" w:cstheme="majorHAnsi"/>
          <w:bCs/>
          <w:color w:val="000000" w:themeColor="text1"/>
        </w:rPr>
        <w:t>un dispensaire itinérant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pluridisciplinaire </w:t>
      </w:r>
      <w:r w:rsidR="000E4FF3">
        <w:rPr>
          <w:rFonts w:asciiTheme="majorHAnsi" w:hAnsiTheme="majorHAnsi" w:cstheme="majorHAnsi"/>
          <w:bCs/>
          <w:color w:val="000000" w:themeColor="text1"/>
        </w:rPr>
        <w:t>centré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sur la mère et l’enfant.</w:t>
      </w:r>
      <w:r w:rsidR="00AE1A0D" w:rsidRPr="000E4FF3">
        <w:rPr>
          <w:rFonts w:asciiTheme="majorHAnsi" w:hAnsiTheme="majorHAnsi" w:cstheme="majorHAnsi"/>
          <w:bCs/>
          <w:color w:val="000000" w:themeColor="text1"/>
        </w:rPr>
        <w:t xml:space="preserve"> Elle a choisi comme lieu d’accueil </w:t>
      </w:r>
      <w:r w:rsidR="00C17B83" w:rsidRPr="000E4FF3">
        <w:rPr>
          <w:rFonts w:asciiTheme="majorHAnsi" w:hAnsiTheme="majorHAnsi" w:cstheme="majorHAnsi"/>
          <w:bCs/>
          <w:color w:val="000000" w:themeColor="text1"/>
        </w:rPr>
        <w:t>pour cette année</w:t>
      </w:r>
      <w:r w:rsidR="00C17B83" w:rsidRPr="000E4FF3">
        <w:rPr>
          <w:rStyle w:val="Appelnotedebasdep"/>
          <w:rFonts w:asciiTheme="majorHAnsi" w:hAnsiTheme="majorHAnsi" w:cstheme="majorHAnsi"/>
          <w:bCs/>
          <w:color w:val="000000" w:themeColor="text1"/>
        </w:rPr>
        <w:footnoteReference w:id="1"/>
      </w:r>
      <w:r w:rsidR="00C17B83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AE1A0D" w:rsidRPr="000E4FF3">
        <w:rPr>
          <w:rFonts w:asciiTheme="majorHAnsi" w:hAnsiTheme="majorHAnsi" w:cstheme="majorHAnsi"/>
          <w:bCs/>
          <w:color w:val="000000" w:themeColor="text1"/>
        </w:rPr>
        <w:t xml:space="preserve">Dar Al </w:t>
      </w:r>
      <w:proofErr w:type="spellStart"/>
      <w:r w:rsidR="00AE1A0D" w:rsidRPr="000E4FF3">
        <w:rPr>
          <w:rFonts w:asciiTheme="majorHAnsi" w:hAnsiTheme="majorHAnsi" w:cstheme="majorHAnsi"/>
          <w:bCs/>
          <w:color w:val="000000" w:themeColor="text1"/>
        </w:rPr>
        <w:t>Oumouma</w:t>
      </w:r>
      <w:proofErr w:type="spellEnd"/>
      <w:r w:rsidR="00AE1A0D" w:rsidRPr="000E4FF3">
        <w:rPr>
          <w:rFonts w:asciiTheme="majorHAnsi" w:hAnsiTheme="majorHAnsi" w:cstheme="majorHAnsi"/>
          <w:bCs/>
          <w:color w:val="000000" w:themeColor="text1"/>
        </w:rPr>
        <w:t xml:space="preserve"> à l’</w:t>
      </w:r>
      <w:proofErr w:type="spellStart"/>
      <w:r w:rsidR="00AE1A0D" w:rsidRPr="000E4FF3">
        <w:rPr>
          <w:rFonts w:asciiTheme="majorHAnsi" w:hAnsiTheme="majorHAnsi" w:cstheme="majorHAnsi"/>
          <w:bCs/>
          <w:color w:val="000000" w:themeColor="text1"/>
        </w:rPr>
        <w:t>Ourika</w:t>
      </w:r>
      <w:proofErr w:type="spellEnd"/>
      <w:r w:rsidR="00AE1A0D" w:rsidRPr="000E4FF3">
        <w:rPr>
          <w:rFonts w:asciiTheme="majorHAnsi" w:hAnsiTheme="majorHAnsi" w:cstheme="majorHAnsi"/>
          <w:bCs/>
          <w:color w:val="000000" w:themeColor="text1"/>
        </w:rPr>
        <w:t xml:space="preserve"> dont elle est partenaire depuis 6 ans</w:t>
      </w:r>
      <w:r w:rsidR="00C17B83" w:rsidRPr="000E4FF3">
        <w:rPr>
          <w:rFonts w:asciiTheme="majorHAnsi" w:hAnsiTheme="majorHAnsi" w:cstheme="majorHAnsi"/>
          <w:bCs/>
          <w:color w:val="000000" w:themeColor="text1"/>
        </w:rPr>
        <w:t>.</w:t>
      </w:r>
      <w:r w:rsidR="00AE1A0D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C17B83" w:rsidRPr="000E4FF3">
        <w:rPr>
          <w:rFonts w:asciiTheme="majorHAnsi" w:hAnsiTheme="majorHAnsi" w:cstheme="majorHAnsi"/>
          <w:bCs/>
          <w:color w:val="000000" w:themeColor="text1"/>
        </w:rPr>
        <w:t xml:space="preserve">C’est </w:t>
      </w:r>
      <w:r w:rsidR="00AE1A0D" w:rsidRPr="000E4FF3">
        <w:rPr>
          <w:rFonts w:asciiTheme="majorHAnsi" w:hAnsiTheme="majorHAnsi" w:cstheme="majorHAnsi"/>
          <w:bCs/>
          <w:color w:val="000000" w:themeColor="text1"/>
        </w:rPr>
        <w:t>une maison d’accouchement qui offre une maternité surveillée pour les femmes de la région</w:t>
      </w:r>
      <w:r w:rsidR="00795CFE" w:rsidRPr="000E4FF3">
        <w:rPr>
          <w:rFonts w:asciiTheme="majorHAnsi" w:hAnsiTheme="majorHAnsi" w:cstheme="majorHAnsi"/>
          <w:bCs/>
          <w:color w:val="000000" w:themeColor="text1"/>
        </w:rPr>
        <w:t xml:space="preserve"> et qui assure le suivi de </w:t>
      </w:r>
      <w:r w:rsidR="00881A6A" w:rsidRPr="000E4FF3">
        <w:rPr>
          <w:rFonts w:asciiTheme="majorHAnsi" w:hAnsiTheme="majorHAnsi" w:cstheme="majorHAnsi"/>
          <w:bCs/>
          <w:color w:val="000000" w:themeColor="text1"/>
        </w:rPr>
        <w:t>près</w:t>
      </w:r>
      <w:r w:rsidR="00795CFE" w:rsidRPr="000E4FF3">
        <w:rPr>
          <w:rFonts w:asciiTheme="majorHAnsi" w:hAnsiTheme="majorHAnsi" w:cstheme="majorHAnsi"/>
          <w:bCs/>
          <w:color w:val="000000" w:themeColor="text1"/>
        </w:rPr>
        <w:t xml:space="preserve"> d’un millier de naissances par an.</w:t>
      </w:r>
      <w:r w:rsidR="003B2885" w:rsidRPr="000E4FF3">
        <w:rPr>
          <w:rFonts w:asciiTheme="majorHAnsi" w:hAnsiTheme="majorHAnsi" w:cstheme="majorHAnsi"/>
          <w:bCs/>
          <w:color w:val="000000" w:themeColor="text1"/>
        </w:rPr>
        <w:t xml:space="preserve"> Pour l’occasion, Dar Al </w:t>
      </w:r>
      <w:proofErr w:type="spellStart"/>
      <w:r w:rsidR="003B2885" w:rsidRPr="000E4FF3">
        <w:rPr>
          <w:rFonts w:asciiTheme="majorHAnsi" w:hAnsiTheme="majorHAnsi" w:cstheme="majorHAnsi"/>
          <w:bCs/>
          <w:color w:val="000000" w:themeColor="text1"/>
        </w:rPr>
        <w:t>Oumouma</w:t>
      </w:r>
      <w:proofErr w:type="spellEnd"/>
      <w:r w:rsidR="003B2885" w:rsidRPr="000E4FF3">
        <w:rPr>
          <w:rFonts w:asciiTheme="majorHAnsi" w:hAnsiTheme="majorHAnsi" w:cstheme="majorHAnsi"/>
          <w:bCs/>
          <w:color w:val="000000" w:themeColor="text1"/>
        </w:rPr>
        <w:t xml:space="preserve"> se transforme le temps d’un week-end en cabinets médicaux et cellules de soins, pour assister et soutenir les populations les plus fragiles.</w:t>
      </w:r>
    </w:p>
    <w:p w14:paraId="1D9B5BAB" w14:textId="77777777" w:rsidR="00AE1A0D" w:rsidRPr="000E4FF3" w:rsidRDefault="00AE1A0D" w:rsidP="003A045A">
      <w:pPr>
        <w:ind w:right="-425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39CEA28B" w14:textId="2553E17B" w:rsidR="00AC2012" w:rsidRPr="000E4FF3" w:rsidRDefault="00795CFE" w:rsidP="003A045A">
      <w:pPr>
        <w:ind w:left="-180" w:right="-425"/>
        <w:jc w:val="both"/>
        <w:rPr>
          <w:rFonts w:asciiTheme="majorHAnsi" w:hAnsiTheme="majorHAnsi" w:cstheme="majorHAnsi"/>
          <w:bCs/>
          <w:color w:val="000000" w:themeColor="text1"/>
        </w:rPr>
      </w:pPr>
      <w:r w:rsidRPr="000E4FF3">
        <w:rPr>
          <w:rFonts w:asciiTheme="majorHAnsi" w:hAnsiTheme="majorHAnsi" w:cstheme="majorHAnsi"/>
          <w:bCs/>
          <w:color w:val="000000" w:themeColor="text1"/>
        </w:rPr>
        <w:t xml:space="preserve">Ce </w:t>
      </w:r>
      <w:r w:rsidR="00AE1A0D" w:rsidRPr="000E4FF3">
        <w:rPr>
          <w:rFonts w:asciiTheme="majorHAnsi" w:hAnsiTheme="majorHAnsi" w:cstheme="majorHAnsi"/>
          <w:bCs/>
          <w:color w:val="000000" w:themeColor="text1"/>
        </w:rPr>
        <w:t>sont d’ores et déjà</w:t>
      </w:r>
      <w:r w:rsidR="00881A6A" w:rsidRPr="000E4FF3">
        <w:rPr>
          <w:rFonts w:asciiTheme="majorHAnsi" w:hAnsiTheme="majorHAnsi" w:cstheme="majorHAnsi"/>
          <w:bCs/>
          <w:color w:val="000000" w:themeColor="text1"/>
        </w:rPr>
        <w:t xml:space="preserve"> plus de 6</w:t>
      </w:r>
      <w:r w:rsidR="00AE1A0D" w:rsidRPr="000E4FF3">
        <w:rPr>
          <w:rFonts w:asciiTheme="majorHAnsi" w:hAnsiTheme="majorHAnsi" w:cstheme="majorHAnsi"/>
          <w:bCs/>
          <w:color w:val="000000" w:themeColor="text1"/>
        </w:rPr>
        <w:t>00</w:t>
      </w:r>
      <w:r w:rsidR="001935E9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0E4FF3">
        <w:rPr>
          <w:rFonts w:asciiTheme="majorHAnsi" w:hAnsiTheme="majorHAnsi" w:cstheme="majorHAnsi"/>
          <w:bCs/>
          <w:color w:val="000000" w:themeColor="text1"/>
        </w:rPr>
        <w:t>mères et enfants</w:t>
      </w:r>
      <w:r w:rsidR="00AE1A0D" w:rsidRPr="000E4FF3">
        <w:rPr>
          <w:rFonts w:asciiTheme="majorHAnsi" w:hAnsiTheme="majorHAnsi" w:cstheme="majorHAnsi"/>
          <w:bCs/>
          <w:color w:val="000000" w:themeColor="text1"/>
        </w:rPr>
        <w:t xml:space="preserve">, dont près de </w:t>
      </w:r>
      <w:r w:rsidR="00881A6A" w:rsidRPr="000E4FF3">
        <w:rPr>
          <w:rFonts w:asciiTheme="majorHAnsi" w:hAnsiTheme="majorHAnsi" w:cstheme="majorHAnsi"/>
          <w:bCs/>
          <w:color w:val="000000" w:themeColor="text1"/>
        </w:rPr>
        <w:t>300</w:t>
      </w:r>
      <w:r w:rsidR="00AE1A0D" w:rsidRPr="000E4FF3">
        <w:rPr>
          <w:rFonts w:asciiTheme="majorHAnsi" w:hAnsiTheme="majorHAnsi" w:cstheme="majorHAnsi"/>
          <w:bCs/>
          <w:color w:val="000000" w:themeColor="text1"/>
        </w:rPr>
        <w:t xml:space="preserve"> issus de zones éloignées, qui ont</w:t>
      </w:r>
      <w:r w:rsidR="001935E9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AE1A0D" w:rsidRPr="000E4FF3">
        <w:rPr>
          <w:rFonts w:asciiTheme="majorHAnsi" w:hAnsiTheme="majorHAnsi" w:cstheme="majorHAnsi"/>
          <w:bCs/>
          <w:color w:val="000000" w:themeColor="text1"/>
        </w:rPr>
        <w:t>pu</w:t>
      </w:r>
      <w:r w:rsidR="001935E9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AE1A0D" w:rsidRPr="000E4FF3">
        <w:rPr>
          <w:rFonts w:asciiTheme="majorHAnsi" w:hAnsiTheme="majorHAnsi" w:cstheme="majorHAnsi"/>
          <w:bCs/>
          <w:color w:val="000000" w:themeColor="text1"/>
        </w:rPr>
        <w:t xml:space="preserve">s’inscrire sur les listes 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 xml:space="preserve">de </w:t>
      </w:r>
      <w:proofErr w:type="spellStart"/>
      <w:r w:rsidR="00AE1A0D" w:rsidRPr="000E4FF3">
        <w:rPr>
          <w:rFonts w:asciiTheme="majorHAnsi" w:hAnsiTheme="majorHAnsi" w:cstheme="majorHAnsi"/>
          <w:bCs/>
          <w:color w:val="000000" w:themeColor="text1"/>
        </w:rPr>
        <w:t>Securaid</w:t>
      </w:r>
      <w:proofErr w:type="spellEnd"/>
      <w:r w:rsidR="00AE1A0D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0E4FF3">
        <w:rPr>
          <w:rFonts w:asciiTheme="majorHAnsi" w:hAnsiTheme="majorHAnsi" w:cstheme="majorHAnsi"/>
          <w:bCs/>
          <w:color w:val="000000" w:themeColor="text1"/>
        </w:rPr>
        <w:t>afin de bénéficier</w:t>
      </w:r>
      <w:r w:rsidR="001935E9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0E4FF3">
        <w:rPr>
          <w:rFonts w:asciiTheme="majorHAnsi" w:hAnsiTheme="majorHAnsi" w:cstheme="majorHAnsi"/>
          <w:bCs/>
          <w:color w:val="000000" w:themeColor="text1"/>
        </w:rPr>
        <w:t>d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>’</w:t>
      </w:r>
      <w:r w:rsidRPr="000E4FF3">
        <w:rPr>
          <w:rFonts w:asciiTheme="majorHAnsi" w:hAnsiTheme="majorHAnsi" w:cstheme="majorHAnsi"/>
          <w:bCs/>
          <w:color w:val="000000" w:themeColor="text1"/>
        </w:rPr>
        <w:t>u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>n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935E9" w:rsidRPr="000E4FF3">
        <w:rPr>
          <w:rFonts w:asciiTheme="majorHAnsi" w:hAnsiTheme="majorHAnsi" w:cstheme="majorHAnsi"/>
          <w:bCs/>
          <w:color w:val="000000" w:themeColor="text1"/>
        </w:rPr>
        <w:t>parcours de santé adapté</w:t>
      </w:r>
      <w:r w:rsidRPr="000E4FF3">
        <w:rPr>
          <w:rFonts w:asciiTheme="majorHAnsi" w:hAnsiTheme="majorHAnsi" w:cstheme="majorHAnsi"/>
          <w:bCs/>
          <w:color w:val="000000" w:themeColor="text1"/>
        </w:rPr>
        <w:t>. Au programme, des co</w:t>
      </w:r>
      <w:r w:rsidR="001935E9" w:rsidRPr="000E4FF3">
        <w:rPr>
          <w:rFonts w:asciiTheme="majorHAnsi" w:hAnsiTheme="majorHAnsi" w:cstheme="majorHAnsi"/>
          <w:bCs/>
          <w:color w:val="000000" w:themeColor="text1"/>
        </w:rPr>
        <w:t>nsultations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et des soins</w:t>
      </w:r>
      <w:r w:rsidR="001935E9" w:rsidRPr="000E4FF3">
        <w:rPr>
          <w:rFonts w:asciiTheme="majorHAnsi" w:hAnsiTheme="majorHAnsi" w:cstheme="majorHAnsi"/>
          <w:bCs/>
          <w:color w:val="000000" w:themeColor="text1"/>
        </w:rPr>
        <w:t xml:space="preserve"> par des généralistes et des spécialistes, </w:t>
      </w:r>
      <w:r w:rsidR="00AC2012" w:rsidRPr="000E4FF3">
        <w:rPr>
          <w:rFonts w:asciiTheme="majorHAnsi" w:hAnsiTheme="majorHAnsi" w:cstheme="majorHAnsi"/>
          <w:bCs/>
          <w:color w:val="000000" w:themeColor="text1"/>
        </w:rPr>
        <w:t xml:space="preserve">plusieurs campagnes </w:t>
      </w:r>
      <w:r w:rsidR="001935E9" w:rsidRPr="000E4FF3">
        <w:rPr>
          <w:rFonts w:asciiTheme="majorHAnsi" w:hAnsiTheme="majorHAnsi" w:cstheme="majorHAnsi"/>
          <w:bCs/>
          <w:color w:val="000000" w:themeColor="text1"/>
        </w:rPr>
        <w:t>de pré</w:t>
      </w:r>
      <w:r w:rsidRPr="000E4FF3">
        <w:rPr>
          <w:rFonts w:asciiTheme="majorHAnsi" w:hAnsiTheme="majorHAnsi" w:cstheme="majorHAnsi"/>
          <w:bCs/>
          <w:color w:val="000000" w:themeColor="text1"/>
        </w:rPr>
        <w:t>v</w:t>
      </w:r>
      <w:r w:rsidR="001935E9" w:rsidRPr="000E4FF3">
        <w:rPr>
          <w:rFonts w:asciiTheme="majorHAnsi" w:hAnsiTheme="majorHAnsi" w:cstheme="majorHAnsi"/>
          <w:bCs/>
          <w:color w:val="000000" w:themeColor="text1"/>
        </w:rPr>
        <w:t>ention</w:t>
      </w:r>
      <w:r w:rsidR="00AC2012" w:rsidRPr="000E4FF3">
        <w:rPr>
          <w:rFonts w:asciiTheme="majorHAnsi" w:hAnsiTheme="majorHAnsi" w:cstheme="majorHAnsi"/>
          <w:bCs/>
          <w:color w:val="000000" w:themeColor="text1"/>
        </w:rPr>
        <w:t xml:space="preserve"> et de sensibilisation</w:t>
      </w:r>
      <w:r w:rsidR="001935E9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AC2012" w:rsidRPr="000E4FF3">
        <w:rPr>
          <w:rFonts w:asciiTheme="majorHAnsi" w:hAnsiTheme="majorHAnsi" w:cstheme="majorHAnsi"/>
          <w:bCs/>
          <w:color w:val="000000" w:themeColor="text1"/>
        </w:rPr>
        <w:t>dont le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935E9" w:rsidRPr="000E4FF3">
        <w:rPr>
          <w:rFonts w:asciiTheme="majorHAnsi" w:hAnsiTheme="majorHAnsi" w:cstheme="majorHAnsi"/>
          <w:bCs/>
          <w:color w:val="000000" w:themeColor="text1"/>
        </w:rPr>
        <w:t>dépistage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du cancer du sein et de l’utérus</w:t>
      </w:r>
      <w:r w:rsidR="00AC2012" w:rsidRPr="000E4FF3">
        <w:rPr>
          <w:rFonts w:asciiTheme="majorHAnsi" w:hAnsiTheme="majorHAnsi" w:cstheme="majorHAnsi"/>
          <w:bCs/>
          <w:color w:val="000000" w:themeColor="text1"/>
        </w:rPr>
        <w:t>, l’éducation à la santé bucco-dentaire, la santé maternelle et infantile et le diagnostic de la cataracte. L</w:t>
      </w:r>
      <w:r w:rsidR="007F1994" w:rsidRPr="000E4FF3">
        <w:rPr>
          <w:rFonts w:asciiTheme="majorHAnsi" w:hAnsiTheme="majorHAnsi" w:cstheme="majorHAnsi"/>
          <w:bCs/>
          <w:color w:val="000000" w:themeColor="text1"/>
        </w:rPr>
        <w:t>e</w:t>
      </w:r>
      <w:r w:rsidR="00AC2012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81A6A" w:rsidRPr="000E4FF3">
        <w:rPr>
          <w:rFonts w:asciiTheme="majorHAnsi" w:hAnsiTheme="majorHAnsi" w:cstheme="majorHAnsi"/>
          <w:bCs/>
          <w:color w:val="000000" w:themeColor="text1"/>
        </w:rPr>
        <w:t>dispositif</w:t>
      </w:r>
      <w:r w:rsidR="00AC2012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81A6A" w:rsidRPr="000E4FF3">
        <w:rPr>
          <w:rFonts w:asciiTheme="majorHAnsi" w:hAnsiTheme="majorHAnsi" w:cstheme="majorHAnsi"/>
          <w:bCs/>
          <w:color w:val="000000" w:themeColor="text1"/>
        </w:rPr>
        <w:t>prévoit également une</w:t>
      </w:r>
      <w:r w:rsidR="00AC2012" w:rsidRPr="000E4FF3">
        <w:rPr>
          <w:rFonts w:asciiTheme="majorHAnsi" w:hAnsiTheme="majorHAnsi" w:cstheme="majorHAnsi"/>
          <w:bCs/>
          <w:color w:val="000000" w:themeColor="text1"/>
        </w:rPr>
        <w:t xml:space="preserve"> pharmacie mobile offrant 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 xml:space="preserve">gratuitement </w:t>
      </w:r>
      <w:r w:rsidR="00AC2012" w:rsidRPr="000E4FF3">
        <w:rPr>
          <w:rFonts w:asciiTheme="majorHAnsi" w:hAnsiTheme="majorHAnsi" w:cstheme="majorHAnsi"/>
          <w:bCs/>
          <w:color w:val="000000" w:themeColor="text1"/>
        </w:rPr>
        <w:t xml:space="preserve">aux patients les médicaments nécessaires selon 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 xml:space="preserve">les </w:t>
      </w:r>
      <w:r w:rsidR="00AC2012" w:rsidRPr="000E4FF3">
        <w:rPr>
          <w:rFonts w:asciiTheme="majorHAnsi" w:hAnsiTheme="majorHAnsi" w:cstheme="majorHAnsi"/>
          <w:bCs/>
          <w:color w:val="000000" w:themeColor="text1"/>
        </w:rPr>
        <w:t xml:space="preserve">traitements prescrits, et ce, grâce </w:t>
      </w:r>
      <w:r w:rsidR="00881A6A" w:rsidRPr="000E4FF3">
        <w:rPr>
          <w:rFonts w:asciiTheme="majorHAnsi" w:hAnsiTheme="majorHAnsi" w:cstheme="majorHAnsi"/>
          <w:bCs/>
          <w:color w:val="000000" w:themeColor="text1"/>
        </w:rPr>
        <w:t xml:space="preserve">au </w:t>
      </w:r>
      <w:r w:rsidR="00AC2012" w:rsidRPr="000E4FF3">
        <w:rPr>
          <w:rFonts w:asciiTheme="majorHAnsi" w:hAnsiTheme="majorHAnsi" w:cstheme="majorHAnsi"/>
          <w:bCs/>
          <w:color w:val="000000" w:themeColor="text1"/>
        </w:rPr>
        <w:t xml:space="preserve">soutien des Laboratoires </w:t>
      </w:r>
      <w:proofErr w:type="spellStart"/>
      <w:r w:rsidR="00AC2012" w:rsidRPr="000E4FF3">
        <w:rPr>
          <w:rFonts w:asciiTheme="majorHAnsi" w:hAnsiTheme="majorHAnsi" w:cstheme="majorHAnsi"/>
          <w:bCs/>
          <w:color w:val="000000" w:themeColor="text1"/>
        </w:rPr>
        <w:t>Laprophan</w:t>
      </w:r>
      <w:proofErr w:type="spellEnd"/>
      <w:r w:rsidR="00CF282B" w:rsidRPr="000E4FF3">
        <w:rPr>
          <w:rFonts w:asciiTheme="majorHAnsi" w:hAnsiTheme="majorHAnsi" w:cstheme="majorHAnsi"/>
          <w:bCs/>
          <w:color w:val="000000" w:themeColor="text1"/>
        </w:rPr>
        <w:t>, pionnier de l’industrie pharmaceutique au Maroc.</w:t>
      </w:r>
    </w:p>
    <w:p w14:paraId="527FA1E4" w14:textId="77777777" w:rsidR="00E553AA" w:rsidRPr="000E4FF3" w:rsidRDefault="00E553AA" w:rsidP="003A045A">
      <w:pPr>
        <w:ind w:right="-425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1D0B1915" w14:textId="2F2877B7" w:rsidR="00881A6A" w:rsidRPr="000E4FF3" w:rsidRDefault="004727E0" w:rsidP="003A045A">
      <w:pPr>
        <w:ind w:left="-180" w:right="-425"/>
        <w:jc w:val="both"/>
        <w:rPr>
          <w:rFonts w:asciiTheme="majorHAnsi" w:hAnsiTheme="majorHAnsi" w:cstheme="majorHAnsi"/>
          <w:bCs/>
          <w:color w:val="000000" w:themeColor="text1"/>
        </w:rPr>
      </w:pPr>
      <w:r w:rsidRPr="000E4FF3">
        <w:rPr>
          <w:rFonts w:asciiTheme="majorHAnsi" w:hAnsiTheme="majorHAnsi" w:cstheme="majorHAnsi"/>
          <w:bCs/>
          <w:color w:val="000000" w:themeColor="text1"/>
        </w:rPr>
        <w:t>Le corps médical</w:t>
      </w:r>
      <w:r w:rsidR="00E73707" w:rsidRPr="000E4FF3">
        <w:rPr>
          <w:rFonts w:asciiTheme="majorHAnsi" w:hAnsiTheme="majorHAnsi" w:cstheme="majorHAnsi"/>
          <w:bCs/>
          <w:color w:val="000000" w:themeColor="text1"/>
        </w:rPr>
        <w:t xml:space="preserve"> relevant du CHU de Marrakech et du secteur privé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est représenté par une vingtaine de médecins et une </w:t>
      </w:r>
      <w:r w:rsidR="005229F4" w:rsidRPr="000E4FF3">
        <w:rPr>
          <w:rFonts w:asciiTheme="majorHAnsi" w:hAnsiTheme="majorHAnsi" w:cstheme="majorHAnsi"/>
          <w:bCs/>
          <w:color w:val="000000" w:themeColor="text1"/>
        </w:rPr>
        <w:t>dizaine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d’infirmiers 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>ou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de sage-femmes regroupant les spécialités suivantes : médecine généraliste, gynécologie, dermatologie,</w:t>
      </w:r>
      <w:r w:rsidR="00795CFE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0E4FF3">
        <w:rPr>
          <w:rFonts w:asciiTheme="majorHAnsi" w:hAnsiTheme="majorHAnsi" w:cstheme="majorHAnsi"/>
          <w:bCs/>
          <w:color w:val="000000" w:themeColor="text1"/>
        </w:rPr>
        <w:t>pédiatrie, oto-rhino-laryngologie, ophtalmologie, gastro-entérologie, neurologie,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E73707" w:rsidRPr="000E4FF3">
        <w:rPr>
          <w:rFonts w:asciiTheme="majorHAnsi" w:hAnsiTheme="majorHAnsi" w:cstheme="majorHAnsi"/>
          <w:bCs/>
          <w:color w:val="000000" w:themeColor="text1"/>
        </w:rPr>
        <w:t>endocrinologie</w:t>
      </w:r>
      <w:r w:rsidR="00041A5B" w:rsidRPr="000E4FF3">
        <w:rPr>
          <w:rFonts w:asciiTheme="majorHAnsi" w:hAnsiTheme="majorHAnsi" w:cstheme="majorHAnsi"/>
          <w:bCs/>
          <w:color w:val="000000" w:themeColor="text1"/>
        </w:rPr>
        <w:t xml:space="preserve"> et </w:t>
      </w:r>
      <w:r w:rsidR="00795CFE" w:rsidRPr="000E4FF3">
        <w:rPr>
          <w:rFonts w:asciiTheme="majorHAnsi" w:hAnsiTheme="majorHAnsi" w:cstheme="majorHAnsi"/>
          <w:bCs/>
          <w:color w:val="000000" w:themeColor="text1"/>
        </w:rPr>
        <w:t>soins dentaires</w:t>
      </w:r>
      <w:r w:rsidR="00041A5B" w:rsidRPr="000E4FF3">
        <w:rPr>
          <w:rFonts w:asciiTheme="majorHAnsi" w:hAnsiTheme="majorHAnsi" w:cstheme="majorHAnsi"/>
          <w:bCs/>
          <w:color w:val="000000" w:themeColor="text1"/>
        </w:rPr>
        <w:t>.</w:t>
      </w:r>
      <w:r w:rsidR="00881A6A" w:rsidRPr="000E4FF3">
        <w:rPr>
          <w:rFonts w:asciiTheme="majorHAnsi" w:hAnsiTheme="majorHAnsi" w:cstheme="majorHAnsi"/>
          <w:bCs/>
          <w:color w:val="000000" w:themeColor="text1"/>
        </w:rPr>
        <w:t xml:space="preserve"> Tous les patients bénéficieront à l’issue de leurs consultations, </w:t>
      </w:r>
      <w:r w:rsidR="00CF282B" w:rsidRPr="000E4FF3">
        <w:rPr>
          <w:rFonts w:asciiTheme="majorHAnsi" w:hAnsiTheme="majorHAnsi" w:cstheme="majorHAnsi"/>
          <w:bCs/>
          <w:color w:val="000000" w:themeColor="text1"/>
        </w:rPr>
        <w:t>d’</w:t>
      </w:r>
      <w:r w:rsidR="00881A6A" w:rsidRPr="000E4FF3">
        <w:rPr>
          <w:rFonts w:asciiTheme="majorHAnsi" w:hAnsiTheme="majorHAnsi" w:cstheme="majorHAnsi"/>
          <w:bCs/>
          <w:color w:val="000000" w:themeColor="text1"/>
        </w:rPr>
        <w:t xml:space="preserve">un kit dentaire complet 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>grâce</w:t>
      </w:r>
      <w:r w:rsidR="00881A6A" w:rsidRPr="000E4FF3">
        <w:rPr>
          <w:rFonts w:asciiTheme="majorHAnsi" w:hAnsiTheme="majorHAnsi" w:cstheme="majorHAnsi"/>
          <w:bCs/>
          <w:color w:val="000000" w:themeColor="text1"/>
        </w:rPr>
        <w:t xml:space="preserve"> à </w:t>
      </w:r>
      <w:r w:rsidR="001F4F3A" w:rsidRPr="000E4FF3">
        <w:rPr>
          <w:rFonts w:asciiTheme="majorHAnsi" w:hAnsiTheme="majorHAnsi" w:cstheme="majorHAnsi"/>
          <w:bCs/>
          <w:color w:val="000000" w:themeColor="text1"/>
        </w:rPr>
        <w:t>l’appui</w:t>
      </w:r>
      <w:r w:rsidR="00881A6A" w:rsidRPr="000E4FF3">
        <w:rPr>
          <w:rFonts w:asciiTheme="majorHAnsi" w:hAnsiTheme="majorHAnsi" w:cstheme="majorHAnsi"/>
          <w:bCs/>
          <w:color w:val="000000" w:themeColor="text1"/>
        </w:rPr>
        <w:t xml:space="preserve"> d</w:t>
      </w:r>
      <w:r w:rsidR="005229F4" w:rsidRPr="000E4FF3">
        <w:rPr>
          <w:rFonts w:asciiTheme="majorHAnsi" w:hAnsiTheme="majorHAnsi" w:cstheme="majorHAnsi"/>
          <w:bCs/>
          <w:color w:val="000000" w:themeColor="text1"/>
        </w:rPr>
        <w:t>’</w:t>
      </w:r>
      <w:r w:rsidR="00881A6A" w:rsidRPr="000E4FF3">
        <w:rPr>
          <w:rFonts w:asciiTheme="majorHAnsi" w:hAnsiTheme="majorHAnsi" w:cstheme="majorHAnsi"/>
          <w:bCs/>
          <w:color w:val="000000" w:themeColor="text1"/>
        </w:rPr>
        <w:t>Unilever</w:t>
      </w:r>
      <w:r w:rsidR="00CF282B" w:rsidRPr="000E4FF3">
        <w:rPr>
          <w:rFonts w:asciiTheme="majorHAnsi" w:hAnsiTheme="majorHAnsi" w:cstheme="majorHAnsi"/>
          <w:bCs/>
          <w:color w:val="000000" w:themeColor="text1"/>
        </w:rPr>
        <w:t xml:space="preserve"> Maghreb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>, entreprise leader en matière d’environnement</w:t>
      </w:r>
      <w:r w:rsidR="00CF282B" w:rsidRPr="000E4FF3">
        <w:rPr>
          <w:rFonts w:asciiTheme="majorHAnsi" w:hAnsiTheme="majorHAnsi" w:cstheme="majorHAnsi"/>
          <w:bCs/>
          <w:color w:val="000000" w:themeColor="text1"/>
        </w:rPr>
        <w:t>.</w:t>
      </w:r>
    </w:p>
    <w:p w14:paraId="565DAC71" w14:textId="77777777" w:rsidR="00CF282B" w:rsidRPr="000E4FF3" w:rsidRDefault="00CF282B" w:rsidP="003A045A">
      <w:pPr>
        <w:ind w:right="-425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60283E6F" w14:textId="4E7A8C2F" w:rsidR="009A3766" w:rsidRPr="000E4FF3" w:rsidRDefault="001F4F3A" w:rsidP="006954BE">
      <w:pPr>
        <w:ind w:left="-180" w:right="-425"/>
        <w:jc w:val="both"/>
        <w:rPr>
          <w:rFonts w:asciiTheme="majorHAnsi" w:hAnsiTheme="majorHAnsi" w:cstheme="majorHAnsi"/>
          <w:bCs/>
          <w:color w:val="000000" w:themeColor="text1"/>
        </w:rPr>
      </w:pPr>
      <w:r w:rsidRPr="000E4FF3">
        <w:rPr>
          <w:rFonts w:asciiTheme="majorHAnsi" w:hAnsiTheme="majorHAnsi" w:cstheme="majorHAnsi"/>
          <w:bCs/>
          <w:color w:val="000000" w:themeColor="text1"/>
        </w:rPr>
        <w:t xml:space="preserve">Enfin, 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>conformément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aux 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>I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nstructions 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>R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oyales </w:t>
      </w:r>
      <w:r w:rsidR="007F1994" w:rsidRPr="000E4FF3">
        <w:rPr>
          <w:rFonts w:asciiTheme="majorHAnsi" w:hAnsiTheme="majorHAnsi" w:cstheme="majorHAnsi"/>
          <w:bCs/>
          <w:color w:val="000000" w:themeColor="text1"/>
        </w:rPr>
        <w:t xml:space="preserve">liées 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 xml:space="preserve">aux </w:t>
      </w:r>
      <w:r w:rsidRPr="000E4FF3">
        <w:rPr>
          <w:rFonts w:asciiTheme="majorHAnsi" w:hAnsiTheme="majorHAnsi" w:cstheme="majorHAnsi"/>
          <w:bCs/>
          <w:color w:val="000000" w:themeColor="text1"/>
        </w:rPr>
        <w:t>importantes chutes de températures et de neige</w:t>
      </w:r>
      <w:r w:rsidR="003B2885" w:rsidRPr="000E4FF3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>des vêtements chauds et des bottes à destination des mères et des enfants de l’</w:t>
      </w:r>
      <w:proofErr w:type="spellStart"/>
      <w:r w:rsidR="00E553AA" w:rsidRPr="000E4FF3">
        <w:rPr>
          <w:rFonts w:asciiTheme="majorHAnsi" w:hAnsiTheme="majorHAnsi" w:cstheme="majorHAnsi"/>
          <w:bCs/>
          <w:color w:val="000000" w:themeColor="text1"/>
        </w:rPr>
        <w:t>Ourika</w:t>
      </w:r>
      <w:proofErr w:type="spellEnd"/>
      <w:r w:rsidR="00E553AA" w:rsidRPr="000E4FF3">
        <w:rPr>
          <w:rFonts w:asciiTheme="majorHAnsi" w:hAnsiTheme="majorHAnsi" w:cstheme="majorHAnsi"/>
          <w:bCs/>
          <w:color w:val="000000" w:themeColor="text1"/>
        </w:rPr>
        <w:t xml:space="preserve"> sont fournis par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le groupe Decathlon Maroc</w:t>
      </w:r>
      <w:r w:rsidR="00C362F8">
        <w:rPr>
          <w:rFonts w:asciiTheme="majorHAnsi" w:hAnsiTheme="majorHAnsi" w:cstheme="majorHAnsi"/>
          <w:bCs/>
          <w:color w:val="000000" w:themeColor="text1"/>
        </w:rPr>
        <w:t>,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C362F8">
        <w:rPr>
          <w:rFonts w:asciiTheme="majorHAnsi" w:hAnsiTheme="majorHAnsi" w:cstheme="majorHAnsi"/>
          <w:bCs/>
          <w:color w:val="000000" w:themeColor="text1"/>
        </w:rPr>
        <w:t>très engagé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C362F8">
        <w:rPr>
          <w:rFonts w:asciiTheme="majorHAnsi" w:hAnsiTheme="majorHAnsi" w:cstheme="majorHAnsi"/>
          <w:bCs/>
          <w:color w:val="000000" w:themeColor="text1"/>
        </w:rPr>
        <w:t>dans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 xml:space="preserve"> les</w:t>
      </w:r>
      <w:r w:rsidR="005229F4" w:rsidRPr="000E4FF3">
        <w:rPr>
          <w:rFonts w:asciiTheme="majorHAnsi" w:hAnsiTheme="majorHAnsi" w:cstheme="majorHAnsi"/>
          <w:bCs/>
          <w:color w:val="000000" w:themeColor="text1"/>
        </w:rPr>
        <w:t xml:space="preserve"> actions sociales</w:t>
      </w:r>
      <w:r w:rsidR="003B2885" w:rsidRPr="000E4FF3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5229F4" w:rsidRPr="000E4FF3">
        <w:rPr>
          <w:rFonts w:asciiTheme="majorHAnsi" w:hAnsiTheme="majorHAnsi" w:cstheme="majorHAnsi"/>
          <w:bCs/>
          <w:color w:val="000000" w:themeColor="text1"/>
        </w:rPr>
        <w:t>solidaires</w:t>
      </w:r>
      <w:r w:rsidR="003B2885" w:rsidRPr="000E4FF3">
        <w:rPr>
          <w:rFonts w:asciiTheme="majorHAnsi" w:hAnsiTheme="majorHAnsi" w:cstheme="majorHAnsi"/>
          <w:bCs/>
          <w:color w:val="000000" w:themeColor="text1"/>
        </w:rPr>
        <w:t xml:space="preserve"> et humanitaires</w:t>
      </w:r>
      <w:r w:rsidR="007F1994" w:rsidRPr="000E4FF3">
        <w:rPr>
          <w:rFonts w:asciiTheme="majorHAnsi" w:hAnsiTheme="majorHAnsi" w:cstheme="majorHAnsi"/>
          <w:bCs/>
          <w:color w:val="000000" w:themeColor="text1"/>
        </w:rPr>
        <w:t>.</w:t>
      </w:r>
    </w:p>
    <w:p w14:paraId="4C565984" w14:textId="5D155D15" w:rsidR="009A3766" w:rsidRDefault="005229F4" w:rsidP="003A045A">
      <w:pPr>
        <w:ind w:left="-180" w:right="-425"/>
        <w:jc w:val="both"/>
        <w:rPr>
          <w:rFonts w:asciiTheme="majorHAnsi" w:hAnsiTheme="majorHAnsi" w:cstheme="majorHAnsi"/>
          <w:bCs/>
          <w:color w:val="000000" w:themeColor="text1"/>
        </w:rPr>
      </w:pPr>
      <w:r w:rsidRPr="000E4FF3">
        <w:rPr>
          <w:rFonts w:asciiTheme="majorHAnsi" w:hAnsiTheme="majorHAnsi" w:cstheme="majorHAnsi"/>
          <w:bCs/>
          <w:color w:val="000000" w:themeColor="text1"/>
        </w:rPr>
        <w:t>En collaboration avec la délégation du</w:t>
      </w:r>
      <w:r w:rsidR="00CF282B"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0E4FF3">
        <w:rPr>
          <w:rFonts w:asciiTheme="majorHAnsi" w:hAnsiTheme="majorHAnsi" w:cstheme="majorHAnsi"/>
          <w:bCs/>
          <w:color w:val="000000" w:themeColor="text1"/>
        </w:rPr>
        <w:t>m</w:t>
      </w:r>
      <w:r w:rsidR="00CF282B" w:rsidRPr="000E4FF3">
        <w:rPr>
          <w:rFonts w:asciiTheme="majorHAnsi" w:hAnsiTheme="majorHAnsi" w:cstheme="majorHAnsi"/>
          <w:bCs/>
          <w:color w:val="000000" w:themeColor="text1"/>
        </w:rPr>
        <w:t>inistère de la santé</w:t>
      </w:r>
      <w:r w:rsidR="00CC46A9">
        <w:rPr>
          <w:rFonts w:asciiTheme="majorHAnsi" w:hAnsiTheme="majorHAnsi" w:cstheme="majorHAnsi"/>
          <w:bCs/>
          <w:color w:val="000000" w:themeColor="text1"/>
        </w:rPr>
        <w:t xml:space="preserve"> et de la protection sociale de la province d’Al Haouz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CC46A9">
        <w:rPr>
          <w:rFonts w:asciiTheme="majorHAnsi" w:hAnsiTheme="majorHAnsi" w:cstheme="majorHAnsi"/>
          <w:bCs/>
          <w:color w:val="000000" w:themeColor="text1"/>
        </w:rPr>
        <w:t>ainsi que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les autorités </w:t>
      </w:r>
      <w:r w:rsidR="00CC46A9">
        <w:rPr>
          <w:rFonts w:asciiTheme="majorHAnsi" w:hAnsiTheme="majorHAnsi" w:cstheme="majorHAnsi"/>
          <w:bCs/>
          <w:color w:val="000000" w:themeColor="text1"/>
        </w:rPr>
        <w:t>régionales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, l’objectif est de déployer les efforts nécessaires visant 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>à faciliter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l’acc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>ès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aux soins </w:t>
      </w:r>
      <w:r w:rsidR="00E553AA" w:rsidRPr="000E4FF3">
        <w:rPr>
          <w:rFonts w:asciiTheme="majorHAnsi" w:hAnsiTheme="majorHAnsi" w:cstheme="majorHAnsi"/>
          <w:bCs/>
          <w:color w:val="000000" w:themeColor="text1"/>
        </w:rPr>
        <w:t>pour les</w:t>
      </w:r>
      <w:r w:rsidRPr="000E4FF3">
        <w:rPr>
          <w:rFonts w:asciiTheme="majorHAnsi" w:hAnsiTheme="majorHAnsi" w:cstheme="majorHAnsi"/>
          <w:bCs/>
          <w:color w:val="000000" w:themeColor="text1"/>
        </w:rPr>
        <w:t xml:space="preserve"> populations dans le besoin.</w:t>
      </w:r>
    </w:p>
    <w:p w14:paraId="2EFC0284" w14:textId="77777777" w:rsidR="00C362F8" w:rsidRPr="000E4FF3" w:rsidRDefault="00C362F8" w:rsidP="003A045A">
      <w:pPr>
        <w:ind w:left="-180" w:right="-425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24951AB8" w14:textId="467F5E50" w:rsidR="00C362F8" w:rsidRDefault="003A045A" w:rsidP="00CC46A9">
      <w:pPr>
        <w:ind w:left="-180" w:right="-425"/>
        <w:jc w:val="both"/>
        <w:rPr>
          <w:rFonts w:asciiTheme="majorHAnsi" w:hAnsiTheme="majorHAnsi" w:cstheme="majorHAnsi"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Cs/>
          <w:noProof/>
          <w:color w:val="002060"/>
          <w:sz w:val="32"/>
          <w:szCs w:val="32"/>
        </w:rPr>
        <w:drawing>
          <wp:inline distT="0" distB="0" distL="0" distR="0" wp14:anchorId="4781F534" wp14:editId="5FA89C4A">
            <wp:extent cx="1054100" cy="617921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47" cy="62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2F8">
        <w:rPr>
          <w:rFonts w:asciiTheme="majorHAnsi" w:hAnsiTheme="majorHAnsi" w:cstheme="majorHAnsi"/>
          <w:bCs/>
          <w:color w:val="002060"/>
          <w:sz w:val="32"/>
          <w:szCs w:val="32"/>
        </w:rPr>
        <w:tab/>
      </w:r>
      <w:r w:rsidR="00C362F8">
        <w:rPr>
          <w:rFonts w:asciiTheme="majorHAnsi" w:hAnsiTheme="majorHAnsi" w:cstheme="majorHAnsi"/>
          <w:bCs/>
          <w:noProof/>
          <w:color w:val="002060"/>
          <w:sz w:val="32"/>
          <w:szCs w:val="32"/>
        </w:rPr>
        <w:drawing>
          <wp:inline distT="0" distB="0" distL="0" distR="0" wp14:anchorId="0DB7DCD1" wp14:editId="619F06FB">
            <wp:extent cx="673100" cy="733034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03" cy="73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2F8">
        <w:rPr>
          <w:rFonts w:asciiTheme="majorHAnsi" w:hAnsiTheme="majorHAnsi" w:cstheme="majorHAnsi"/>
          <w:bCs/>
          <w:color w:val="002060"/>
          <w:sz w:val="32"/>
          <w:szCs w:val="32"/>
        </w:rPr>
        <w:tab/>
      </w:r>
      <w:r w:rsidR="00C362F8">
        <w:rPr>
          <w:rFonts w:asciiTheme="majorHAnsi" w:hAnsiTheme="majorHAnsi" w:cstheme="majorHAnsi"/>
          <w:bCs/>
          <w:noProof/>
          <w:color w:val="002060"/>
          <w:sz w:val="32"/>
          <w:szCs w:val="32"/>
        </w:rPr>
        <w:drawing>
          <wp:inline distT="0" distB="0" distL="0" distR="0" wp14:anchorId="060904F4" wp14:editId="230FBABE">
            <wp:extent cx="1866900" cy="51199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525" cy="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2F8">
        <w:rPr>
          <w:rFonts w:asciiTheme="majorHAnsi" w:hAnsiTheme="majorHAnsi" w:cstheme="majorHAnsi"/>
          <w:bCs/>
          <w:color w:val="002060"/>
          <w:sz w:val="32"/>
          <w:szCs w:val="32"/>
        </w:rPr>
        <w:tab/>
      </w:r>
      <w:r w:rsidR="00C362F8">
        <w:rPr>
          <w:rFonts w:asciiTheme="majorHAnsi" w:hAnsiTheme="majorHAnsi" w:cstheme="majorHAnsi"/>
          <w:bCs/>
          <w:noProof/>
          <w:color w:val="002060"/>
          <w:sz w:val="32"/>
          <w:szCs w:val="32"/>
        </w:rPr>
        <w:drawing>
          <wp:inline distT="0" distB="0" distL="0" distR="0" wp14:anchorId="21240F1D" wp14:editId="5E059D8D">
            <wp:extent cx="1351280" cy="46228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61" cy="48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1F184" w14:textId="77777777" w:rsidR="00CC46A9" w:rsidRPr="00C362F8" w:rsidRDefault="00CC46A9" w:rsidP="00CC46A9">
      <w:pPr>
        <w:ind w:left="-180" w:right="-425"/>
        <w:jc w:val="both"/>
        <w:rPr>
          <w:rFonts w:asciiTheme="majorHAnsi" w:hAnsiTheme="majorHAnsi" w:cstheme="majorHAnsi"/>
          <w:bCs/>
          <w:color w:val="002060"/>
          <w:sz w:val="32"/>
          <w:szCs w:val="32"/>
        </w:rPr>
      </w:pPr>
    </w:p>
    <w:p w14:paraId="059477D8" w14:textId="28B9205E" w:rsidR="007F1994" w:rsidRPr="00FB50B8" w:rsidRDefault="003A045A" w:rsidP="00FB50B8">
      <w:pPr>
        <w:ind w:left="-180"/>
        <w:rPr>
          <w:rFonts w:asciiTheme="majorHAnsi" w:hAnsiTheme="majorHAnsi" w:cstheme="majorHAnsi"/>
          <w:bCs/>
          <w:color w:val="002060"/>
          <w:sz w:val="20"/>
          <w:szCs w:val="20"/>
          <w:u w:val="single"/>
        </w:rPr>
      </w:pPr>
      <w:r w:rsidRPr="003A045A">
        <w:rPr>
          <w:rFonts w:asciiTheme="majorHAnsi" w:hAnsiTheme="majorHAnsi" w:cstheme="majorHAnsi"/>
          <w:bCs/>
          <w:color w:val="002060"/>
          <w:sz w:val="20"/>
          <w:szCs w:val="20"/>
          <w:u w:val="single"/>
        </w:rPr>
        <w:t xml:space="preserve">Relations </w:t>
      </w:r>
      <w:proofErr w:type="spellStart"/>
      <w:r w:rsidRPr="003A045A">
        <w:rPr>
          <w:rFonts w:asciiTheme="majorHAnsi" w:hAnsiTheme="majorHAnsi" w:cstheme="majorHAnsi"/>
          <w:bCs/>
          <w:color w:val="002060"/>
          <w:sz w:val="20"/>
          <w:szCs w:val="20"/>
          <w:u w:val="single"/>
        </w:rPr>
        <w:t>medias</w:t>
      </w:r>
      <w:proofErr w:type="spellEnd"/>
      <w:r w:rsidRPr="003A045A">
        <w:rPr>
          <w:rFonts w:asciiTheme="majorHAnsi" w:hAnsiTheme="majorHAnsi" w:cstheme="majorHAnsi"/>
          <w:bCs/>
          <w:color w:val="002060"/>
          <w:sz w:val="20"/>
          <w:szCs w:val="20"/>
          <w:u w:val="single"/>
        </w:rPr>
        <w:t xml:space="preserve"> : </w:t>
      </w:r>
      <w:r w:rsidRPr="003A045A">
        <w:rPr>
          <w:rFonts w:asciiTheme="majorHAnsi" w:hAnsiTheme="majorHAnsi" w:cstheme="majorHAnsi"/>
          <w:bCs/>
          <w:color w:val="002060"/>
          <w:sz w:val="20"/>
          <w:szCs w:val="20"/>
        </w:rPr>
        <w:t xml:space="preserve">Soukaina </w:t>
      </w:r>
      <w:proofErr w:type="spellStart"/>
      <w:r w:rsidRPr="003A045A">
        <w:rPr>
          <w:rFonts w:asciiTheme="majorHAnsi" w:hAnsiTheme="majorHAnsi" w:cstheme="majorHAnsi"/>
          <w:bCs/>
          <w:color w:val="002060"/>
          <w:sz w:val="20"/>
          <w:szCs w:val="20"/>
        </w:rPr>
        <w:t>Kunzt</w:t>
      </w:r>
      <w:proofErr w:type="spellEnd"/>
      <w:r w:rsidRPr="003A045A">
        <w:rPr>
          <w:rFonts w:asciiTheme="majorHAnsi" w:hAnsiTheme="majorHAnsi" w:cstheme="majorHAnsi"/>
          <w:bCs/>
          <w:color w:val="002060"/>
          <w:sz w:val="20"/>
          <w:szCs w:val="20"/>
        </w:rPr>
        <w:t xml:space="preserve"> - </w:t>
      </w:r>
      <w:hyperlink r:id="rId14" w:history="1">
        <w:r w:rsidRPr="003A045A">
          <w:rPr>
            <w:rStyle w:val="Lienhypertexte"/>
            <w:rFonts w:asciiTheme="majorHAnsi" w:hAnsiTheme="majorHAnsi" w:cstheme="majorHAnsi"/>
            <w:sz w:val="20"/>
            <w:szCs w:val="20"/>
          </w:rPr>
          <w:t>assmekkil@gmail.com</w:t>
        </w:r>
      </w:hyperlink>
      <w:r w:rsidRPr="003A045A">
        <w:rPr>
          <w:rStyle w:val="Lienhypertexte"/>
          <w:rFonts w:asciiTheme="majorHAnsi" w:hAnsiTheme="majorHAnsi" w:cstheme="majorHAnsi"/>
          <w:sz w:val="20"/>
          <w:szCs w:val="20"/>
        </w:rPr>
        <w:t xml:space="preserve">, </w:t>
      </w:r>
      <w:r w:rsidRPr="003A045A">
        <w:rPr>
          <w:rFonts w:asciiTheme="majorHAnsi" w:hAnsiTheme="majorHAnsi" w:cstheme="majorHAnsi"/>
          <w:sz w:val="20"/>
          <w:szCs w:val="20"/>
        </w:rPr>
        <w:t>@assomekkil – www.associationmekkil.com</w:t>
      </w:r>
      <w:r w:rsidRPr="003A045A">
        <w:rPr>
          <w:rFonts w:asciiTheme="majorHAnsi" w:hAnsiTheme="majorHAnsi" w:cstheme="majorHAnsi"/>
          <w:sz w:val="20"/>
          <w:szCs w:val="20"/>
        </w:rPr>
        <w:ptab w:relativeTo="margin" w:alignment="right" w:leader="none"/>
      </w:r>
    </w:p>
    <w:sectPr w:rsidR="007F1994" w:rsidRPr="00FB50B8" w:rsidSect="003A045A">
      <w:footerReference w:type="default" r:id="rId15"/>
      <w:pgSz w:w="11906" w:h="16838"/>
      <w:pgMar w:top="543" w:right="1648" w:bottom="539" w:left="1469" w:header="709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E616" w14:textId="77777777" w:rsidR="008122BE" w:rsidRDefault="008122BE" w:rsidP="00271098">
      <w:r>
        <w:separator/>
      </w:r>
    </w:p>
  </w:endnote>
  <w:endnote w:type="continuationSeparator" w:id="0">
    <w:p w14:paraId="51FE307E" w14:textId="77777777" w:rsidR="008122BE" w:rsidRDefault="008122BE" w:rsidP="0027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D788" w14:textId="35EF4628" w:rsidR="00271098" w:rsidRDefault="00271098" w:rsidP="00D111AE">
    <w:pPr>
      <w:pStyle w:val="Pieddepage"/>
      <w:ind w:left="24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EE38" w14:textId="77777777" w:rsidR="008122BE" w:rsidRDefault="008122BE" w:rsidP="00271098">
      <w:r>
        <w:separator/>
      </w:r>
    </w:p>
  </w:footnote>
  <w:footnote w:type="continuationSeparator" w:id="0">
    <w:p w14:paraId="00E24B0A" w14:textId="77777777" w:rsidR="008122BE" w:rsidRDefault="008122BE" w:rsidP="00271098">
      <w:r>
        <w:continuationSeparator/>
      </w:r>
    </w:p>
  </w:footnote>
  <w:footnote w:id="1">
    <w:p w14:paraId="7F640B37" w14:textId="4EBC9B25" w:rsidR="00C17B83" w:rsidRPr="00C17B83" w:rsidRDefault="00C17B83">
      <w:pPr>
        <w:pStyle w:val="Notedebasdepage"/>
        <w:rPr>
          <w:rFonts w:asciiTheme="majorHAnsi" w:hAnsiTheme="majorHAnsi" w:cstheme="majorHAnsi"/>
        </w:rPr>
      </w:pPr>
      <w:r w:rsidRPr="00C17B83">
        <w:rPr>
          <w:rStyle w:val="Appelnotedebasdep"/>
          <w:rFonts w:asciiTheme="majorHAnsi" w:hAnsiTheme="majorHAnsi" w:cstheme="majorHAnsi"/>
        </w:rPr>
        <w:footnoteRef/>
      </w:r>
      <w:r w:rsidRPr="00C17B83">
        <w:rPr>
          <w:rFonts w:asciiTheme="majorHAnsi" w:hAnsiTheme="majorHAnsi" w:cstheme="majorHAnsi"/>
        </w:rPr>
        <w:t xml:space="preserve"> La précédente édition a eu lieu en mars 2022 à </w:t>
      </w:r>
      <w:proofErr w:type="spellStart"/>
      <w:r w:rsidRPr="00C17B83">
        <w:rPr>
          <w:rFonts w:asciiTheme="majorHAnsi" w:hAnsiTheme="majorHAnsi" w:cstheme="majorHAnsi"/>
        </w:rPr>
        <w:t>Tassoultante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C3"/>
    <w:multiLevelType w:val="hybridMultilevel"/>
    <w:tmpl w:val="8BA24A76"/>
    <w:lvl w:ilvl="0" w:tplc="E7648ACE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545"/>
    <w:multiLevelType w:val="hybridMultilevel"/>
    <w:tmpl w:val="D66A176E"/>
    <w:lvl w:ilvl="0" w:tplc="4D144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B5AD6"/>
    <w:multiLevelType w:val="hybridMultilevel"/>
    <w:tmpl w:val="FCDC2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610E8"/>
    <w:multiLevelType w:val="hybridMultilevel"/>
    <w:tmpl w:val="885498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768CE"/>
    <w:multiLevelType w:val="hybridMultilevel"/>
    <w:tmpl w:val="0726C092"/>
    <w:lvl w:ilvl="0" w:tplc="361AF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515E2"/>
    <w:multiLevelType w:val="multilevel"/>
    <w:tmpl w:val="8AE4EDE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CC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83531936">
    <w:abstractNumId w:val="1"/>
  </w:num>
  <w:num w:numId="2" w16cid:durableId="1269005607">
    <w:abstractNumId w:val="4"/>
  </w:num>
  <w:num w:numId="3" w16cid:durableId="983199924">
    <w:abstractNumId w:val="3"/>
  </w:num>
  <w:num w:numId="4" w16cid:durableId="433944973">
    <w:abstractNumId w:val="5"/>
  </w:num>
  <w:num w:numId="5" w16cid:durableId="341782651">
    <w:abstractNumId w:val="0"/>
  </w:num>
  <w:num w:numId="6" w16cid:durableId="271520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6A"/>
    <w:rsid w:val="00002E25"/>
    <w:rsid w:val="00007667"/>
    <w:rsid w:val="00017057"/>
    <w:rsid w:val="00041A5B"/>
    <w:rsid w:val="00076168"/>
    <w:rsid w:val="000C0D60"/>
    <w:rsid w:val="000E4FF3"/>
    <w:rsid w:val="000F0380"/>
    <w:rsid w:val="0013607B"/>
    <w:rsid w:val="0016200B"/>
    <w:rsid w:val="001625DF"/>
    <w:rsid w:val="001935E9"/>
    <w:rsid w:val="001B7AC1"/>
    <w:rsid w:val="001C18A9"/>
    <w:rsid w:val="001F4F3A"/>
    <w:rsid w:val="00242B3E"/>
    <w:rsid w:val="00271098"/>
    <w:rsid w:val="00275D6A"/>
    <w:rsid w:val="00285ED7"/>
    <w:rsid w:val="002978B6"/>
    <w:rsid w:val="002B02FD"/>
    <w:rsid w:val="002B3C5B"/>
    <w:rsid w:val="002C15C9"/>
    <w:rsid w:val="002C233D"/>
    <w:rsid w:val="002E0DC2"/>
    <w:rsid w:val="00314662"/>
    <w:rsid w:val="00334A44"/>
    <w:rsid w:val="00354B85"/>
    <w:rsid w:val="003710B8"/>
    <w:rsid w:val="0039501A"/>
    <w:rsid w:val="003A045A"/>
    <w:rsid w:val="003B2885"/>
    <w:rsid w:val="003F353D"/>
    <w:rsid w:val="00466920"/>
    <w:rsid w:val="004727E0"/>
    <w:rsid w:val="004D6DAA"/>
    <w:rsid w:val="005229F4"/>
    <w:rsid w:val="0052361F"/>
    <w:rsid w:val="00547754"/>
    <w:rsid w:val="00581293"/>
    <w:rsid w:val="00607AF2"/>
    <w:rsid w:val="0064588C"/>
    <w:rsid w:val="006954BE"/>
    <w:rsid w:val="00701183"/>
    <w:rsid w:val="007043CC"/>
    <w:rsid w:val="00715D4E"/>
    <w:rsid w:val="00716F6B"/>
    <w:rsid w:val="00730879"/>
    <w:rsid w:val="0074414C"/>
    <w:rsid w:val="00795CFE"/>
    <w:rsid w:val="007A5DBE"/>
    <w:rsid w:val="007D2801"/>
    <w:rsid w:val="007F1994"/>
    <w:rsid w:val="008122BE"/>
    <w:rsid w:val="00821F25"/>
    <w:rsid w:val="00827953"/>
    <w:rsid w:val="00854463"/>
    <w:rsid w:val="0087016A"/>
    <w:rsid w:val="00873135"/>
    <w:rsid w:val="00881A6A"/>
    <w:rsid w:val="008A5F37"/>
    <w:rsid w:val="008C2506"/>
    <w:rsid w:val="00935944"/>
    <w:rsid w:val="00950795"/>
    <w:rsid w:val="009708D0"/>
    <w:rsid w:val="009A3766"/>
    <w:rsid w:val="009A3D54"/>
    <w:rsid w:val="009A4E5E"/>
    <w:rsid w:val="009C3423"/>
    <w:rsid w:val="009D2B60"/>
    <w:rsid w:val="00A02EB8"/>
    <w:rsid w:val="00A04102"/>
    <w:rsid w:val="00A0764E"/>
    <w:rsid w:val="00A1065E"/>
    <w:rsid w:val="00A17AF9"/>
    <w:rsid w:val="00A41841"/>
    <w:rsid w:val="00A54235"/>
    <w:rsid w:val="00A80168"/>
    <w:rsid w:val="00AC2012"/>
    <w:rsid w:val="00AE1A0D"/>
    <w:rsid w:val="00AE61DE"/>
    <w:rsid w:val="00B043A3"/>
    <w:rsid w:val="00B63B79"/>
    <w:rsid w:val="00B85EB6"/>
    <w:rsid w:val="00BB57D4"/>
    <w:rsid w:val="00BE2643"/>
    <w:rsid w:val="00C02B7D"/>
    <w:rsid w:val="00C17B83"/>
    <w:rsid w:val="00C33301"/>
    <w:rsid w:val="00C33A14"/>
    <w:rsid w:val="00C362F8"/>
    <w:rsid w:val="00CC46A9"/>
    <w:rsid w:val="00CD1E06"/>
    <w:rsid w:val="00CF131C"/>
    <w:rsid w:val="00CF282B"/>
    <w:rsid w:val="00CF544E"/>
    <w:rsid w:val="00D0702F"/>
    <w:rsid w:val="00D111AE"/>
    <w:rsid w:val="00D4690B"/>
    <w:rsid w:val="00D46D27"/>
    <w:rsid w:val="00D93BF2"/>
    <w:rsid w:val="00DC05FA"/>
    <w:rsid w:val="00DE2456"/>
    <w:rsid w:val="00E12D4A"/>
    <w:rsid w:val="00E3622F"/>
    <w:rsid w:val="00E553AA"/>
    <w:rsid w:val="00E73707"/>
    <w:rsid w:val="00ED2C5F"/>
    <w:rsid w:val="00EE2A25"/>
    <w:rsid w:val="00F0352E"/>
    <w:rsid w:val="00F166C3"/>
    <w:rsid w:val="00F4255F"/>
    <w:rsid w:val="00F862AF"/>
    <w:rsid w:val="00F90D4A"/>
    <w:rsid w:val="00F93A90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9F46B"/>
  <w15:chartTrackingRefBased/>
  <w15:docId w15:val="{D91ACC98-D82F-8B4E-B195-6C485AEC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F28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841"/>
    <w:pPr>
      <w:ind w:left="720"/>
      <w:contextualSpacing/>
    </w:pPr>
  </w:style>
  <w:style w:type="character" w:styleId="Lienhypertexte">
    <w:name w:val="Hyperlink"/>
    <w:basedOn w:val="Policepardfaut"/>
    <w:rsid w:val="003950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501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2710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1098"/>
    <w:rPr>
      <w:sz w:val="24"/>
      <w:szCs w:val="24"/>
    </w:rPr>
  </w:style>
  <w:style w:type="paragraph" w:styleId="Pieddepage">
    <w:name w:val="footer"/>
    <w:basedOn w:val="Normal"/>
    <w:link w:val="PieddepageCar"/>
    <w:rsid w:val="002710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1098"/>
    <w:rPr>
      <w:sz w:val="24"/>
      <w:szCs w:val="24"/>
    </w:rPr>
  </w:style>
  <w:style w:type="character" w:styleId="Lienhypertextesuivivisit">
    <w:name w:val="FollowedHyperlink"/>
    <w:basedOn w:val="Policepardfaut"/>
    <w:rsid w:val="00A17AF9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D070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0702F"/>
  </w:style>
  <w:style w:type="character" w:styleId="Appelnotedebasdep">
    <w:name w:val="footnote reference"/>
    <w:basedOn w:val="Policepardfaut"/>
    <w:rsid w:val="00D0702F"/>
    <w:rPr>
      <w:vertAlign w:val="superscript"/>
    </w:rPr>
  </w:style>
  <w:style w:type="paragraph" w:customStyle="1" w:styleId="font8">
    <w:name w:val="font_8"/>
    <w:basedOn w:val="Normal"/>
    <w:rsid w:val="00547754"/>
    <w:pPr>
      <w:spacing w:before="100" w:beforeAutospacing="1" w:after="100" w:afterAutospacing="1"/>
    </w:pPr>
    <w:rPr>
      <w:lang w:val="fr-MA"/>
    </w:rPr>
  </w:style>
  <w:style w:type="character" w:customStyle="1" w:styleId="wixguard">
    <w:name w:val="wixguard"/>
    <w:basedOn w:val="Policepardfaut"/>
    <w:rsid w:val="00547754"/>
  </w:style>
  <w:style w:type="character" w:customStyle="1" w:styleId="Titre1Car">
    <w:name w:val="Titre 1 Car"/>
    <w:basedOn w:val="Policepardfaut"/>
    <w:link w:val="Titre1"/>
    <w:uiPriority w:val="9"/>
    <w:rsid w:val="00CF282B"/>
    <w:rPr>
      <w:b/>
      <w:bCs/>
      <w:kern w:val="36"/>
      <w:sz w:val="48"/>
      <w:szCs w:val="48"/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ssmekki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d’attestation de fonction bénévole</vt:lpstr>
    </vt:vector>
  </TitlesOfParts>
  <Company>cnosf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d’attestation de fonction bénévole</dc:title>
  <dc:subject/>
  <dc:creator>gaellegl</dc:creator>
  <cp:keywords/>
  <cp:lastModifiedBy>Do SK</cp:lastModifiedBy>
  <cp:revision>2</cp:revision>
  <dcterms:created xsi:type="dcterms:W3CDTF">2023-02-23T19:49:00Z</dcterms:created>
  <dcterms:modified xsi:type="dcterms:W3CDTF">2023-02-23T19:49:00Z</dcterms:modified>
</cp:coreProperties>
</file>