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A9" w:rsidRPr="005641A0" w:rsidRDefault="00DA66A9">
      <w:pPr>
        <w:rPr>
          <w:rFonts w:asciiTheme="majorBidi" w:hAnsiTheme="majorBidi" w:cstheme="majorBidi"/>
        </w:rPr>
      </w:pPr>
    </w:p>
    <w:p w:rsidR="007825D0" w:rsidRPr="005641A0" w:rsidRDefault="007825D0">
      <w:pPr>
        <w:rPr>
          <w:rFonts w:asciiTheme="majorBidi" w:hAnsiTheme="majorBidi" w:cstheme="majorBidi"/>
        </w:rPr>
      </w:pPr>
    </w:p>
    <w:p w:rsidR="007825D0" w:rsidRPr="005641A0" w:rsidRDefault="007825D0">
      <w:pPr>
        <w:rPr>
          <w:rFonts w:asciiTheme="majorBidi" w:hAnsiTheme="majorBidi" w:cstheme="majorBidi"/>
        </w:rPr>
      </w:pPr>
    </w:p>
    <w:p w:rsidR="007825D0" w:rsidRPr="005641A0" w:rsidRDefault="007825D0">
      <w:pPr>
        <w:rPr>
          <w:rFonts w:asciiTheme="majorBidi" w:hAnsiTheme="majorBidi" w:cstheme="majorBidi"/>
        </w:rPr>
      </w:pPr>
    </w:p>
    <w:p w:rsidR="007825D0" w:rsidRPr="005641A0" w:rsidRDefault="00D2494B" w:rsidP="001A4105">
      <w:pPr>
        <w:jc w:val="center"/>
        <w:rPr>
          <w:rFonts w:asciiTheme="majorBidi" w:eastAsia="Calibri" w:hAnsiTheme="majorBidi" w:cstheme="majorBidi"/>
          <w:b/>
          <w:bCs/>
          <w:color w:val="0070C0"/>
          <w:sz w:val="48"/>
          <w:szCs w:val="48"/>
        </w:rPr>
      </w:pPr>
      <w:r w:rsidRPr="005641A0">
        <w:rPr>
          <w:rFonts w:asciiTheme="majorBidi" w:eastAsia="Calibri" w:hAnsiTheme="majorBidi" w:cstheme="majorBidi"/>
          <w:b/>
          <w:bCs/>
          <w:color w:val="0070C0"/>
          <w:sz w:val="48"/>
          <w:szCs w:val="48"/>
        </w:rPr>
        <w:t xml:space="preserve">Association </w:t>
      </w:r>
      <w:r w:rsidR="00DE023B" w:rsidRPr="005641A0">
        <w:rPr>
          <w:rFonts w:asciiTheme="majorBidi" w:eastAsia="Calibri" w:hAnsiTheme="majorBidi" w:cstheme="majorBidi"/>
          <w:b/>
          <w:bCs/>
          <w:color w:val="0070C0"/>
          <w:sz w:val="48"/>
          <w:szCs w:val="48"/>
        </w:rPr>
        <w:t>de l’E</w:t>
      </w:r>
      <w:r w:rsidRPr="005641A0">
        <w:rPr>
          <w:rFonts w:asciiTheme="majorBidi" w:eastAsia="Calibri" w:hAnsiTheme="majorBidi" w:cstheme="majorBidi"/>
          <w:b/>
          <w:bCs/>
          <w:color w:val="0070C0"/>
          <w:sz w:val="48"/>
          <w:szCs w:val="48"/>
        </w:rPr>
        <w:t>nfance Handicapée (AEH)</w:t>
      </w:r>
    </w:p>
    <w:p w:rsidR="007825D0" w:rsidRPr="005641A0" w:rsidRDefault="007825D0" w:rsidP="00E87A62">
      <w:pPr>
        <w:jc w:val="center"/>
        <w:rPr>
          <w:rFonts w:asciiTheme="majorBidi" w:hAnsiTheme="majorBidi" w:cstheme="majorBidi"/>
          <w:sz w:val="44"/>
          <w:szCs w:val="44"/>
        </w:rPr>
      </w:pPr>
    </w:p>
    <w:p w:rsidR="001A4105" w:rsidRPr="005641A0" w:rsidRDefault="00CA524A" w:rsidP="001A4105">
      <w:pPr>
        <w:shd w:val="clear" w:color="auto" w:fill="B4C6E7"/>
        <w:tabs>
          <w:tab w:val="left" w:pos="3780"/>
        </w:tabs>
        <w:autoSpaceDN w:val="0"/>
        <w:spacing w:line="251" w:lineRule="auto"/>
        <w:jc w:val="center"/>
        <w:rPr>
          <w:rFonts w:asciiTheme="majorBidi" w:eastAsia="Calibri" w:hAnsiTheme="majorBidi" w:cstheme="majorBidi"/>
          <w:b/>
          <w:bCs/>
          <w:sz w:val="32"/>
          <w:szCs w:val="32"/>
        </w:rPr>
      </w:pPr>
      <w:r>
        <w:rPr>
          <w:rFonts w:asciiTheme="majorBidi" w:eastAsia="Calibri" w:hAnsiTheme="majorBidi" w:cstheme="majorBidi"/>
          <w:b/>
          <w:bCs/>
          <w:sz w:val="32"/>
          <w:szCs w:val="32"/>
        </w:rPr>
        <w:t>Termes de référence</w:t>
      </w:r>
      <w:bookmarkStart w:id="0" w:name="_GoBack"/>
      <w:bookmarkEnd w:id="0"/>
    </w:p>
    <w:p w:rsidR="009C08D2" w:rsidRPr="005641A0" w:rsidRDefault="00D2494B" w:rsidP="009C08D2">
      <w:pPr>
        <w:shd w:val="clear" w:color="auto" w:fill="B4C6E7"/>
        <w:tabs>
          <w:tab w:val="left" w:pos="3780"/>
        </w:tabs>
        <w:autoSpaceDN w:val="0"/>
        <w:spacing w:line="251" w:lineRule="auto"/>
        <w:jc w:val="center"/>
        <w:rPr>
          <w:rFonts w:asciiTheme="majorBidi" w:eastAsia="Calibri" w:hAnsiTheme="majorBidi" w:cstheme="majorBidi"/>
          <w:b/>
          <w:bCs/>
          <w:sz w:val="32"/>
          <w:szCs w:val="32"/>
        </w:rPr>
      </w:pPr>
      <w:r w:rsidRPr="005641A0">
        <w:rPr>
          <w:rFonts w:asciiTheme="majorBidi" w:eastAsia="Calibri" w:hAnsiTheme="majorBidi" w:cstheme="majorBidi"/>
          <w:b/>
          <w:bCs/>
          <w:sz w:val="32"/>
          <w:szCs w:val="32"/>
        </w:rPr>
        <w:t xml:space="preserve"> </w:t>
      </w:r>
      <w:r w:rsidR="009C08D2" w:rsidRPr="005641A0">
        <w:rPr>
          <w:rFonts w:asciiTheme="majorBidi" w:eastAsia="Calibri" w:hAnsiTheme="majorBidi" w:cstheme="majorBidi"/>
          <w:b/>
          <w:bCs/>
          <w:sz w:val="32"/>
          <w:szCs w:val="32"/>
        </w:rPr>
        <w:t>Formation en analyse des politiques publiques et plaidoyer</w:t>
      </w:r>
    </w:p>
    <w:p w:rsidR="00A83705" w:rsidRPr="005641A0" w:rsidRDefault="009C08D2" w:rsidP="009C08D2">
      <w:pPr>
        <w:shd w:val="clear" w:color="auto" w:fill="B4C6E7"/>
        <w:tabs>
          <w:tab w:val="left" w:pos="3780"/>
        </w:tabs>
        <w:autoSpaceDN w:val="0"/>
        <w:spacing w:line="251" w:lineRule="auto"/>
        <w:jc w:val="center"/>
        <w:rPr>
          <w:rFonts w:asciiTheme="majorBidi" w:eastAsia="Calibri" w:hAnsiTheme="majorBidi" w:cstheme="majorBidi"/>
          <w:b/>
          <w:bCs/>
          <w:sz w:val="32"/>
          <w:szCs w:val="32"/>
        </w:rPr>
      </w:pPr>
      <w:r w:rsidRPr="005641A0">
        <w:rPr>
          <w:rFonts w:asciiTheme="majorBidi" w:eastAsia="Calibri" w:hAnsiTheme="majorBidi" w:cstheme="majorBidi"/>
          <w:b/>
          <w:bCs/>
          <w:sz w:val="32"/>
          <w:szCs w:val="32"/>
        </w:rPr>
        <w:t>Région de Souss-Massa</w:t>
      </w:r>
    </w:p>
    <w:p w:rsidR="00A83705" w:rsidRPr="005641A0" w:rsidRDefault="003D60D3" w:rsidP="00A83705">
      <w:pPr>
        <w:shd w:val="clear" w:color="auto" w:fill="B4C6E7"/>
        <w:tabs>
          <w:tab w:val="left" w:pos="3780"/>
        </w:tabs>
        <w:autoSpaceDN w:val="0"/>
        <w:spacing w:line="251" w:lineRule="auto"/>
        <w:jc w:val="center"/>
        <w:rPr>
          <w:rFonts w:asciiTheme="majorBidi" w:eastAsia="Calibri" w:hAnsiTheme="majorBidi" w:cstheme="majorBidi"/>
          <w:b/>
          <w:bCs/>
          <w:sz w:val="32"/>
          <w:szCs w:val="32"/>
        </w:rPr>
      </w:pPr>
      <w:r>
        <w:rPr>
          <w:rFonts w:asciiTheme="majorBidi" w:eastAsia="Calibri" w:hAnsiTheme="majorBidi" w:cstheme="majorBidi"/>
          <w:b/>
          <w:bCs/>
          <w:sz w:val="32"/>
          <w:szCs w:val="32"/>
        </w:rPr>
        <w:t>AGADIR</w:t>
      </w:r>
    </w:p>
    <w:p w:rsidR="007825D0" w:rsidRPr="005641A0" w:rsidRDefault="007825D0" w:rsidP="00DA66A9">
      <w:pPr>
        <w:rPr>
          <w:rFonts w:asciiTheme="majorBidi" w:hAnsiTheme="majorBidi" w:cstheme="majorBidi"/>
        </w:rPr>
      </w:pPr>
    </w:p>
    <w:tbl>
      <w:tblPr>
        <w:tblW w:w="9062" w:type="dxa"/>
        <w:tblCellMar>
          <w:left w:w="10" w:type="dxa"/>
          <w:right w:w="10" w:type="dxa"/>
        </w:tblCellMar>
        <w:tblLook w:val="04A0" w:firstRow="1" w:lastRow="0" w:firstColumn="1" w:lastColumn="0" w:noHBand="0" w:noVBand="1"/>
      </w:tblPr>
      <w:tblGrid>
        <w:gridCol w:w="3539"/>
        <w:gridCol w:w="5523"/>
      </w:tblGrid>
      <w:tr w:rsidR="00A83705" w:rsidRPr="005641A0"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A83705"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 xml:space="preserve">Projet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9C08D2" w:rsidP="0092398D">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Ensemble pour la participation socioéconomique de tous</w:t>
            </w:r>
          </w:p>
        </w:tc>
      </w:tr>
      <w:tr w:rsidR="009C08D2" w:rsidRPr="005641A0"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8D2" w:rsidRPr="005641A0" w:rsidRDefault="005641A0" w:rsidP="0092398D">
            <w:pPr>
              <w:autoSpaceDN w:val="0"/>
              <w:spacing w:after="0" w:line="240" w:lineRule="auto"/>
              <w:rPr>
                <w:rFonts w:asciiTheme="majorBidi" w:eastAsia="Calibri" w:hAnsiTheme="majorBidi" w:cstheme="majorBidi"/>
                <w:b/>
                <w:bCs/>
                <w:sz w:val="24"/>
                <w:szCs w:val="24"/>
              </w:rPr>
            </w:pPr>
            <w:r w:rsidRPr="003D60D3">
              <w:rPr>
                <w:rFonts w:asciiTheme="majorBidi" w:eastAsia="Calibri" w:hAnsiTheme="majorBidi" w:cstheme="majorBidi"/>
                <w:b/>
                <w:bCs/>
                <w:sz w:val="24"/>
                <w:szCs w:val="24"/>
              </w:rPr>
              <w:t>Commanditaire de la mission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8D2" w:rsidRPr="005641A0" w:rsidRDefault="009C08D2" w:rsidP="0092398D">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Association de l’Enfance Handicapée (AEH)</w:t>
            </w:r>
          </w:p>
          <w:p w:rsidR="005641A0" w:rsidRPr="005641A0" w:rsidRDefault="005641A0" w:rsidP="0092398D">
            <w:pPr>
              <w:autoSpaceDN w:val="0"/>
              <w:spacing w:after="0" w:line="240" w:lineRule="auto"/>
              <w:rPr>
                <w:rFonts w:asciiTheme="majorBidi" w:eastAsia="Calibri" w:hAnsiTheme="majorBidi" w:cstheme="majorBidi"/>
                <w:sz w:val="24"/>
                <w:szCs w:val="24"/>
              </w:rPr>
            </w:pPr>
          </w:p>
        </w:tc>
      </w:tr>
      <w:tr w:rsidR="005A07C0" w:rsidRPr="005641A0"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C0" w:rsidRPr="005641A0" w:rsidRDefault="005A07C0" w:rsidP="0092398D">
            <w:pPr>
              <w:autoSpaceDN w:val="0"/>
              <w:spacing w:after="0" w:line="240" w:lineRule="auto"/>
              <w:rPr>
                <w:rFonts w:asciiTheme="majorBidi" w:hAnsiTheme="majorBidi" w:cstheme="majorBidi"/>
                <w:b/>
                <w:sz w:val="20"/>
                <w:szCs w:val="20"/>
              </w:rPr>
            </w:pPr>
            <w:r w:rsidRPr="005A07C0">
              <w:rPr>
                <w:rFonts w:asciiTheme="majorBidi" w:eastAsia="Calibri" w:hAnsiTheme="majorBidi" w:cstheme="majorBidi"/>
                <w:b/>
                <w:bCs/>
                <w:sz w:val="24"/>
                <w:szCs w:val="24"/>
              </w:rPr>
              <w:t>Financement</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C0" w:rsidRDefault="005A07C0" w:rsidP="0092398D">
            <w:pPr>
              <w:autoSpaceDN w:val="0"/>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Union Européenne</w:t>
            </w:r>
          </w:p>
          <w:p w:rsidR="005A07C0" w:rsidRPr="005641A0" w:rsidRDefault="005A07C0" w:rsidP="0092398D">
            <w:pPr>
              <w:autoSpaceDN w:val="0"/>
              <w:spacing w:after="0" w:line="240" w:lineRule="auto"/>
              <w:rPr>
                <w:rFonts w:asciiTheme="majorBidi" w:eastAsia="Calibri" w:hAnsiTheme="majorBidi" w:cstheme="majorBidi"/>
                <w:sz w:val="24"/>
                <w:szCs w:val="24"/>
              </w:rPr>
            </w:pPr>
          </w:p>
        </w:tc>
      </w:tr>
      <w:tr w:rsidR="00A83705" w:rsidRPr="005641A0"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A83705"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Lieu de la mission</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A83705" w:rsidP="0092398D">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La région Souss-Massa</w:t>
            </w:r>
            <w:r w:rsidR="009C08D2" w:rsidRPr="005641A0">
              <w:rPr>
                <w:rFonts w:asciiTheme="majorBidi" w:eastAsia="Calibri" w:hAnsiTheme="majorBidi" w:cstheme="majorBidi"/>
                <w:sz w:val="24"/>
                <w:szCs w:val="24"/>
              </w:rPr>
              <w:t>, Ville d’Agadir</w:t>
            </w:r>
          </w:p>
          <w:p w:rsidR="005641A0" w:rsidRPr="005641A0" w:rsidRDefault="005641A0" w:rsidP="0092398D">
            <w:pPr>
              <w:autoSpaceDN w:val="0"/>
              <w:spacing w:after="0" w:line="240" w:lineRule="auto"/>
              <w:rPr>
                <w:rFonts w:asciiTheme="majorBidi" w:eastAsia="Calibri" w:hAnsiTheme="majorBidi" w:cstheme="majorBidi"/>
                <w:sz w:val="24"/>
                <w:szCs w:val="24"/>
              </w:rPr>
            </w:pPr>
          </w:p>
        </w:tc>
      </w:tr>
      <w:tr w:rsidR="00A83705" w:rsidRPr="005641A0"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A83705"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Type de mission</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9C08D2" w:rsidP="009C08D2">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Formation et accompagnement</w:t>
            </w:r>
          </w:p>
          <w:p w:rsidR="005641A0" w:rsidRPr="005641A0" w:rsidRDefault="005641A0" w:rsidP="009C08D2">
            <w:pPr>
              <w:autoSpaceDN w:val="0"/>
              <w:spacing w:after="0" w:line="240" w:lineRule="auto"/>
              <w:rPr>
                <w:rFonts w:asciiTheme="majorBidi" w:eastAsia="Calibri" w:hAnsiTheme="majorBidi" w:cstheme="majorBidi"/>
                <w:sz w:val="24"/>
                <w:szCs w:val="24"/>
              </w:rPr>
            </w:pPr>
          </w:p>
        </w:tc>
      </w:tr>
      <w:tr w:rsidR="00A83705" w:rsidRPr="005641A0"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A83705"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Partenaires impliquées</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9C08D2" w:rsidP="009C08D2">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Représentants de 25</w:t>
            </w:r>
            <w:r w:rsidR="00A83705" w:rsidRPr="005641A0">
              <w:rPr>
                <w:rFonts w:asciiTheme="majorBidi" w:eastAsia="Calibri" w:hAnsiTheme="majorBidi" w:cstheme="majorBidi"/>
                <w:sz w:val="24"/>
                <w:szCs w:val="24"/>
              </w:rPr>
              <w:t xml:space="preserve"> Organisations de Personnes en situation du Handicap (OPH) de la région Souss-Massa </w:t>
            </w:r>
            <w:r w:rsidRPr="005641A0">
              <w:rPr>
                <w:rFonts w:asciiTheme="majorBidi" w:eastAsia="Calibri" w:hAnsiTheme="majorBidi" w:cstheme="majorBidi"/>
                <w:sz w:val="24"/>
                <w:szCs w:val="24"/>
              </w:rPr>
              <w:t xml:space="preserve"> </w:t>
            </w:r>
            <w:r w:rsidR="00A83705" w:rsidRPr="005641A0">
              <w:rPr>
                <w:rFonts w:asciiTheme="majorBidi" w:eastAsia="Calibri" w:hAnsiTheme="majorBidi" w:cstheme="majorBidi"/>
                <w:sz w:val="24"/>
                <w:szCs w:val="24"/>
              </w:rPr>
              <w:t xml:space="preserve"> </w:t>
            </w:r>
          </w:p>
        </w:tc>
      </w:tr>
      <w:tr w:rsidR="00A83705" w:rsidRPr="005641A0"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A83705"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Coordinateur de la mission</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9C08D2" w:rsidP="0092398D">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 xml:space="preserve">Mohamed </w:t>
            </w:r>
            <w:proofErr w:type="spellStart"/>
            <w:r w:rsidRPr="005641A0">
              <w:rPr>
                <w:rFonts w:asciiTheme="majorBidi" w:eastAsia="Calibri" w:hAnsiTheme="majorBidi" w:cstheme="majorBidi"/>
                <w:sz w:val="24"/>
                <w:szCs w:val="24"/>
              </w:rPr>
              <w:t>Chah</w:t>
            </w:r>
            <w:r w:rsidR="00A83705" w:rsidRPr="005641A0">
              <w:rPr>
                <w:rFonts w:asciiTheme="majorBidi" w:eastAsia="Calibri" w:hAnsiTheme="majorBidi" w:cstheme="majorBidi"/>
                <w:sz w:val="24"/>
                <w:szCs w:val="24"/>
              </w:rPr>
              <w:t>ir</w:t>
            </w:r>
            <w:proofErr w:type="spellEnd"/>
            <w:r w:rsidR="00A83705" w:rsidRPr="005641A0">
              <w:rPr>
                <w:rFonts w:asciiTheme="majorBidi" w:eastAsia="Calibri" w:hAnsiTheme="majorBidi" w:cstheme="majorBidi"/>
                <w:sz w:val="24"/>
                <w:szCs w:val="24"/>
              </w:rPr>
              <w:t>, Chargé de projet</w:t>
            </w:r>
            <w:r w:rsidRPr="005641A0">
              <w:rPr>
                <w:rFonts w:asciiTheme="majorBidi" w:eastAsia="Calibri" w:hAnsiTheme="majorBidi" w:cstheme="majorBidi"/>
                <w:sz w:val="24"/>
                <w:szCs w:val="24"/>
              </w:rPr>
              <w:t>s</w:t>
            </w:r>
          </w:p>
          <w:p w:rsidR="005641A0" w:rsidRPr="005641A0" w:rsidRDefault="005641A0" w:rsidP="0092398D">
            <w:pPr>
              <w:autoSpaceDN w:val="0"/>
              <w:spacing w:after="0" w:line="240" w:lineRule="auto"/>
              <w:rPr>
                <w:rFonts w:asciiTheme="majorBidi" w:eastAsia="Calibri" w:hAnsiTheme="majorBidi" w:cstheme="majorBidi"/>
                <w:sz w:val="24"/>
                <w:szCs w:val="24"/>
              </w:rPr>
            </w:pPr>
          </w:p>
        </w:tc>
      </w:tr>
      <w:tr w:rsidR="00A83705" w:rsidRPr="005641A0"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9C08D2"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D</w:t>
            </w:r>
            <w:r w:rsidR="00A83705" w:rsidRPr="005641A0">
              <w:rPr>
                <w:rFonts w:asciiTheme="majorBidi" w:eastAsia="Calibri" w:hAnsiTheme="majorBidi" w:cstheme="majorBidi"/>
                <w:b/>
                <w:bCs/>
                <w:sz w:val="24"/>
                <w:szCs w:val="24"/>
              </w:rPr>
              <w:t>urée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705" w:rsidRPr="005641A0" w:rsidRDefault="009C08D2" w:rsidP="000945C3">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06 jours</w:t>
            </w:r>
          </w:p>
          <w:p w:rsidR="005641A0" w:rsidRPr="005641A0" w:rsidRDefault="005641A0" w:rsidP="000945C3">
            <w:pPr>
              <w:autoSpaceDN w:val="0"/>
              <w:spacing w:after="0" w:line="240" w:lineRule="auto"/>
              <w:rPr>
                <w:rFonts w:asciiTheme="majorBidi" w:eastAsia="Calibri" w:hAnsiTheme="majorBidi" w:cstheme="majorBidi"/>
                <w:sz w:val="24"/>
                <w:szCs w:val="24"/>
              </w:rPr>
            </w:pPr>
          </w:p>
        </w:tc>
      </w:tr>
    </w:tbl>
    <w:p w:rsidR="00A83705" w:rsidRPr="005641A0" w:rsidRDefault="00A83705" w:rsidP="00DA66A9">
      <w:pPr>
        <w:rPr>
          <w:rFonts w:asciiTheme="majorBidi" w:hAnsiTheme="majorBidi" w:cstheme="majorBidi"/>
        </w:rPr>
      </w:pPr>
    </w:p>
    <w:p w:rsidR="007825D0" w:rsidRPr="005641A0" w:rsidRDefault="007825D0" w:rsidP="00DA66A9">
      <w:pPr>
        <w:rPr>
          <w:rFonts w:asciiTheme="majorBidi" w:hAnsiTheme="majorBidi" w:cstheme="majorBidi"/>
        </w:rPr>
      </w:pPr>
    </w:p>
    <w:p w:rsidR="007825D0" w:rsidRDefault="007825D0" w:rsidP="00DA66A9">
      <w:pPr>
        <w:rPr>
          <w:rFonts w:asciiTheme="majorBidi" w:hAnsiTheme="majorBidi" w:cstheme="majorBidi"/>
        </w:rPr>
      </w:pPr>
    </w:p>
    <w:p w:rsidR="008B0487" w:rsidRDefault="008B0487" w:rsidP="00DA66A9">
      <w:pPr>
        <w:rPr>
          <w:rFonts w:asciiTheme="majorBidi" w:hAnsiTheme="majorBidi" w:cstheme="majorBidi"/>
        </w:rPr>
      </w:pPr>
    </w:p>
    <w:p w:rsidR="008B0487" w:rsidRDefault="008B0487" w:rsidP="00DA66A9">
      <w:pPr>
        <w:rPr>
          <w:rFonts w:asciiTheme="majorBidi" w:hAnsiTheme="majorBidi" w:cstheme="majorBidi"/>
        </w:rPr>
      </w:pPr>
    </w:p>
    <w:p w:rsidR="005641A0" w:rsidRPr="005641A0" w:rsidRDefault="005641A0" w:rsidP="00DA66A9">
      <w:pPr>
        <w:rPr>
          <w:rFonts w:asciiTheme="majorBidi" w:hAnsiTheme="majorBidi" w:cstheme="majorBidi"/>
        </w:rPr>
      </w:pPr>
    </w:p>
    <w:p w:rsidR="007825D0" w:rsidRPr="005641A0" w:rsidRDefault="005641A0" w:rsidP="005641A0">
      <w:pPr>
        <w:jc w:val="center"/>
        <w:rPr>
          <w:rFonts w:asciiTheme="majorBidi" w:hAnsiTheme="majorBidi" w:cstheme="majorBidi"/>
          <w:b/>
          <w:bCs/>
          <w:sz w:val="24"/>
          <w:szCs w:val="24"/>
        </w:rPr>
      </w:pPr>
      <w:r>
        <w:rPr>
          <w:rFonts w:asciiTheme="majorBidi" w:hAnsiTheme="majorBidi" w:cstheme="majorBidi"/>
          <w:b/>
          <w:bCs/>
          <w:sz w:val="24"/>
          <w:szCs w:val="24"/>
        </w:rPr>
        <w:t>Janvier 2023</w:t>
      </w:r>
    </w:p>
    <w:p w:rsidR="007825D0" w:rsidRPr="005641A0" w:rsidRDefault="007825D0" w:rsidP="00DA66A9">
      <w:pPr>
        <w:rPr>
          <w:rFonts w:asciiTheme="majorBidi" w:hAnsiTheme="majorBidi" w:cstheme="majorBidi"/>
        </w:rPr>
      </w:pPr>
    </w:p>
    <w:p w:rsidR="007825D0" w:rsidRPr="005641A0" w:rsidRDefault="007825D0" w:rsidP="00DA66A9">
      <w:pPr>
        <w:rPr>
          <w:rFonts w:asciiTheme="majorBidi" w:hAnsiTheme="majorBidi" w:cstheme="majorBidi"/>
        </w:rPr>
      </w:pPr>
    </w:p>
    <w:p w:rsidR="000043A7" w:rsidRPr="00943EF3" w:rsidRDefault="000043A7" w:rsidP="000043A7">
      <w:pPr>
        <w:pStyle w:val="Titre5"/>
        <w:numPr>
          <w:ilvl w:val="0"/>
          <w:numId w:val="21"/>
        </w:numPr>
        <w:spacing w:before="120" w:after="120"/>
        <w:ind w:left="720"/>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Présentation de l’Association de l’Enfance Handicapée (AEH)</w:t>
      </w:r>
    </w:p>
    <w:p w:rsidR="00232624" w:rsidRDefault="00232624" w:rsidP="00671E4C">
      <w:pPr>
        <w:spacing w:before="120" w:after="120" w:line="240" w:lineRule="auto"/>
        <w:jc w:val="both"/>
        <w:rPr>
          <w:rFonts w:asciiTheme="majorBidi" w:hAnsiTheme="majorBidi" w:cstheme="majorBidi"/>
          <w:sz w:val="24"/>
          <w:szCs w:val="24"/>
          <w:lang w:eastAsia="en-GB"/>
        </w:rPr>
      </w:pPr>
    </w:p>
    <w:p w:rsidR="000043A7" w:rsidRPr="005641A0" w:rsidRDefault="000043A7" w:rsidP="00671E4C">
      <w:pPr>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Depuis sa création en Février 1998, l’Association de l’Enfance Handicapée (AEH) œuvre pour faciliter la participation socioéconomique et politique des personnes en situation de handicap à travers l’appui à l’éducation et la scolarisation des enfants, l’accompagnement à l’insertion socio-économique des jeunes et la mobilisation des acteurs et le plaidoyer pour la promotion des droits de sa cib</w:t>
      </w:r>
      <w:r w:rsidR="00232624">
        <w:rPr>
          <w:rFonts w:asciiTheme="majorBidi" w:hAnsiTheme="majorBidi" w:cstheme="majorBidi"/>
          <w:sz w:val="24"/>
          <w:szCs w:val="24"/>
          <w:lang w:eastAsia="en-GB"/>
        </w:rPr>
        <w:t>le au niveau de la région Souss-</w:t>
      </w:r>
      <w:r w:rsidRPr="005641A0">
        <w:rPr>
          <w:rFonts w:asciiTheme="majorBidi" w:hAnsiTheme="majorBidi" w:cstheme="majorBidi"/>
          <w:sz w:val="24"/>
          <w:szCs w:val="24"/>
          <w:lang w:eastAsia="en-GB"/>
        </w:rPr>
        <w:t>Massa.</w:t>
      </w:r>
    </w:p>
    <w:p w:rsidR="000043A7" w:rsidRPr="005641A0" w:rsidRDefault="000043A7" w:rsidP="00671E4C">
      <w:pPr>
        <w:tabs>
          <w:tab w:val="num" w:pos="720"/>
        </w:tabs>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 xml:space="preserve">Elle a notamment mis en place un SEAO (Service d’Evaluation d’Accompagnement et d’Orientation), comme dispositif social de proximité, mis en place en 2007 avec comme mission de favoriser la participation sociale économique et politique des personnes en situation de handicap, via une approche personnalisée et une mobilisation permanente des acteurs. </w:t>
      </w:r>
    </w:p>
    <w:p w:rsidR="000043A7" w:rsidRPr="005641A0" w:rsidRDefault="000043A7" w:rsidP="00232624">
      <w:pPr>
        <w:tabs>
          <w:tab w:val="num" w:pos="720"/>
        </w:tabs>
        <w:spacing w:after="0" w:line="240" w:lineRule="auto"/>
        <w:rPr>
          <w:rFonts w:asciiTheme="majorBidi" w:hAnsiTheme="majorBidi" w:cstheme="majorBidi"/>
          <w:sz w:val="24"/>
          <w:szCs w:val="24"/>
          <w:lang w:eastAsia="en-GB"/>
        </w:rPr>
      </w:pPr>
      <w:r w:rsidRPr="005641A0">
        <w:rPr>
          <w:rFonts w:asciiTheme="majorBidi" w:hAnsiTheme="majorBidi" w:cstheme="majorBidi"/>
          <w:sz w:val="24"/>
          <w:szCs w:val="24"/>
          <w:lang w:eastAsia="en-GB"/>
        </w:rPr>
        <w:t xml:space="preserve">Le SEAO fournit les prestations suivantes : </w:t>
      </w:r>
      <w:r w:rsidRPr="005641A0">
        <w:rPr>
          <w:rFonts w:asciiTheme="majorBidi" w:hAnsiTheme="majorBidi" w:cstheme="majorBidi"/>
          <w:sz w:val="24"/>
          <w:szCs w:val="24"/>
          <w:lang w:eastAsia="en-GB"/>
        </w:rPr>
        <w:br/>
      </w:r>
    </w:p>
    <w:p w:rsidR="000043A7" w:rsidRPr="005641A0" w:rsidRDefault="000043A7" w:rsidP="00232624">
      <w:pPr>
        <w:pStyle w:val="Paragraphedeliste"/>
        <w:numPr>
          <w:ilvl w:val="0"/>
          <w:numId w:val="25"/>
        </w:numPr>
        <w:spacing w:after="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Accueil, d’information, d’écoute, d’orientation, de suivi et d’accompagnement,</w:t>
      </w:r>
    </w:p>
    <w:p w:rsidR="000043A7" w:rsidRPr="005641A0" w:rsidRDefault="000043A7" w:rsidP="00232624">
      <w:pPr>
        <w:pStyle w:val="Paragraphedeliste"/>
        <w:numPr>
          <w:ilvl w:val="0"/>
          <w:numId w:val="25"/>
        </w:numPr>
        <w:spacing w:after="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Mise en œuvre de programmes d’insertion socio-professionnelle des jeunes handicapés</w:t>
      </w:r>
    </w:p>
    <w:p w:rsidR="000043A7" w:rsidRPr="005641A0" w:rsidRDefault="000043A7" w:rsidP="000043A7">
      <w:pPr>
        <w:pStyle w:val="Paragraphedeliste"/>
        <w:numPr>
          <w:ilvl w:val="0"/>
          <w:numId w:val="25"/>
        </w:numPr>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Sensibilisation des acteurs locaux sur le champ du Handicap et de l’accueil de personnes handicapées</w:t>
      </w:r>
      <w:r w:rsidR="00232624">
        <w:rPr>
          <w:rFonts w:asciiTheme="majorBidi" w:hAnsiTheme="majorBidi" w:cstheme="majorBidi"/>
          <w:sz w:val="24"/>
          <w:szCs w:val="24"/>
          <w:lang w:eastAsia="en-GB"/>
        </w:rPr>
        <w:t>,</w:t>
      </w:r>
    </w:p>
    <w:p w:rsidR="000043A7" w:rsidRPr="005641A0" w:rsidRDefault="000043A7" w:rsidP="000043A7">
      <w:pPr>
        <w:pStyle w:val="Paragraphedeliste"/>
        <w:numPr>
          <w:ilvl w:val="0"/>
          <w:numId w:val="25"/>
        </w:numPr>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Veille territoriale sur le champ du handicap par l’analyse et le partage des suivis statistiques</w:t>
      </w:r>
      <w:r w:rsidR="00232624">
        <w:rPr>
          <w:rFonts w:asciiTheme="majorBidi" w:hAnsiTheme="majorBidi" w:cstheme="majorBidi"/>
          <w:sz w:val="24"/>
          <w:szCs w:val="24"/>
          <w:lang w:eastAsia="en-GB"/>
        </w:rPr>
        <w:t>.</w:t>
      </w:r>
    </w:p>
    <w:p w:rsidR="000043A7" w:rsidRPr="005641A0" w:rsidRDefault="000043A7" w:rsidP="000043A7">
      <w:pPr>
        <w:spacing w:before="120" w:after="120" w:line="240" w:lineRule="auto"/>
        <w:rPr>
          <w:rFonts w:asciiTheme="majorBidi" w:hAnsiTheme="majorBidi" w:cstheme="majorBidi"/>
          <w:sz w:val="24"/>
          <w:szCs w:val="24"/>
        </w:rPr>
      </w:pPr>
      <w:r w:rsidRPr="005641A0">
        <w:rPr>
          <w:rFonts w:asciiTheme="majorBidi" w:hAnsiTheme="majorBidi" w:cstheme="majorBidi"/>
          <w:sz w:val="24"/>
          <w:szCs w:val="24"/>
        </w:rPr>
        <w:t xml:space="preserve">Par ailleurs, l’AEH gère depuis 2008, des centres socio-éducatifs pour enfants en situation de handicap (Déficiences mentales), qui apportent une réponse adaptée aux besoins des enfants pris en charge dans le cadre d’une approche pluridisciplinaire. </w:t>
      </w:r>
    </w:p>
    <w:p w:rsidR="000043A7" w:rsidRPr="005641A0" w:rsidRDefault="000043A7" w:rsidP="000043A7">
      <w:pPr>
        <w:spacing w:before="120" w:after="120" w:line="240" w:lineRule="auto"/>
        <w:rPr>
          <w:rFonts w:asciiTheme="majorBidi" w:hAnsiTheme="majorBidi" w:cstheme="majorBidi"/>
          <w:sz w:val="24"/>
          <w:szCs w:val="24"/>
          <w:lang w:eastAsia="en-GB"/>
        </w:rPr>
      </w:pPr>
    </w:p>
    <w:p w:rsidR="000043A7" w:rsidRPr="00943EF3" w:rsidRDefault="000043A7" w:rsidP="000043A7">
      <w:pPr>
        <w:pStyle w:val="Titre5"/>
        <w:numPr>
          <w:ilvl w:val="0"/>
          <w:numId w:val="21"/>
        </w:numPr>
        <w:spacing w:before="120" w:after="120"/>
        <w:ind w:left="720"/>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 xml:space="preserve">Présentation du contexte général </w:t>
      </w:r>
    </w:p>
    <w:p w:rsidR="00943EF3" w:rsidRDefault="00943EF3" w:rsidP="0005715E">
      <w:pPr>
        <w:spacing w:before="120" w:after="120" w:line="240" w:lineRule="auto"/>
        <w:jc w:val="both"/>
        <w:rPr>
          <w:rFonts w:asciiTheme="majorBidi" w:hAnsiTheme="majorBidi" w:cstheme="majorBidi"/>
          <w:sz w:val="24"/>
          <w:szCs w:val="24"/>
          <w:lang w:eastAsia="en-GB"/>
        </w:rPr>
      </w:pPr>
    </w:p>
    <w:p w:rsidR="000043A7" w:rsidRPr="005641A0" w:rsidRDefault="000043A7" w:rsidP="0005715E">
      <w:pPr>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Au cours des dernières décennies, le Maroc, s’est engagé dans un processus de réformes institutionnelles, politiques et sociales qui visent le renforcement de la démocratisation et la consolidation d’un état de droit qui garantit la liberté d’expression, l’accès aux ressources pour tous et l’égalité hommes-femmes, pour un développement humain durable et inclusif.</w:t>
      </w:r>
    </w:p>
    <w:p w:rsidR="000043A7" w:rsidRPr="005641A0" w:rsidRDefault="000043A7" w:rsidP="0005715E">
      <w:p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La ratification par le Maroc de la CRDPH et son Protocole facultatif, ainsi que l’inscription des droits des personnes en situation de handicap dans la constitution de 2011 et la loi-cadre 97-13, posent les jalons d’une nouvelle gouvernance du champ du handicap, basée sur le respect des principes universels et l’effectivité des droits des personnes. </w:t>
      </w:r>
    </w:p>
    <w:p w:rsidR="000043A7" w:rsidRPr="005641A0" w:rsidRDefault="000043A7" w:rsidP="0005715E">
      <w:p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Ces engagements assumés par le pays ont eu plusieurs répercussions notamment la mise en place de : </w:t>
      </w:r>
    </w:p>
    <w:p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Une politique intégrée pour la promotion des Droits des PSH, </w:t>
      </w:r>
    </w:p>
    <w:p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Un fonds d’appui à la cohésion sociale, </w:t>
      </w:r>
    </w:p>
    <w:p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Centres d’Orientation et d’Assistance aux Personnes en situation de Handicap,</w:t>
      </w:r>
    </w:p>
    <w:p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Un Plan national de l’éducation inclusive,</w:t>
      </w:r>
    </w:p>
    <w:p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Un Plan national de la santé et du handicap …etc. </w:t>
      </w:r>
    </w:p>
    <w:p w:rsidR="000043A7" w:rsidRDefault="000043A7" w:rsidP="00232624">
      <w:p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Cependant, l’impact de ces stratégies sectorielles inclusives et leurs effets sur les PSH et sur le niveau d’accès aux services de base reste limité</w:t>
      </w:r>
      <w:r w:rsidR="00232624">
        <w:rPr>
          <w:rFonts w:asciiTheme="majorBidi" w:hAnsiTheme="majorBidi" w:cstheme="majorBidi"/>
          <w:sz w:val="24"/>
          <w:szCs w:val="24"/>
        </w:rPr>
        <w:t>.</w:t>
      </w:r>
      <w:r w:rsidRPr="005641A0">
        <w:rPr>
          <w:rFonts w:asciiTheme="majorBidi" w:hAnsiTheme="majorBidi" w:cstheme="majorBidi"/>
          <w:sz w:val="24"/>
          <w:szCs w:val="24"/>
        </w:rPr>
        <w:t xml:space="preserve"> </w:t>
      </w:r>
    </w:p>
    <w:p w:rsidR="00F95C80" w:rsidRDefault="00F95C80" w:rsidP="00232624">
      <w:pPr>
        <w:autoSpaceDE w:val="0"/>
        <w:spacing w:before="120" w:after="120" w:line="240" w:lineRule="auto"/>
        <w:jc w:val="both"/>
        <w:rPr>
          <w:rFonts w:asciiTheme="majorBidi" w:hAnsiTheme="majorBidi" w:cstheme="majorBidi"/>
          <w:sz w:val="24"/>
          <w:szCs w:val="24"/>
        </w:rPr>
      </w:pPr>
    </w:p>
    <w:p w:rsidR="008B0487" w:rsidRDefault="008B0487" w:rsidP="00232624">
      <w:pPr>
        <w:autoSpaceDE w:val="0"/>
        <w:spacing w:before="120" w:after="120" w:line="240" w:lineRule="auto"/>
        <w:jc w:val="both"/>
        <w:rPr>
          <w:rFonts w:asciiTheme="majorBidi" w:hAnsiTheme="majorBidi" w:cstheme="majorBidi"/>
          <w:sz w:val="24"/>
          <w:szCs w:val="24"/>
        </w:rPr>
      </w:pPr>
    </w:p>
    <w:p w:rsidR="008B0487" w:rsidRPr="005641A0" w:rsidRDefault="008B0487" w:rsidP="00232624">
      <w:pPr>
        <w:autoSpaceDE w:val="0"/>
        <w:spacing w:before="120" w:after="120" w:line="240" w:lineRule="auto"/>
        <w:jc w:val="both"/>
        <w:rPr>
          <w:rFonts w:asciiTheme="majorBidi" w:hAnsiTheme="majorBidi" w:cstheme="majorBidi"/>
          <w:sz w:val="24"/>
          <w:szCs w:val="24"/>
        </w:rPr>
      </w:pPr>
    </w:p>
    <w:p w:rsidR="00232624" w:rsidRDefault="00232624" w:rsidP="00232624">
      <w:pPr>
        <w:autoSpaceDE w:val="0"/>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Pour remédier à ce défi et </w:t>
      </w:r>
      <w:r w:rsidR="000043A7" w:rsidRPr="005641A0">
        <w:rPr>
          <w:rFonts w:asciiTheme="majorBidi" w:hAnsiTheme="majorBidi" w:cstheme="majorBidi"/>
          <w:sz w:val="24"/>
          <w:szCs w:val="24"/>
        </w:rPr>
        <w:t>en concertation avec la Coordination Régionale de l’Entraide Nationale de Souss-Massa et les 06 associations partenaires, l’AEH a proposé son projet « Ensemble pour la participation socioéconomique de tous», qui est</w:t>
      </w:r>
      <w:r w:rsidR="00671E4C" w:rsidRPr="005641A0">
        <w:rPr>
          <w:rFonts w:asciiTheme="majorBidi" w:hAnsiTheme="majorBidi" w:cstheme="majorBidi"/>
          <w:sz w:val="24"/>
          <w:szCs w:val="24"/>
        </w:rPr>
        <w:t xml:space="preserve"> soutenu par l’Union Européenne et</w:t>
      </w:r>
      <w:r w:rsidR="000043A7" w:rsidRPr="005641A0">
        <w:rPr>
          <w:rFonts w:asciiTheme="majorBidi" w:hAnsiTheme="majorBidi" w:cstheme="majorBidi"/>
          <w:sz w:val="24"/>
          <w:szCs w:val="24"/>
        </w:rPr>
        <w:t xml:space="preserve"> réalisé dans la région de Souss-Massa</w:t>
      </w:r>
      <w:r w:rsidR="00671E4C" w:rsidRPr="005641A0">
        <w:rPr>
          <w:rFonts w:asciiTheme="majorBidi" w:hAnsiTheme="majorBidi" w:cstheme="majorBidi"/>
          <w:sz w:val="24"/>
          <w:szCs w:val="24"/>
        </w:rPr>
        <w:t xml:space="preserve">. </w:t>
      </w:r>
    </w:p>
    <w:p w:rsidR="000043A7" w:rsidRPr="005641A0" w:rsidRDefault="000043A7" w:rsidP="000043A7">
      <w:pPr>
        <w:autoSpaceDE w:val="0"/>
        <w:autoSpaceDN w:val="0"/>
        <w:adjustRightInd w:val="0"/>
        <w:spacing w:before="120" w:after="120" w:line="240" w:lineRule="auto"/>
        <w:rPr>
          <w:rFonts w:asciiTheme="majorBidi" w:hAnsiTheme="majorBidi" w:cstheme="majorBidi"/>
          <w:sz w:val="24"/>
          <w:szCs w:val="24"/>
        </w:rPr>
      </w:pPr>
    </w:p>
    <w:p w:rsidR="000043A7" w:rsidRPr="00943EF3" w:rsidRDefault="000043A7" w:rsidP="000043A7">
      <w:pPr>
        <w:pStyle w:val="Titre5"/>
        <w:numPr>
          <w:ilvl w:val="0"/>
          <w:numId w:val="21"/>
        </w:numPr>
        <w:autoSpaceDE w:val="0"/>
        <w:autoSpaceDN w:val="0"/>
        <w:adjustRightInd w:val="0"/>
        <w:spacing w:before="120" w:after="12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Présentation du projet</w:t>
      </w:r>
    </w:p>
    <w:p w:rsidR="000043A7" w:rsidRPr="005641A0" w:rsidRDefault="000043A7" w:rsidP="000043A7">
      <w:pPr>
        <w:pStyle w:val="Paragraphedeliste"/>
        <w:autoSpaceDE w:val="0"/>
        <w:autoSpaceDN w:val="0"/>
        <w:adjustRightInd w:val="0"/>
        <w:spacing w:before="120" w:after="120" w:line="240" w:lineRule="auto"/>
        <w:rPr>
          <w:rFonts w:asciiTheme="majorBidi" w:hAnsiTheme="majorBidi" w:cstheme="majorBidi"/>
          <w:b/>
          <w:sz w:val="24"/>
          <w:szCs w:val="24"/>
        </w:rPr>
      </w:pPr>
    </w:p>
    <w:p w:rsidR="000043A7" w:rsidRPr="005641A0" w:rsidRDefault="000043A7" w:rsidP="000043A7">
      <w:pPr>
        <w:pStyle w:val="Paragraphedeliste"/>
        <w:numPr>
          <w:ilvl w:val="1"/>
          <w:numId w:val="21"/>
        </w:numPr>
        <w:spacing w:before="120" w:after="120" w:line="240" w:lineRule="auto"/>
        <w:jc w:val="both"/>
        <w:rPr>
          <w:rFonts w:asciiTheme="majorBidi" w:hAnsiTheme="majorBidi" w:cstheme="majorBidi"/>
          <w:b/>
          <w:bCs/>
          <w:sz w:val="24"/>
          <w:szCs w:val="24"/>
        </w:rPr>
      </w:pPr>
      <w:r w:rsidRPr="005641A0">
        <w:rPr>
          <w:rFonts w:asciiTheme="majorBidi" w:hAnsiTheme="majorBidi" w:cstheme="majorBidi"/>
          <w:b/>
          <w:bCs/>
          <w:sz w:val="24"/>
          <w:szCs w:val="24"/>
        </w:rPr>
        <w:t>Objectif général</w:t>
      </w:r>
    </w:p>
    <w:p w:rsidR="000043A7" w:rsidRPr="005641A0" w:rsidRDefault="000043A7" w:rsidP="00232624">
      <w:pPr>
        <w:spacing w:before="120" w:after="120" w:line="240" w:lineRule="auto"/>
        <w:jc w:val="both"/>
        <w:rPr>
          <w:rFonts w:asciiTheme="majorBidi" w:hAnsiTheme="majorBidi" w:cstheme="majorBidi"/>
          <w:iCs/>
          <w:sz w:val="24"/>
          <w:szCs w:val="24"/>
        </w:rPr>
      </w:pPr>
      <w:r w:rsidRPr="005641A0">
        <w:rPr>
          <w:rFonts w:asciiTheme="majorBidi" w:hAnsiTheme="majorBidi" w:cstheme="majorBidi"/>
          <w:iCs/>
          <w:sz w:val="24"/>
          <w:szCs w:val="24"/>
        </w:rPr>
        <w:t>Contribuer à l’amélioration des conditions de vie des PSH de la région SM à travers l’amélioration de l’accès aux Droits</w:t>
      </w:r>
    </w:p>
    <w:p w:rsidR="000043A7" w:rsidRPr="005641A0" w:rsidRDefault="000043A7" w:rsidP="000043A7">
      <w:pPr>
        <w:pStyle w:val="Paragraphedeliste"/>
        <w:numPr>
          <w:ilvl w:val="1"/>
          <w:numId w:val="21"/>
        </w:numPr>
        <w:spacing w:before="120" w:after="120" w:line="240" w:lineRule="auto"/>
        <w:jc w:val="both"/>
        <w:rPr>
          <w:rFonts w:asciiTheme="majorBidi" w:hAnsiTheme="majorBidi" w:cstheme="majorBidi"/>
          <w:b/>
          <w:bCs/>
          <w:sz w:val="24"/>
          <w:szCs w:val="24"/>
        </w:rPr>
      </w:pPr>
      <w:r w:rsidRPr="005641A0">
        <w:rPr>
          <w:rFonts w:asciiTheme="majorBidi" w:hAnsiTheme="majorBidi" w:cstheme="majorBidi"/>
          <w:b/>
          <w:bCs/>
          <w:sz w:val="24"/>
          <w:szCs w:val="24"/>
        </w:rPr>
        <w:t>Objectif spécifique</w:t>
      </w:r>
    </w:p>
    <w:p w:rsidR="000043A7" w:rsidRPr="005641A0" w:rsidRDefault="000043A7" w:rsidP="00232624">
      <w:pPr>
        <w:spacing w:before="120" w:after="120" w:line="240" w:lineRule="auto"/>
        <w:jc w:val="both"/>
        <w:rPr>
          <w:rFonts w:asciiTheme="majorBidi" w:hAnsiTheme="majorBidi" w:cstheme="majorBidi"/>
          <w:iCs/>
          <w:sz w:val="24"/>
          <w:szCs w:val="24"/>
          <w:rtl/>
        </w:rPr>
      </w:pPr>
      <w:r w:rsidRPr="005641A0">
        <w:rPr>
          <w:rFonts w:asciiTheme="majorBidi" w:hAnsiTheme="majorBidi" w:cstheme="majorBidi"/>
          <w:iCs/>
          <w:sz w:val="24"/>
          <w:szCs w:val="24"/>
        </w:rPr>
        <w:t>Améliorer l’accès des PSH à des services de qualité en accompagnant les acteurs de la prise en charge des enfants, en structurant les services de soutien social et en ciblant les PSH du milieu rural au niveau de la région Souss-Massa</w:t>
      </w:r>
    </w:p>
    <w:p w:rsidR="000043A7" w:rsidRPr="005641A0" w:rsidRDefault="000043A7" w:rsidP="000043A7">
      <w:pPr>
        <w:pStyle w:val="Paragraphedeliste"/>
        <w:numPr>
          <w:ilvl w:val="1"/>
          <w:numId w:val="21"/>
        </w:numPr>
        <w:spacing w:before="120" w:after="120" w:line="240" w:lineRule="auto"/>
        <w:jc w:val="both"/>
        <w:rPr>
          <w:rFonts w:asciiTheme="majorBidi" w:hAnsiTheme="majorBidi" w:cstheme="majorBidi"/>
          <w:b/>
          <w:bCs/>
          <w:sz w:val="24"/>
          <w:szCs w:val="24"/>
        </w:rPr>
      </w:pPr>
      <w:r w:rsidRPr="005641A0">
        <w:rPr>
          <w:rFonts w:asciiTheme="majorBidi" w:hAnsiTheme="majorBidi" w:cstheme="majorBidi"/>
          <w:b/>
          <w:bCs/>
          <w:sz w:val="24"/>
          <w:szCs w:val="24"/>
        </w:rPr>
        <w:t>Résultats attendus</w:t>
      </w:r>
    </w:p>
    <w:p w:rsidR="000043A7" w:rsidRPr="005641A0" w:rsidRDefault="000043A7" w:rsidP="000043A7">
      <w:pPr>
        <w:pStyle w:val="Paragraphedeliste"/>
        <w:numPr>
          <w:ilvl w:val="0"/>
          <w:numId w:val="24"/>
        </w:numPr>
        <w:spacing w:before="120" w:after="120" w:line="240" w:lineRule="auto"/>
        <w:jc w:val="both"/>
        <w:rPr>
          <w:rFonts w:asciiTheme="majorBidi" w:hAnsiTheme="majorBidi" w:cstheme="majorBidi"/>
          <w:iCs/>
          <w:sz w:val="24"/>
          <w:szCs w:val="24"/>
          <w:rtl/>
        </w:rPr>
      </w:pPr>
      <w:r w:rsidRPr="005641A0">
        <w:rPr>
          <w:rFonts w:asciiTheme="majorBidi" w:hAnsiTheme="majorBidi" w:cstheme="majorBidi"/>
          <w:iCs/>
          <w:sz w:val="24"/>
          <w:szCs w:val="24"/>
        </w:rPr>
        <w:t>Les enfants accueillis dans les EPS bénéficient d’une prise en charge de qualité par le biais de l’ouverture des EPS sur leur environnement institutionnel</w:t>
      </w:r>
    </w:p>
    <w:p w:rsidR="000043A7" w:rsidRPr="005641A0" w:rsidRDefault="000043A7" w:rsidP="000043A7">
      <w:pPr>
        <w:pStyle w:val="Paragraphedeliste"/>
        <w:numPr>
          <w:ilvl w:val="0"/>
          <w:numId w:val="24"/>
        </w:numPr>
        <w:spacing w:before="120" w:after="120" w:line="240" w:lineRule="auto"/>
        <w:jc w:val="both"/>
        <w:rPr>
          <w:rFonts w:asciiTheme="majorBidi" w:hAnsiTheme="majorBidi" w:cstheme="majorBidi"/>
          <w:iCs/>
          <w:sz w:val="24"/>
          <w:szCs w:val="24"/>
          <w:rtl/>
        </w:rPr>
      </w:pPr>
      <w:r w:rsidRPr="005641A0">
        <w:rPr>
          <w:rFonts w:asciiTheme="majorBidi" w:hAnsiTheme="majorBidi" w:cstheme="majorBidi"/>
          <w:iCs/>
          <w:sz w:val="24"/>
          <w:szCs w:val="24"/>
        </w:rPr>
        <w:t>Les PSH accèdent aux services de base grâce à la structuration de la prestation de soutien social,</w:t>
      </w:r>
    </w:p>
    <w:p w:rsidR="000043A7" w:rsidRPr="005641A0" w:rsidRDefault="000043A7" w:rsidP="000043A7">
      <w:pPr>
        <w:pStyle w:val="Paragraphedeliste"/>
        <w:numPr>
          <w:ilvl w:val="0"/>
          <w:numId w:val="24"/>
        </w:numPr>
        <w:spacing w:before="120" w:after="120" w:line="240" w:lineRule="auto"/>
        <w:jc w:val="both"/>
        <w:rPr>
          <w:rFonts w:asciiTheme="majorBidi" w:hAnsiTheme="majorBidi" w:cstheme="majorBidi"/>
          <w:iCs/>
          <w:sz w:val="24"/>
          <w:szCs w:val="24"/>
          <w:rtl/>
        </w:rPr>
      </w:pPr>
      <w:r w:rsidRPr="005641A0">
        <w:rPr>
          <w:rFonts w:asciiTheme="majorBidi" w:hAnsiTheme="majorBidi" w:cstheme="majorBidi"/>
          <w:iCs/>
          <w:sz w:val="24"/>
          <w:szCs w:val="24"/>
        </w:rPr>
        <w:t>Les PSH du milieu rural accèdent aux prestations d’information et d’orientation médicale</w:t>
      </w:r>
    </w:p>
    <w:p w:rsidR="000043A7" w:rsidRPr="005641A0" w:rsidRDefault="000043A7" w:rsidP="000043A7">
      <w:pPr>
        <w:pStyle w:val="Paragraphedeliste"/>
        <w:numPr>
          <w:ilvl w:val="0"/>
          <w:numId w:val="24"/>
        </w:numPr>
        <w:spacing w:before="120" w:after="120" w:line="240" w:lineRule="auto"/>
        <w:jc w:val="both"/>
        <w:rPr>
          <w:rFonts w:asciiTheme="majorBidi" w:hAnsiTheme="majorBidi" w:cstheme="majorBidi"/>
          <w:iCs/>
          <w:sz w:val="24"/>
          <w:szCs w:val="24"/>
        </w:rPr>
      </w:pPr>
      <w:r w:rsidRPr="005641A0">
        <w:rPr>
          <w:rFonts w:asciiTheme="majorBidi" w:hAnsiTheme="majorBidi" w:cstheme="majorBidi"/>
          <w:iCs/>
          <w:sz w:val="24"/>
          <w:szCs w:val="24"/>
        </w:rPr>
        <w:t>Les OPH contribuent à l’amélioration des prestations fournies grâce aux activités du plaidoyer</w:t>
      </w:r>
    </w:p>
    <w:p w:rsidR="000043A7" w:rsidRPr="005641A0" w:rsidRDefault="000043A7" w:rsidP="000043A7">
      <w:pPr>
        <w:pStyle w:val="Paragraphedeliste"/>
        <w:spacing w:before="120" w:after="120" w:line="240" w:lineRule="auto"/>
        <w:rPr>
          <w:rFonts w:asciiTheme="majorBidi" w:hAnsiTheme="majorBidi" w:cstheme="majorBidi"/>
          <w:iCs/>
          <w:sz w:val="24"/>
          <w:szCs w:val="24"/>
          <w:rtl/>
        </w:rPr>
      </w:pPr>
    </w:p>
    <w:p w:rsidR="000043A7" w:rsidRPr="00943EF3" w:rsidRDefault="00943EF3" w:rsidP="008B0487">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Pr>
          <w:rFonts w:asciiTheme="majorBidi" w:hAnsiTheme="majorBidi" w:cstheme="majorBidi"/>
          <w:sz w:val="28"/>
          <w:szCs w:val="28"/>
          <w:lang w:eastAsia="fr-FR"/>
        </w:rPr>
        <w:t xml:space="preserve">Objectif </w:t>
      </w:r>
      <w:r w:rsidR="000043A7" w:rsidRPr="00943EF3">
        <w:rPr>
          <w:rFonts w:asciiTheme="majorBidi" w:hAnsiTheme="majorBidi" w:cstheme="majorBidi"/>
          <w:sz w:val="28"/>
          <w:szCs w:val="28"/>
          <w:lang w:eastAsia="fr-FR"/>
        </w:rPr>
        <w:t xml:space="preserve">de la mission </w:t>
      </w:r>
    </w:p>
    <w:p w:rsidR="000043A7" w:rsidRPr="005641A0" w:rsidRDefault="000043A7" w:rsidP="008B0487">
      <w:pPr>
        <w:pStyle w:val="Commentaire"/>
        <w:spacing w:after="0"/>
        <w:rPr>
          <w:rFonts w:asciiTheme="majorBidi" w:hAnsiTheme="majorBidi" w:cstheme="majorBidi"/>
          <w:b/>
          <w:iCs/>
          <w:noProof/>
          <w:sz w:val="24"/>
          <w:szCs w:val="24"/>
          <w:u w:val="single"/>
          <w:lang w:eastAsia="fr-FR"/>
        </w:rPr>
      </w:pPr>
    </w:p>
    <w:p w:rsidR="00262C7F" w:rsidRPr="005641A0" w:rsidRDefault="00A83705" w:rsidP="00671E4C">
      <w:pPr>
        <w:autoSpaceDN w:val="0"/>
        <w:spacing w:line="251" w:lineRule="auto"/>
        <w:jc w:val="both"/>
        <w:rPr>
          <w:rFonts w:asciiTheme="majorBidi" w:hAnsiTheme="majorBidi" w:cstheme="majorBidi"/>
          <w:iCs/>
          <w:sz w:val="24"/>
          <w:szCs w:val="24"/>
        </w:rPr>
      </w:pPr>
      <w:r w:rsidRPr="005641A0">
        <w:rPr>
          <w:rFonts w:asciiTheme="majorBidi" w:hAnsiTheme="majorBidi" w:cstheme="majorBidi"/>
          <w:iCs/>
          <w:sz w:val="24"/>
          <w:szCs w:val="24"/>
        </w:rPr>
        <w:t xml:space="preserve">La mission consiste en </w:t>
      </w:r>
      <w:r w:rsidR="000043A7" w:rsidRPr="005641A0">
        <w:rPr>
          <w:rFonts w:asciiTheme="majorBidi" w:hAnsiTheme="majorBidi" w:cstheme="majorBidi"/>
          <w:iCs/>
          <w:sz w:val="24"/>
          <w:szCs w:val="24"/>
        </w:rPr>
        <w:t xml:space="preserve">la formation </w:t>
      </w:r>
      <w:r w:rsidR="00671E4C" w:rsidRPr="005641A0">
        <w:rPr>
          <w:rFonts w:asciiTheme="majorBidi" w:hAnsiTheme="majorBidi" w:cstheme="majorBidi"/>
          <w:iCs/>
          <w:sz w:val="24"/>
          <w:szCs w:val="24"/>
        </w:rPr>
        <w:t xml:space="preserve">en matière d’analyse des politiques publiques et du plaidoyer, au profit </w:t>
      </w:r>
      <w:r w:rsidR="000043A7" w:rsidRPr="005641A0">
        <w:rPr>
          <w:rFonts w:asciiTheme="majorBidi" w:hAnsiTheme="majorBidi" w:cstheme="majorBidi"/>
          <w:iCs/>
          <w:sz w:val="24"/>
          <w:szCs w:val="24"/>
        </w:rPr>
        <w:t>des associations de la Région Souss-Massa, qui œuvrent auprès des personnes en situation de handicap</w:t>
      </w:r>
      <w:r w:rsidR="00B87831">
        <w:rPr>
          <w:rFonts w:asciiTheme="majorBidi" w:hAnsiTheme="majorBidi" w:cstheme="majorBidi"/>
          <w:iCs/>
          <w:sz w:val="24"/>
          <w:szCs w:val="24"/>
        </w:rPr>
        <w:t>.</w:t>
      </w:r>
    </w:p>
    <w:p w:rsidR="006F5DEB" w:rsidRPr="00943EF3" w:rsidRDefault="006F5DEB" w:rsidP="00943EF3">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Méthodologie proposée :</w:t>
      </w:r>
    </w:p>
    <w:p w:rsidR="00943EF3" w:rsidRDefault="00943EF3" w:rsidP="00D670A3">
      <w:pPr>
        <w:suppressAutoHyphens/>
        <w:autoSpaceDN w:val="0"/>
        <w:spacing w:line="249" w:lineRule="auto"/>
        <w:jc w:val="both"/>
        <w:textAlignment w:val="baseline"/>
        <w:rPr>
          <w:rFonts w:asciiTheme="majorBidi" w:hAnsiTheme="majorBidi" w:cstheme="majorBidi"/>
          <w:iCs/>
          <w:sz w:val="24"/>
          <w:szCs w:val="24"/>
        </w:rPr>
      </w:pPr>
    </w:p>
    <w:p w:rsidR="00B148B2" w:rsidRDefault="00975C05" w:rsidP="00D670A3">
      <w:pPr>
        <w:suppressAutoHyphens/>
        <w:autoSpaceDN w:val="0"/>
        <w:spacing w:line="249" w:lineRule="auto"/>
        <w:jc w:val="both"/>
        <w:textAlignment w:val="baseline"/>
        <w:rPr>
          <w:rFonts w:asciiTheme="majorBidi" w:hAnsiTheme="majorBidi" w:cstheme="majorBidi"/>
          <w:iCs/>
          <w:sz w:val="24"/>
          <w:szCs w:val="24"/>
        </w:rPr>
      </w:pPr>
      <w:r w:rsidRPr="005641A0">
        <w:rPr>
          <w:rFonts w:asciiTheme="majorBidi" w:hAnsiTheme="majorBidi" w:cstheme="majorBidi"/>
          <w:iCs/>
          <w:sz w:val="24"/>
          <w:szCs w:val="24"/>
        </w:rPr>
        <w:t>La démarche proposée devra</w:t>
      </w:r>
      <w:r w:rsidR="006F5DEB" w:rsidRPr="005641A0">
        <w:rPr>
          <w:rFonts w:asciiTheme="majorBidi" w:hAnsiTheme="majorBidi" w:cstheme="majorBidi"/>
          <w:iCs/>
          <w:sz w:val="24"/>
          <w:szCs w:val="24"/>
        </w:rPr>
        <w:t xml:space="preserve"> </w:t>
      </w:r>
      <w:r w:rsidR="00D670A3">
        <w:rPr>
          <w:rFonts w:asciiTheme="majorBidi" w:hAnsiTheme="majorBidi" w:cstheme="majorBidi"/>
          <w:iCs/>
          <w:sz w:val="24"/>
          <w:szCs w:val="24"/>
        </w:rPr>
        <w:t xml:space="preserve">d’une part </w:t>
      </w:r>
      <w:r w:rsidR="006F5DEB" w:rsidRPr="005641A0">
        <w:rPr>
          <w:rFonts w:asciiTheme="majorBidi" w:hAnsiTheme="majorBidi" w:cstheme="majorBidi"/>
          <w:iCs/>
          <w:sz w:val="24"/>
          <w:szCs w:val="24"/>
        </w:rPr>
        <w:t xml:space="preserve">combiner entre </w:t>
      </w:r>
      <w:r w:rsidR="00D670A3">
        <w:rPr>
          <w:rFonts w:asciiTheme="majorBidi" w:hAnsiTheme="majorBidi" w:cstheme="majorBidi"/>
          <w:iCs/>
          <w:sz w:val="24"/>
          <w:szCs w:val="24"/>
        </w:rPr>
        <w:t>les aspects théoriques</w:t>
      </w:r>
      <w:r w:rsidR="006F5DEB" w:rsidRPr="005641A0">
        <w:rPr>
          <w:rFonts w:asciiTheme="majorBidi" w:hAnsiTheme="majorBidi" w:cstheme="majorBidi"/>
          <w:iCs/>
          <w:sz w:val="24"/>
          <w:szCs w:val="24"/>
        </w:rPr>
        <w:t xml:space="preserve"> et</w:t>
      </w:r>
      <w:r w:rsidR="005A07C0">
        <w:rPr>
          <w:rFonts w:asciiTheme="majorBidi" w:hAnsiTheme="majorBidi" w:cstheme="majorBidi"/>
          <w:iCs/>
          <w:sz w:val="24"/>
          <w:szCs w:val="24"/>
        </w:rPr>
        <w:t xml:space="preserve"> </w:t>
      </w:r>
      <w:r w:rsidR="006F5DEB" w:rsidRPr="005641A0">
        <w:rPr>
          <w:rFonts w:asciiTheme="majorBidi" w:hAnsiTheme="majorBidi" w:cstheme="majorBidi"/>
          <w:iCs/>
          <w:sz w:val="24"/>
          <w:szCs w:val="24"/>
        </w:rPr>
        <w:t>pratique</w:t>
      </w:r>
      <w:r w:rsidR="00D670A3">
        <w:rPr>
          <w:rFonts w:asciiTheme="majorBidi" w:hAnsiTheme="majorBidi" w:cstheme="majorBidi"/>
          <w:iCs/>
          <w:sz w:val="24"/>
          <w:szCs w:val="24"/>
        </w:rPr>
        <w:t xml:space="preserve">s et d’autre part </w:t>
      </w:r>
      <w:r w:rsidRPr="005641A0">
        <w:rPr>
          <w:rFonts w:asciiTheme="majorBidi" w:hAnsiTheme="majorBidi" w:cstheme="majorBidi"/>
          <w:iCs/>
          <w:sz w:val="24"/>
          <w:szCs w:val="24"/>
        </w:rPr>
        <w:t xml:space="preserve">être participative et </w:t>
      </w:r>
      <w:r w:rsidR="008D13B0" w:rsidRPr="005641A0">
        <w:rPr>
          <w:rFonts w:asciiTheme="majorBidi" w:hAnsiTheme="majorBidi" w:cstheme="majorBidi"/>
          <w:iCs/>
          <w:sz w:val="24"/>
          <w:szCs w:val="24"/>
        </w:rPr>
        <w:t xml:space="preserve">prendre en </w:t>
      </w:r>
      <w:r w:rsidR="00B148B2" w:rsidRPr="005641A0">
        <w:rPr>
          <w:rFonts w:asciiTheme="majorBidi" w:hAnsiTheme="majorBidi" w:cstheme="majorBidi"/>
          <w:iCs/>
          <w:sz w:val="24"/>
          <w:szCs w:val="24"/>
        </w:rPr>
        <w:t>considération</w:t>
      </w:r>
      <w:r w:rsidR="008D13B0" w:rsidRPr="005641A0">
        <w:rPr>
          <w:rFonts w:asciiTheme="majorBidi" w:hAnsiTheme="majorBidi" w:cstheme="majorBidi"/>
          <w:iCs/>
          <w:sz w:val="24"/>
          <w:szCs w:val="24"/>
        </w:rPr>
        <w:t xml:space="preserve"> la </w:t>
      </w:r>
      <w:r w:rsidR="00B148B2" w:rsidRPr="005641A0">
        <w:rPr>
          <w:rFonts w:asciiTheme="majorBidi" w:hAnsiTheme="majorBidi" w:cstheme="majorBidi"/>
          <w:iCs/>
          <w:sz w:val="24"/>
          <w:szCs w:val="24"/>
        </w:rPr>
        <w:t>diversité</w:t>
      </w:r>
      <w:r w:rsidR="008D13B0" w:rsidRPr="005641A0">
        <w:rPr>
          <w:rFonts w:asciiTheme="majorBidi" w:hAnsiTheme="majorBidi" w:cstheme="majorBidi"/>
          <w:iCs/>
          <w:sz w:val="24"/>
          <w:szCs w:val="24"/>
        </w:rPr>
        <w:t xml:space="preserve"> des OPH, la participation de chacun, l’</w:t>
      </w:r>
      <w:r w:rsidR="00B148B2" w:rsidRPr="005641A0">
        <w:rPr>
          <w:rFonts w:asciiTheme="majorBidi" w:hAnsiTheme="majorBidi" w:cstheme="majorBidi"/>
          <w:iCs/>
          <w:sz w:val="24"/>
          <w:szCs w:val="24"/>
        </w:rPr>
        <w:t>écoute</w:t>
      </w:r>
      <w:r w:rsidR="008D13B0" w:rsidRPr="005641A0">
        <w:rPr>
          <w:rFonts w:asciiTheme="majorBidi" w:hAnsiTheme="majorBidi" w:cstheme="majorBidi"/>
          <w:iCs/>
          <w:sz w:val="24"/>
          <w:szCs w:val="24"/>
        </w:rPr>
        <w:t xml:space="preserve"> et la </w:t>
      </w:r>
      <w:r w:rsidR="00B148B2" w:rsidRPr="005641A0">
        <w:rPr>
          <w:rFonts w:asciiTheme="majorBidi" w:hAnsiTheme="majorBidi" w:cstheme="majorBidi"/>
          <w:iCs/>
          <w:sz w:val="24"/>
          <w:szCs w:val="24"/>
        </w:rPr>
        <w:t xml:space="preserve">communication positive. </w:t>
      </w:r>
    </w:p>
    <w:p w:rsidR="00B87831" w:rsidRPr="00D670A3" w:rsidRDefault="00D670A3" w:rsidP="00D670A3">
      <w:pPr>
        <w:suppressAutoHyphens/>
        <w:autoSpaceDN w:val="0"/>
        <w:spacing w:line="249" w:lineRule="auto"/>
        <w:jc w:val="both"/>
        <w:textAlignment w:val="baseline"/>
        <w:rPr>
          <w:rFonts w:asciiTheme="majorBidi" w:hAnsiTheme="majorBidi" w:cstheme="majorBidi"/>
          <w:iCs/>
          <w:sz w:val="24"/>
          <w:szCs w:val="24"/>
        </w:rPr>
      </w:pPr>
      <w:r>
        <w:rPr>
          <w:rFonts w:asciiTheme="majorBidi" w:hAnsiTheme="majorBidi" w:cstheme="majorBidi"/>
          <w:iCs/>
          <w:sz w:val="24"/>
          <w:szCs w:val="24"/>
        </w:rPr>
        <w:t>L</w:t>
      </w:r>
      <w:r w:rsidR="00B87831" w:rsidRPr="00D670A3">
        <w:rPr>
          <w:rFonts w:asciiTheme="majorBidi" w:hAnsiTheme="majorBidi" w:cstheme="majorBidi"/>
          <w:iCs/>
          <w:sz w:val="24"/>
          <w:szCs w:val="24"/>
        </w:rPr>
        <w:t xml:space="preserve">es séances de formation </w:t>
      </w:r>
      <w:r w:rsidRPr="00D670A3">
        <w:rPr>
          <w:rFonts w:asciiTheme="majorBidi" w:hAnsiTheme="majorBidi" w:cstheme="majorBidi"/>
          <w:iCs/>
          <w:sz w:val="24"/>
          <w:szCs w:val="24"/>
        </w:rPr>
        <w:t>doi</w:t>
      </w:r>
      <w:r>
        <w:rPr>
          <w:rFonts w:asciiTheme="majorBidi" w:hAnsiTheme="majorBidi" w:cstheme="majorBidi"/>
          <w:iCs/>
          <w:sz w:val="24"/>
          <w:szCs w:val="24"/>
        </w:rPr>
        <w:t>vent</w:t>
      </w:r>
      <w:r w:rsidRPr="00D670A3">
        <w:rPr>
          <w:rFonts w:asciiTheme="majorBidi" w:hAnsiTheme="majorBidi" w:cstheme="majorBidi"/>
          <w:iCs/>
          <w:sz w:val="24"/>
          <w:szCs w:val="24"/>
        </w:rPr>
        <w:t xml:space="preserve"> être étalée</w:t>
      </w:r>
      <w:r>
        <w:rPr>
          <w:rFonts w:asciiTheme="majorBidi" w:hAnsiTheme="majorBidi" w:cstheme="majorBidi"/>
          <w:iCs/>
          <w:sz w:val="24"/>
          <w:szCs w:val="24"/>
        </w:rPr>
        <w:t>s</w:t>
      </w:r>
      <w:r w:rsidR="00B87831" w:rsidRPr="00D670A3">
        <w:rPr>
          <w:rFonts w:asciiTheme="majorBidi" w:hAnsiTheme="majorBidi" w:cstheme="majorBidi"/>
          <w:iCs/>
          <w:sz w:val="24"/>
          <w:szCs w:val="24"/>
        </w:rPr>
        <w:t xml:space="preserve"> sur une plage horaire allant de 9h à 15h avec une pause de 20 minutes</w:t>
      </w:r>
      <w:r w:rsidRPr="00D670A3">
        <w:rPr>
          <w:rFonts w:asciiTheme="majorBidi" w:hAnsiTheme="majorBidi" w:cstheme="majorBidi"/>
          <w:iCs/>
          <w:sz w:val="24"/>
          <w:szCs w:val="24"/>
        </w:rPr>
        <w:t xml:space="preserve"> et être </w:t>
      </w:r>
      <w:r w:rsidR="00B87831" w:rsidRPr="00D670A3">
        <w:rPr>
          <w:rFonts w:asciiTheme="majorBidi" w:hAnsiTheme="majorBidi" w:cstheme="majorBidi"/>
          <w:iCs/>
          <w:sz w:val="24"/>
          <w:szCs w:val="24"/>
        </w:rPr>
        <w:t>enrichie par des exemples à portée pédagogique et des interventions des participants.</w:t>
      </w:r>
    </w:p>
    <w:p w:rsidR="00B87831" w:rsidRPr="00D670A3" w:rsidRDefault="00B87831" w:rsidP="00D670A3">
      <w:pPr>
        <w:suppressAutoHyphens/>
        <w:autoSpaceDN w:val="0"/>
        <w:spacing w:line="249" w:lineRule="auto"/>
        <w:jc w:val="both"/>
        <w:textAlignment w:val="baseline"/>
        <w:rPr>
          <w:rFonts w:asciiTheme="majorBidi" w:hAnsiTheme="majorBidi" w:cstheme="majorBidi"/>
          <w:iCs/>
          <w:sz w:val="24"/>
          <w:szCs w:val="24"/>
        </w:rPr>
      </w:pPr>
      <w:r w:rsidRPr="00D670A3">
        <w:rPr>
          <w:rFonts w:asciiTheme="majorBidi" w:hAnsiTheme="majorBidi" w:cstheme="majorBidi"/>
          <w:iCs/>
          <w:sz w:val="24"/>
          <w:szCs w:val="24"/>
        </w:rPr>
        <w:t>Le consultant/ la consultante est appelé/e à prendre en considération les points suivants :</w:t>
      </w:r>
    </w:p>
    <w:p w:rsidR="00B87831" w:rsidRDefault="00B87831" w:rsidP="00D670A3">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sidRPr="00D670A3">
        <w:rPr>
          <w:rFonts w:asciiTheme="majorBidi" w:eastAsia="Calibri" w:hAnsiTheme="majorBidi" w:cstheme="majorBidi"/>
          <w:sz w:val="24"/>
          <w:szCs w:val="24"/>
        </w:rPr>
        <w:t>La méthodologie à adopter doit être participative et interactive,</w:t>
      </w:r>
    </w:p>
    <w:p w:rsidR="00943EF3" w:rsidRPr="00943EF3" w:rsidRDefault="00943EF3" w:rsidP="00943EF3">
      <w:pPr>
        <w:suppressAutoHyphens/>
        <w:autoSpaceDN w:val="0"/>
        <w:spacing w:line="249" w:lineRule="auto"/>
        <w:jc w:val="both"/>
        <w:textAlignment w:val="baseline"/>
        <w:rPr>
          <w:rFonts w:asciiTheme="majorBidi" w:eastAsia="Calibri" w:hAnsiTheme="majorBidi" w:cstheme="majorBidi"/>
          <w:sz w:val="24"/>
          <w:szCs w:val="24"/>
        </w:rPr>
      </w:pPr>
    </w:p>
    <w:p w:rsidR="00B87831" w:rsidRDefault="00B87831" w:rsidP="00D670A3">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sidRPr="00D670A3">
        <w:rPr>
          <w:rFonts w:asciiTheme="majorBidi" w:eastAsia="Calibri" w:hAnsiTheme="majorBidi" w:cstheme="majorBidi"/>
          <w:sz w:val="24"/>
          <w:szCs w:val="24"/>
        </w:rPr>
        <w:t>Alterner des présentations en plénière et des travaux de groupe pour mieux mobiliser l’expérience des participant(e)s et faciliter une meilleure appropriation,</w:t>
      </w:r>
    </w:p>
    <w:p w:rsidR="00B87831" w:rsidRPr="00D670A3" w:rsidRDefault="00B87831" w:rsidP="00D670A3">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sidRPr="00D670A3">
        <w:rPr>
          <w:rFonts w:asciiTheme="majorBidi" w:eastAsia="Calibri" w:hAnsiTheme="majorBidi" w:cstheme="majorBidi"/>
          <w:sz w:val="24"/>
          <w:szCs w:val="24"/>
        </w:rPr>
        <w:t>Faire recours aux techniques d’animation les plus adaptées au module de formation et à les diversifier pour créer, maintenir e</w:t>
      </w:r>
      <w:r w:rsidR="00D670A3" w:rsidRPr="00D670A3">
        <w:rPr>
          <w:rFonts w:asciiTheme="majorBidi" w:eastAsia="Calibri" w:hAnsiTheme="majorBidi" w:cstheme="majorBidi"/>
          <w:sz w:val="24"/>
          <w:szCs w:val="24"/>
        </w:rPr>
        <w:t xml:space="preserve">t animer la dynamique du groupe,  </w:t>
      </w:r>
    </w:p>
    <w:p w:rsidR="00B87831" w:rsidRPr="00D670A3" w:rsidRDefault="00B87831" w:rsidP="00D670A3">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sidRPr="00D670A3">
        <w:rPr>
          <w:rFonts w:asciiTheme="majorBidi" w:eastAsia="Calibri" w:hAnsiTheme="majorBidi" w:cstheme="majorBidi"/>
          <w:sz w:val="24"/>
          <w:szCs w:val="24"/>
        </w:rPr>
        <w:t>Illustrer les présentations avec des cas pratiques concrets et centrés</w:t>
      </w:r>
      <w:r w:rsidR="002D47BE">
        <w:rPr>
          <w:rFonts w:asciiTheme="majorBidi" w:eastAsia="Calibri" w:hAnsiTheme="majorBidi" w:cstheme="majorBidi"/>
          <w:sz w:val="24"/>
          <w:szCs w:val="24"/>
        </w:rPr>
        <w:t xml:space="preserve"> sur l'objectif de la formation.</w:t>
      </w:r>
    </w:p>
    <w:p w:rsidR="006F5DEB" w:rsidRPr="00943EF3" w:rsidRDefault="00975C05" w:rsidP="00943EF3">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 xml:space="preserve"> </w:t>
      </w:r>
      <w:r w:rsidR="006F5DEB" w:rsidRPr="00943EF3">
        <w:rPr>
          <w:rFonts w:asciiTheme="majorBidi" w:hAnsiTheme="majorBidi" w:cstheme="majorBidi"/>
          <w:sz w:val="28"/>
          <w:szCs w:val="28"/>
          <w:lang w:eastAsia="fr-FR"/>
        </w:rPr>
        <w:t>Production des livrables</w:t>
      </w:r>
    </w:p>
    <w:p w:rsidR="00D670A3" w:rsidRPr="00D670A3" w:rsidRDefault="00D670A3" w:rsidP="00E74CBC">
      <w:pPr>
        <w:shd w:val="clear" w:color="auto" w:fill="FFFFFF"/>
        <w:spacing w:before="100" w:beforeAutospacing="1" w:after="100" w:afterAutospacing="1" w:line="240" w:lineRule="auto"/>
        <w:ind w:left="300"/>
        <w:rPr>
          <w:rFonts w:asciiTheme="majorBidi" w:eastAsia="Calibri" w:hAnsiTheme="majorBidi" w:cstheme="majorBidi"/>
          <w:sz w:val="24"/>
          <w:szCs w:val="24"/>
        </w:rPr>
      </w:pPr>
      <w:r w:rsidRPr="00D670A3">
        <w:rPr>
          <w:rFonts w:asciiTheme="majorBidi" w:eastAsia="Calibri" w:hAnsiTheme="majorBidi" w:cstheme="majorBidi"/>
          <w:sz w:val="24"/>
          <w:szCs w:val="24"/>
        </w:rPr>
        <w:t>Le prestataire est appelé(e) à livrer les documents suivants :</w:t>
      </w:r>
    </w:p>
    <w:p w:rsidR="00D670A3" w:rsidRPr="00D670A3" w:rsidRDefault="008B0487" w:rsidP="008B0487">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L</w:t>
      </w:r>
      <w:r w:rsidR="00D670A3" w:rsidRPr="00D670A3">
        <w:rPr>
          <w:rFonts w:asciiTheme="majorBidi" w:eastAsia="Calibri" w:hAnsiTheme="majorBidi" w:cstheme="majorBidi"/>
          <w:sz w:val="24"/>
          <w:szCs w:val="24"/>
        </w:rPr>
        <w:t>a documentation relative au module en forme</w:t>
      </w:r>
      <w:r w:rsidR="00E74CBC" w:rsidRPr="00D670A3">
        <w:rPr>
          <w:rFonts w:asciiTheme="majorBidi" w:eastAsia="Calibri" w:hAnsiTheme="majorBidi" w:cstheme="majorBidi"/>
          <w:sz w:val="24"/>
          <w:szCs w:val="24"/>
        </w:rPr>
        <w:t> électronique (</w:t>
      </w:r>
      <w:r>
        <w:rPr>
          <w:rFonts w:asciiTheme="majorBidi" w:eastAsia="Calibri" w:hAnsiTheme="majorBidi" w:cstheme="majorBidi"/>
          <w:sz w:val="24"/>
          <w:szCs w:val="24"/>
        </w:rPr>
        <w:t>L</w:t>
      </w:r>
      <w:r w:rsidR="00D670A3" w:rsidRPr="00D670A3">
        <w:rPr>
          <w:rFonts w:asciiTheme="majorBidi" w:eastAsia="Calibri" w:hAnsiTheme="majorBidi" w:cstheme="majorBidi"/>
          <w:sz w:val="24"/>
          <w:szCs w:val="24"/>
        </w:rPr>
        <w:t>e plan</w:t>
      </w:r>
      <w:r>
        <w:rPr>
          <w:rFonts w:asciiTheme="majorBidi" w:eastAsia="Calibri" w:hAnsiTheme="majorBidi" w:cstheme="majorBidi"/>
          <w:sz w:val="24"/>
          <w:szCs w:val="24"/>
        </w:rPr>
        <w:t xml:space="preserve"> de la formation, </w:t>
      </w:r>
      <w:r w:rsidR="00D670A3" w:rsidRPr="00D670A3">
        <w:rPr>
          <w:rFonts w:asciiTheme="majorBidi" w:eastAsia="Calibri" w:hAnsiTheme="majorBidi" w:cstheme="majorBidi"/>
          <w:sz w:val="24"/>
          <w:szCs w:val="24"/>
        </w:rPr>
        <w:t>le programme, le</w:t>
      </w:r>
      <w:r>
        <w:rPr>
          <w:rFonts w:asciiTheme="majorBidi" w:eastAsia="Calibri" w:hAnsiTheme="majorBidi" w:cstheme="majorBidi"/>
          <w:sz w:val="24"/>
          <w:szCs w:val="24"/>
        </w:rPr>
        <w:t>s</w:t>
      </w:r>
      <w:r w:rsidR="00D670A3" w:rsidRPr="00D670A3">
        <w:rPr>
          <w:rFonts w:asciiTheme="majorBidi" w:eastAsia="Calibri" w:hAnsiTheme="majorBidi" w:cstheme="majorBidi"/>
          <w:sz w:val="24"/>
          <w:szCs w:val="24"/>
        </w:rPr>
        <w:t xml:space="preserve"> support</w:t>
      </w:r>
      <w:r>
        <w:rPr>
          <w:rFonts w:asciiTheme="majorBidi" w:eastAsia="Calibri" w:hAnsiTheme="majorBidi" w:cstheme="majorBidi"/>
          <w:sz w:val="24"/>
          <w:szCs w:val="24"/>
        </w:rPr>
        <w:t>s utilisés et la</w:t>
      </w:r>
      <w:r w:rsidR="00D670A3" w:rsidRPr="00D670A3">
        <w:rPr>
          <w:rFonts w:asciiTheme="majorBidi" w:eastAsia="Calibri" w:hAnsiTheme="majorBidi" w:cstheme="majorBidi"/>
          <w:sz w:val="24"/>
          <w:szCs w:val="24"/>
        </w:rPr>
        <w:t xml:space="preserve"> présentation en PPT),</w:t>
      </w:r>
    </w:p>
    <w:p w:rsidR="00D670A3" w:rsidRPr="00D670A3" w:rsidRDefault="00D670A3" w:rsidP="00E74CBC">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sidRPr="00D670A3">
        <w:rPr>
          <w:rFonts w:asciiTheme="majorBidi" w:eastAsia="Calibri" w:hAnsiTheme="majorBidi" w:cstheme="majorBidi"/>
          <w:sz w:val="24"/>
          <w:szCs w:val="24"/>
        </w:rPr>
        <w:t>Les outils d’évaluation de la formation à remplir et remplies par les bénéficiaires,</w:t>
      </w:r>
    </w:p>
    <w:p w:rsidR="00D670A3" w:rsidRPr="00D670A3" w:rsidRDefault="00D670A3" w:rsidP="00E74CBC">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sidRPr="00D670A3">
        <w:rPr>
          <w:rFonts w:asciiTheme="majorBidi" w:eastAsia="Calibri" w:hAnsiTheme="majorBidi" w:cstheme="majorBidi"/>
          <w:sz w:val="24"/>
          <w:szCs w:val="24"/>
        </w:rPr>
        <w:t xml:space="preserve">Rapport de </w:t>
      </w:r>
      <w:r w:rsidR="00E74CBC">
        <w:rPr>
          <w:rFonts w:asciiTheme="majorBidi" w:eastAsia="Calibri" w:hAnsiTheme="majorBidi" w:cstheme="majorBidi"/>
          <w:sz w:val="24"/>
          <w:szCs w:val="24"/>
        </w:rPr>
        <w:t xml:space="preserve">la </w:t>
      </w:r>
      <w:r w:rsidRPr="00D670A3">
        <w:rPr>
          <w:rFonts w:asciiTheme="majorBidi" w:eastAsia="Calibri" w:hAnsiTheme="majorBidi" w:cstheme="majorBidi"/>
          <w:sz w:val="24"/>
          <w:szCs w:val="24"/>
        </w:rPr>
        <w:t>formation</w:t>
      </w:r>
      <w:r w:rsidR="00E74CBC">
        <w:rPr>
          <w:rFonts w:asciiTheme="majorBidi" w:eastAsia="Calibri" w:hAnsiTheme="majorBidi" w:cstheme="majorBidi"/>
          <w:sz w:val="24"/>
          <w:szCs w:val="24"/>
        </w:rPr>
        <w:t xml:space="preserve"> </w:t>
      </w:r>
      <w:r w:rsidR="00E74CBC" w:rsidRPr="00D670A3">
        <w:rPr>
          <w:rFonts w:asciiTheme="majorBidi" w:eastAsia="Calibri" w:hAnsiTheme="majorBidi" w:cstheme="majorBidi"/>
          <w:sz w:val="24"/>
          <w:szCs w:val="24"/>
        </w:rPr>
        <w:t>en français</w:t>
      </w:r>
      <w:r w:rsidRPr="00D670A3">
        <w:rPr>
          <w:rFonts w:asciiTheme="majorBidi" w:eastAsia="Calibri" w:hAnsiTheme="majorBidi" w:cstheme="majorBidi"/>
          <w:sz w:val="24"/>
          <w:szCs w:val="24"/>
        </w:rPr>
        <w:t xml:space="preserve">, déroulement de la formation, le programme, les points abordés, </w:t>
      </w:r>
      <w:r w:rsidR="00E74CBC">
        <w:rPr>
          <w:rFonts w:asciiTheme="majorBidi" w:eastAsia="Calibri" w:hAnsiTheme="majorBidi" w:cstheme="majorBidi"/>
          <w:sz w:val="24"/>
          <w:szCs w:val="24"/>
        </w:rPr>
        <w:t>analyse de la participation</w:t>
      </w:r>
      <w:r w:rsidR="00B325FD">
        <w:rPr>
          <w:rFonts w:asciiTheme="majorBidi" w:eastAsia="Calibri" w:hAnsiTheme="majorBidi" w:cstheme="majorBidi"/>
          <w:sz w:val="24"/>
          <w:szCs w:val="24"/>
        </w:rPr>
        <w:t>, recommandations</w:t>
      </w:r>
      <w:r w:rsidR="00E74CBC">
        <w:rPr>
          <w:rFonts w:asciiTheme="majorBidi" w:eastAsia="Calibri" w:hAnsiTheme="majorBidi" w:cstheme="majorBidi"/>
          <w:sz w:val="24"/>
          <w:szCs w:val="24"/>
        </w:rPr>
        <w:t xml:space="preserve"> ... </w:t>
      </w:r>
      <w:proofErr w:type="spellStart"/>
      <w:r w:rsidR="00E74CBC">
        <w:rPr>
          <w:rFonts w:asciiTheme="majorBidi" w:eastAsia="Calibri" w:hAnsiTheme="majorBidi" w:cstheme="majorBidi"/>
          <w:sz w:val="24"/>
          <w:szCs w:val="24"/>
        </w:rPr>
        <w:t>etc</w:t>
      </w:r>
      <w:proofErr w:type="spellEnd"/>
    </w:p>
    <w:p w:rsidR="006F5DEB" w:rsidRPr="00943EF3" w:rsidRDefault="006F5DEB" w:rsidP="00943EF3">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 xml:space="preserve">Durée de la mission et calendrier </w:t>
      </w:r>
    </w:p>
    <w:p w:rsidR="00943EF3" w:rsidRDefault="00943EF3" w:rsidP="0005715E">
      <w:pPr>
        <w:suppressAutoHyphens/>
        <w:autoSpaceDN w:val="0"/>
        <w:spacing w:line="249" w:lineRule="auto"/>
        <w:jc w:val="both"/>
        <w:textAlignment w:val="baseline"/>
        <w:rPr>
          <w:rFonts w:asciiTheme="majorBidi" w:eastAsia="Calibri" w:hAnsiTheme="majorBidi" w:cstheme="majorBidi"/>
          <w:sz w:val="24"/>
          <w:szCs w:val="24"/>
        </w:rPr>
      </w:pPr>
    </w:p>
    <w:p w:rsidR="006F5DEB" w:rsidRDefault="00975C05" w:rsidP="0005715E">
      <w:p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Les 06 jours de formation et d’accompagnement</w:t>
      </w:r>
      <w:r w:rsidR="0005715E" w:rsidRPr="005641A0">
        <w:rPr>
          <w:rFonts w:asciiTheme="majorBidi" w:eastAsia="Calibri" w:hAnsiTheme="majorBidi" w:cstheme="majorBidi"/>
          <w:sz w:val="24"/>
          <w:szCs w:val="24"/>
        </w:rPr>
        <w:t xml:space="preserve"> se dérouleront en Février 2023 en deux sessions de trois jours chacune. Les dates seront fixées ultérieurement.</w:t>
      </w:r>
      <w:r w:rsidR="00A336F5" w:rsidRPr="005641A0">
        <w:rPr>
          <w:rFonts w:asciiTheme="majorBidi" w:eastAsia="Calibri" w:hAnsiTheme="majorBidi" w:cstheme="majorBidi"/>
          <w:sz w:val="24"/>
          <w:szCs w:val="24"/>
        </w:rPr>
        <w:t xml:space="preserve"> </w:t>
      </w:r>
      <w:r w:rsidR="0005715E" w:rsidRPr="005641A0">
        <w:rPr>
          <w:rFonts w:asciiTheme="majorBidi" w:eastAsia="Calibri" w:hAnsiTheme="majorBidi" w:cstheme="majorBidi"/>
          <w:sz w:val="24"/>
          <w:szCs w:val="24"/>
        </w:rPr>
        <w:t xml:space="preserve"> </w:t>
      </w:r>
    </w:p>
    <w:p w:rsidR="00943EF3" w:rsidRPr="005641A0" w:rsidRDefault="00943EF3" w:rsidP="0005715E">
      <w:pPr>
        <w:suppressAutoHyphens/>
        <w:autoSpaceDN w:val="0"/>
        <w:spacing w:line="249" w:lineRule="auto"/>
        <w:jc w:val="both"/>
        <w:textAlignment w:val="baseline"/>
        <w:rPr>
          <w:rFonts w:asciiTheme="majorBidi" w:eastAsia="Calibri" w:hAnsiTheme="majorBidi" w:cstheme="majorBidi"/>
          <w:sz w:val="24"/>
          <w:szCs w:val="24"/>
        </w:rPr>
      </w:pPr>
    </w:p>
    <w:p w:rsidR="006F5DEB" w:rsidRPr="00943EF3" w:rsidRDefault="006F5DEB" w:rsidP="00943EF3">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Profil de la consultance</w:t>
      </w:r>
    </w:p>
    <w:p w:rsidR="00943EF3" w:rsidRDefault="00943EF3" w:rsidP="006F5DEB">
      <w:pPr>
        <w:suppressAutoHyphens/>
        <w:autoSpaceDN w:val="0"/>
        <w:spacing w:line="249" w:lineRule="auto"/>
        <w:jc w:val="both"/>
        <w:textAlignment w:val="baseline"/>
        <w:rPr>
          <w:rFonts w:asciiTheme="majorBidi" w:eastAsia="Calibri" w:hAnsiTheme="majorBidi" w:cstheme="majorBidi"/>
          <w:sz w:val="24"/>
          <w:szCs w:val="24"/>
        </w:rPr>
      </w:pPr>
    </w:p>
    <w:p w:rsidR="006F5DEB" w:rsidRPr="005641A0" w:rsidRDefault="006F5DEB" w:rsidP="006F5DEB">
      <w:p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 xml:space="preserve">Le prestataire pourra être un consultant </w:t>
      </w:r>
      <w:r w:rsidR="00215F9A" w:rsidRPr="005641A0">
        <w:rPr>
          <w:rFonts w:asciiTheme="majorBidi" w:eastAsia="Calibri" w:hAnsiTheme="majorBidi" w:cstheme="majorBidi"/>
          <w:sz w:val="24"/>
          <w:szCs w:val="24"/>
        </w:rPr>
        <w:t xml:space="preserve">formateur, animateur ayant les connaissances et </w:t>
      </w:r>
      <w:r w:rsidRPr="005641A0">
        <w:rPr>
          <w:rFonts w:asciiTheme="majorBidi" w:eastAsia="Calibri" w:hAnsiTheme="majorBidi" w:cstheme="majorBidi"/>
          <w:sz w:val="24"/>
          <w:szCs w:val="24"/>
        </w:rPr>
        <w:t>compétences et expériences suivantes :</w:t>
      </w:r>
    </w:p>
    <w:p w:rsidR="00B87831" w:rsidRPr="00B87831" w:rsidRDefault="00B87831" w:rsidP="00440A7F">
      <w:pPr>
        <w:pStyle w:val="Default"/>
        <w:numPr>
          <w:ilvl w:val="0"/>
          <w:numId w:val="18"/>
        </w:numPr>
        <w:jc w:val="both"/>
        <w:rPr>
          <w:rFonts w:asciiTheme="majorBidi" w:hAnsiTheme="majorBidi" w:cstheme="majorBidi"/>
          <w:color w:val="auto"/>
          <w:szCs w:val="24"/>
          <w:lang w:eastAsia="en-US"/>
        </w:rPr>
      </w:pPr>
      <w:r w:rsidRPr="00B87831">
        <w:rPr>
          <w:rFonts w:asciiTheme="majorBidi" w:hAnsiTheme="majorBidi" w:cstheme="majorBidi"/>
          <w:color w:val="auto"/>
          <w:szCs w:val="24"/>
          <w:lang w:eastAsia="en-US"/>
        </w:rPr>
        <w:t>E</w:t>
      </w:r>
      <w:r w:rsidRPr="00B87831">
        <w:rPr>
          <w:rFonts w:asciiTheme="majorBidi" w:hAnsiTheme="majorBidi" w:cstheme="majorBidi"/>
          <w:color w:val="auto"/>
          <w:szCs w:val="24"/>
          <w:lang w:eastAsia="en-US"/>
        </w:rPr>
        <w:t xml:space="preserve">xpérience </w:t>
      </w:r>
      <w:r w:rsidR="00440A7F">
        <w:rPr>
          <w:rFonts w:asciiTheme="majorBidi" w:hAnsiTheme="majorBidi" w:cstheme="majorBidi"/>
          <w:color w:val="auto"/>
          <w:szCs w:val="24"/>
          <w:lang w:eastAsia="en-US"/>
        </w:rPr>
        <w:t>avérée</w:t>
      </w:r>
      <w:r w:rsidRPr="00B87831">
        <w:rPr>
          <w:rFonts w:asciiTheme="majorBidi" w:hAnsiTheme="majorBidi" w:cstheme="majorBidi"/>
          <w:color w:val="auto"/>
          <w:szCs w:val="24"/>
          <w:lang w:eastAsia="en-US"/>
        </w:rPr>
        <w:t xml:space="preserve"> en matière d’ingénierie de formations</w:t>
      </w:r>
      <w:r w:rsidRPr="00B87831">
        <w:rPr>
          <w:rFonts w:asciiTheme="majorBidi" w:hAnsiTheme="majorBidi" w:cstheme="majorBidi"/>
          <w:color w:val="auto"/>
          <w:szCs w:val="24"/>
          <w:lang w:eastAsia="en-US"/>
        </w:rPr>
        <w:t>,</w:t>
      </w:r>
      <w:r w:rsidRPr="00B87831">
        <w:rPr>
          <w:rFonts w:asciiTheme="majorBidi" w:hAnsiTheme="majorBidi" w:cstheme="majorBidi"/>
          <w:color w:val="auto"/>
          <w:szCs w:val="24"/>
          <w:lang w:eastAsia="en-US"/>
        </w:rPr>
        <w:t> </w:t>
      </w:r>
      <w:r w:rsidRPr="00B87831">
        <w:rPr>
          <w:rFonts w:asciiTheme="majorBidi" w:hAnsiTheme="majorBidi" w:cstheme="majorBidi"/>
          <w:color w:val="auto"/>
          <w:szCs w:val="24"/>
          <w:lang w:eastAsia="en-US"/>
        </w:rPr>
        <w:t xml:space="preserve"> </w:t>
      </w:r>
    </w:p>
    <w:p w:rsidR="00B87831" w:rsidRPr="00B87831" w:rsidRDefault="00B87831" w:rsidP="00B87831">
      <w:pPr>
        <w:pStyle w:val="Default"/>
        <w:numPr>
          <w:ilvl w:val="0"/>
          <w:numId w:val="18"/>
        </w:numPr>
        <w:jc w:val="both"/>
        <w:rPr>
          <w:rFonts w:asciiTheme="majorBidi" w:hAnsiTheme="majorBidi" w:cstheme="majorBidi"/>
          <w:color w:val="auto"/>
          <w:szCs w:val="24"/>
          <w:lang w:eastAsia="en-US"/>
        </w:rPr>
      </w:pPr>
      <w:r w:rsidRPr="00B87831">
        <w:rPr>
          <w:rFonts w:asciiTheme="majorBidi" w:hAnsiTheme="majorBidi" w:cstheme="majorBidi"/>
          <w:color w:val="auto"/>
          <w:szCs w:val="24"/>
          <w:lang w:eastAsia="en-US"/>
        </w:rPr>
        <w:t>B</w:t>
      </w:r>
      <w:r w:rsidRPr="00B87831">
        <w:rPr>
          <w:rFonts w:asciiTheme="majorBidi" w:hAnsiTheme="majorBidi" w:cstheme="majorBidi"/>
          <w:color w:val="auto"/>
          <w:szCs w:val="24"/>
          <w:lang w:eastAsia="en-US"/>
        </w:rPr>
        <w:t>onne connaissance du milieu associatif marocain</w:t>
      </w:r>
      <w:r w:rsidRPr="00B87831">
        <w:rPr>
          <w:rFonts w:asciiTheme="majorBidi" w:hAnsiTheme="majorBidi" w:cstheme="majorBidi"/>
          <w:color w:val="auto"/>
          <w:szCs w:val="24"/>
          <w:lang w:eastAsia="en-US"/>
        </w:rPr>
        <w:t xml:space="preserve">, </w:t>
      </w:r>
    </w:p>
    <w:p w:rsidR="00B87831" w:rsidRPr="00B87831" w:rsidRDefault="00B87831" w:rsidP="008E1945">
      <w:pPr>
        <w:pStyle w:val="Paragraphedeliste"/>
        <w:numPr>
          <w:ilvl w:val="0"/>
          <w:numId w:val="18"/>
        </w:numPr>
        <w:suppressAutoHyphens/>
        <w:autoSpaceDN w:val="0"/>
        <w:spacing w:line="249" w:lineRule="auto"/>
        <w:jc w:val="both"/>
        <w:textAlignment w:val="baseline"/>
        <w:rPr>
          <w:rFonts w:asciiTheme="majorBidi" w:hAnsiTheme="majorBidi" w:cstheme="majorBidi"/>
          <w:sz w:val="24"/>
          <w:szCs w:val="24"/>
        </w:rPr>
      </w:pPr>
      <w:r w:rsidRPr="00B87831">
        <w:rPr>
          <w:rFonts w:asciiTheme="majorBidi" w:eastAsia="Calibri" w:hAnsiTheme="majorBidi" w:cstheme="majorBidi"/>
          <w:sz w:val="24"/>
          <w:szCs w:val="24"/>
        </w:rPr>
        <w:t>Connaissance des questions liées au handicap et du contexte Marocain et de la région Souss-Massa en particulier,</w:t>
      </w:r>
      <w:r w:rsidRPr="00B87831">
        <w:rPr>
          <w:rFonts w:asciiTheme="majorBidi" w:eastAsia="Calibri" w:hAnsiTheme="majorBidi" w:cstheme="majorBidi"/>
          <w:sz w:val="24"/>
          <w:szCs w:val="24"/>
        </w:rPr>
        <w:t xml:space="preserve"> </w:t>
      </w:r>
    </w:p>
    <w:p w:rsidR="00B87831" w:rsidRPr="00B87831" w:rsidRDefault="00B87831" w:rsidP="008E1945">
      <w:pPr>
        <w:pStyle w:val="Paragraphedeliste"/>
        <w:numPr>
          <w:ilvl w:val="0"/>
          <w:numId w:val="18"/>
        </w:numPr>
        <w:suppressAutoHyphens/>
        <w:autoSpaceDN w:val="0"/>
        <w:spacing w:line="249" w:lineRule="auto"/>
        <w:jc w:val="both"/>
        <w:textAlignment w:val="baseline"/>
        <w:rPr>
          <w:rFonts w:asciiTheme="majorBidi" w:hAnsiTheme="majorBidi" w:cstheme="majorBidi"/>
          <w:sz w:val="24"/>
          <w:szCs w:val="24"/>
        </w:rPr>
      </w:pPr>
      <w:r w:rsidRPr="00B87831">
        <w:rPr>
          <w:rFonts w:asciiTheme="majorBidi" w:hAnsiTheme="majorBidi" w:cstheme="majorBidi"/>
          <w:sz w:val="24"/>
          <w:szCs w:val="24"/>
        </w:rPr>
        <w:t>C</w:t>
      </w:r>
      <w:r w:rsidRPr="00B87831">
        <w:rPr>
          <w:rFonts w:asciiTheme="majorBidi" w:hAnsiTheme="majorBidi" w:cstheme="majorBidi"/>
          <w:sz w:val="24"/>
          <w:szCs w:val="24"/>
        </w:rPr>
        <w:t>onnaissance approfondie en matière d’approche</w:t>
      </w:r>
      <w:r w:rsidRPr="00B87831">
        <w:rPr>
          <w:rFonts w:asciiTheme="majorBidi" w:hAnsiTheme="majorBidi" w:cstheme="majorBidi"/>
          <w:sz w:val="24"/>
          <w:szCs w:val="24"/>
        </w:rPr>
        <w:t>s,</w:t>
      </w:r>
      <w:r w:rsidRPr="00B87831">
        <w:rPr>
          <w:rFonts w:asciiTheme="majorBidi" w:hAnsiTheme="majorBidi" w:cstheme="majorBidi"/>
          <w:sz w:val="24"/>
          <w:szCs w:val="24"/>
        </w:rPr>
        <w:t xml:space="preserve"> </w:t>
      </w:r>
      <w:r w:rsidRPr="00B87831">
        <w:rPr>
          <w:rFonts w:asciiTheme="majorBidi" w:hAnsiTheme="majorBidi" w:cstheme="majorBidi"/>
          <w:sz w:val="24"/>
          <w:szCs w:val="24"/>
        </w:rPr>
        <w:t xml:space="preserve"> </w:t>
      </w:r>
    </w:p>
    <w:p w:rsidR="00B87831" w:rsidRPr="00B87831" w:rsidRDefault="00B87831" w:rsidP="00B87831">
      <w:pPr>
        <w:pStyle w:val="Paragraphedeliste"/>
        <w:numPr>
          <w:ilvl w:val="0"/>
          <w:numId w:val="18"/>
        </w:numPr>
        <w:spacing w:after="0" w:line="240" w:lineRule="auto"/>
        <w:jc w:val="both"/>
        <w:rPr>
          <w:rFonts w:asciiTheme="majorBidi" w:eastAsia="Calibri" w:hAnsiTheme="majorBidi" w:cstheme="majorBidi"/>
          <w:sz w:val="24"/>
          <w:szCs w:val="24"/>
        </w:rPr>
      </w:pPr>
      <w:r w:rsidRPr="00B87831">
        <w:rPr>
          <w:rFonts w:asciiTheme="majorBidi" w:eastAsia="Calibri" w:hAnsiTheme="majorBidi" w:cstheme="majorBidi"/>
          <w:sz w:val="24"/>
          <w:szCs w:val="24"/>
        </w:rPr>
        <w:t>C</w:t>
      </w:r>
      <w:r w:rsidRPr="00B87831">
        <w:rPr>
          <w:rFonts w:asciiTheme="majorBidi" w:eastAsia="Calibri" w:hAnsiTheme="majorBidi" w:cstheme="majorBidi"/>
          <w:sz w:val="24"/>
          <w:szCs w:val="24"/>
        </w:rPr>
        <w:t>onnaissance approfondie du contexte politique et institutionnel du Maroc ainsi que des mécanismes nationaux en</w:t>
      </w:r>
      <w:r w:rsidR="00724E8E">
        <w:rPr>
          <w:rFonts w:asciiTheme="majorBidi" w:eastAsia="Calibri" w:hAnsiTheme="majorBidi" w:cstheme="majorBidi"/>
          <w:sz w:val="24"/>
          <w:szCs w:val="24"/>
        </w:rPr>
        <w:t xml:space="preserve"> matière de droits de l’Humain,</w:t>
      </w:r>
    </w:p>
    <w:p w:rsidR="00B87831" w:rsidRPr="00B87831" w:rsidRDefault="00B87831" w:rsidP="00B87831">
      <w:pPr>
        <w:pStyle w:val="Paragraphedeliste"/>
        <w:numPr>
          <w:ilvl w:val="0"/>
          <w:numId w:val="18"/>
        </w:numPr>
        <w:spacing w:after="0" w:line="240" w:lineRule="auto"/>
        <w:jc w:val="both"/>
        <w:rPr>
          <w:rFonts w:asciiTheme="majorBidi" w:eastAsia="Calibri" w:hAnsiTheme="majorBidi" w:cstheme="majorBidi"/>
          <w:sz w:val="24"/>
          <w:szCs w:val="24"/>
        </w:rPr>
      </w:pPr>
      <w:r w:rsidRPr="00B87831">
        <w:rPr>
          <w:rFonts w:asciiTheme="majorBidi" w:eastAsia="Calibri" w:hAnsiTheme="majorBidi" w:cstheme="majorBidi"/>
          <w:sz w:val="24"/>
          <w:szCs w:val="24"/>
        </w:rPr>
        <w:t>C</w:t>
      </w:r>
      <w:r w:rsidRPr="00B87831">
        <w:rPr>
          <w:rFonts w:asciiTheme="majorBidi" w:eastAsia="Calibri" w:hAnsiTheme="majorBidi" w:cstheme="majorBidi"/>
          <w:sz w:val="24"/>
          <w:szCs w:val="24"/>
        </w:rPr>
        <w:t xml:space="preserve">onnaissance en matière de suivi et d’analyse des politiques publics et des </w:t>
      </w:r>
      <w:r w:rsidRPr="00B87831">
        <w:rPr>
          <w:rFonts w:asciiTheme="majorBidi" w:eastAsia="Calibri" w:hAnsiTheme="majorBidi" w:cstheme="majorBidi"/>
          <w:sz w:val="24"/>
          <w:szCs w:val="24"/>
        </w:rPr>
        <w:t>l</w:t>
      </w:r>
      <w:r w:rsidRPr="00B87831">
        <w:rPr>
          <w:rFonts w:asciiTheme="majorBidi" w:eastAsia="Calibri" w:hAnsiTheme="majorBidi" w:cstheme="majorBidi"/>
          <w:sz w:val="24"/>
          <w:szCs w:val="24"/>
        </w:rPr>
        <w:t xml:space="preserve">ois </w:t>
      </w:r>
      <w:r w:rsidRPr="00B87831">
        <w:rPr>
          <w:rFonts w:asciiTheme="majorBidi" w:eastAsia="Calibri" w:hAnsiTheme="majorBidi" w:cstheme="majorBidi"/>
          <w:sz w:val="24"/>
          <w:szCs w:val="24"/>
        </w:rPr>
        <w:t>relatifs au handicap,</w:t>
      </w:r>
    </w:p>
    <w:p w:rsidR="00B87831" w:rsidRPr="00B87831" w:rsidRDefault="00B87831" w:rsidP="00B87831">
      <w:pPr>
        <w:pStyle w:val="Default"/>
        <w:numPr>
          <w:ilvl w:val="0"/>
          <w:numId w:val="18"/>
        </w:numPr>
        <w:jc w:val="both"/>
        <w:rPr>
          <w:rFonts w:asciiTheme="majorBidi" w:hAnsiTheme="majorBidi" w:cstheme="majorBidi"/>
          <w:color w:val="auto"/>
          <w:szCs w:val="24"/>
          <w:lang w:eastAsia="en-US"/>
        </w:rPr>
      </w:pPr>
      <w:r w:rsidRPr="00B87831">
        <w:rPr>
          <w:rFonts w:asciiTheme="majorBidi" w:hAnsiTheme="majorBidi" w:cstheme="majorBidi"/>
          <w:color w:val="auto"/>
          <w:szCs w:val="24"/>
          <w:lang w:eastAsia="en-US"/>
        </w:rPr>
        <w:t>C</w:t>
      </w:r>
      <w:r w:rsidRPr="00B87831">
        <w:rPr>
          <w:rFonts w:asciiTheme="majorBidi" w:hAnsiTheme="majorBidi" w:cstheme="majorBidi"/>
          <w:color w:val="auto"/>
          <w:szCs w:val="24"/>
          <w:lang w:eastAsia="en-US"/>
        </w:rPr>
        <w:t>apacités de communicat</w:t>
      </w:r>
      <w:r w:rsidRPr="00B87831">
        <w:rPr>
          <w:rFonts w:asciiTheme="majorBidi" w:hAnsiTheme="majorBidi" w:cstheme="majorBidi"/>
          <w:color w:val="auto"/>
          <w:szCs w:val="24"/>
          <w:lang w:eastAsia="en-US"/>
        </w:rPr>
        <w:t>ion et d’animation d’ateliers,</w:t>
      </w:r>
    </w:p>
    <w:p w:rsidR="00B87831" w:rsidRPr="00B87831" w:rsidRDefault="00B87831" w:rsidP="00B87831">
      <w:pPr>
        <w:pStyle w:val="Default"/>
        <w:numPr>
          <w:ilvl w:val="0"/>
          <w:numId w:val="18"/>
        </w:numPr>
        <w:jc w:val="both"/>
        <w:rPr>
          <w:rFonts w:asciiTheme="majorBidi" w:hAnsiTheme="majorBidi" w:cstheme="majorBidi"/>
          <w:color w:val="auto"/>
          <w:szCs w:val="24"/>
          <w:lang w:eastAsia="en-US"/>
        </w:rPr>
      </w:pPr>
      <w:r w:rsidRPr="00B87831">
        <w:rPr>
          <w:rFonts w:asciiTheme="majorBidi" w:hAnsiTheme="majorBidi" w:cstheme="majorBidi"/>
          <w:color w:val="auto"/>
          <w:szCs w:val="24"/>
          <w:lang w:eastAsia="en-US"/>
        </w:rPr>
        <w:t>C</w:t>
      </w:r>
      <w:r w:rsidRPr="00B87831">
        <w:rPr>
          <w:rFonts w:asciiTheme="majorBidi" w:hAnsiTheme="majorBidi" w:cstheme="majorBidi"/>
          <w:color w:val="auto"/>
          <w:szCs w:val="24"/>
          <w:lang w:eastAsia="en-US"/>
        </w:rPr>
        <w:t>apacité de producti</w:t>
      </w:r>
      <w:r w:rsidR="00724E8E">
        <w:rPr>
          <w:rFonts w:asciiTheme="majorBidi" w:hAnsiTheme="majorBidi" w:cstheme="majorBidi"/>
          <w:color w:val="auto"/>
          <w:szCs w:val="24"/>
          <w:lang w:eastAsia="en-US"/>
        </w:rPr>
        <w:t>on et de rédaction de rapports,</w:t>
      </w:r>
    </w:p>
    <w:p w:rsidR="006F5DEB" w:rsidRPr="005641A0" w:rsidRDefault="00995DAF" w:rsidP="0005715E">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 xml:space="preserve">Maitrise de l’arabe </w:t>
      </w:r>
      <w:r w:rsidR="00B87831">
        <w:rPr>
          <w:rFonts w:asciiTheme="majorBidi" w:eastAsia="Calibri" w:hAnsiTheme="majorBidi" w:cstheme="majorBidi"/>
          <w:sz w:val="24"/>
          <w:szCs w:val="24"/>
        </w:rPr>
        <w:t xml:space="preserve">(animation) </w:t>
      </w:r>
      <w:r w:rsidRPr="005641A0">
        <w:rPr>
          <w:rFonts w:asciiTheme="majorBidi" w:eastAsia="Calibri" w:hAnsiTheme="majorBidi" w:cstheme="majorBidi"/>
          <w:sz w:val="24"/>
          <w:szCs w:val="24"/>
        </w:rPr>
        <w:t>et du français</w:t>
      </w:r>
      <w:r w:rsidR="00B87831">
        <w:rPr>
          <w:rFonts w:asciiTheme="majorBidi" w:eastAsia="Calibri" w:hAnsiTheme="majorBidi" w:cstheme="majorBidi"/>
          <w:sz w:val="24"/>
          <w:szCs w:val="24"/>
        </w:rPr>
        <w:t xml:space="preserve"> (Rédaction du rapport)</w:t>
      </w:r>
      <w:r w:rsidRPr="005641A0">
        <w:rPr>
          <w:rFonts w:asciiTheme="majorBidi" w:eastAsia="Calibri" w:hAnsiTheme="majorBidi" w:cstheme="majorBidi"/>
          <w:sz w:val="24"/>
          <w:szCs w:val="24"/>
        </w:rPr>
        <w:t xml:space="preserve">. </w:t>
      </w:r>
      <w:r w:rsidR="006F5DEB" w:rsidRPr="005641A0">
        <w:rPr>
          <w:rFonts w:asciiTheme="majorBidi" w:eastAsia="Calibri" w:hAnsiTheme="majorBidi" w:cstheme="majorBidi"/>
          <w:sz w:val="24"/>
          <w:szCs w:val="24"/>
        </w:rPr>
        <w:t xml:space="preserve"> </w:t>
      </w:r>
    </w:p>
    <w:p w:rsidR="00943EF3" w:rsidRDefault="00943EF3" w:rsidP="002D47BE">
      <w:pPr>
        <w:suppressAutoHyphens/>
        <w:autoSpaceDN w:val="0"/>
        <w:spacing w:after="0" w:line="240" w:lineRule="auto"/>
        <w:textAlignment w:val="baseline"/>
        <w:rPr>
          <w:rFonts w:asciiTheme="majorBidi" w:eastAsia="Calibri" w:hAnsiTheme="majorBidi" w:cstheme="majorBidi"/>
          <w:b/>
          <w:bCs/>
          <w:sz w:val="24"/>
          <w:szCs w:val="24"/>
        </w:rPr>
      </w:pPr>
    </w:p>
    <w:p w:rsidR="006F5DEB" w:rsidRPr="005641A0" w:rsidRDefault="006F5DEB" w:rsidP="00943EF3">
      <w:pPr>
        <w:pStyle w:val="Titre5"/>
        <w:numPr>
          <w:ilvl w:val="0"/>
          <w:numId w:val="21"/>
        </w:numPr>
        <w:autoSpaceDE w:val="0"/>
        <w:autoSpaceDN w:val="0"/>
        <w:adjustRightInd w:val="0"/>
        <w:ind w:left="709" w:hanging="709"/>
        <w:rPr>
          <w:rFonts w:asciiTheme="majorBidi" w:eastAsia="Calibri" w:hAnsiTheme="majorBidi" w:cstheme="majorBidi"/>
          <w:b w:val="0"/>
          <w:bCs w:val="0"/>
        </w:rPr>
      </w:pPr>
      <w:r w:rsidRPr="00943EF3">
        <w:rPr>
          <w:rFonts w:asciiTheme="majorBidi" w:hAnsiTheme="majorBidi" w:cstheme="majorBidi"/>
          <w:sz w:val="28"/>
          <w:szCs w:val="28"/>
          <w:lang w:eastAsia="fr-FR"/>
        </w:rPr>
        <w:t>Modalités de remise des propositions</w:t>
      </w:r>
      <w:r w:rsidRPr="00943EF3">
        <w:rPr>
          <w:rFonts w:asciiTheme="majorBidi" w:hAnsiTheme="majorBidi" w:cstheme="majorBidi"/>
          <w:sz w:val="28"/>
          <w:szCs w:val="28"/>
          <w:lang w:eastAsia="fr-FR"/>
        </w:rPr>
        <w:br/>
      </w:r>
    </w:p>
    <w:p w:rsidR="006F5DEB" w:rsidRPr="005641A0" w:rsidRDefault="006F5DEB" w:rsidP="0005715E">
      <w:pPr>
        <w:suppressAutoHyphens/>
        <w:autoSpaceDN w:val="0"/>
        <w:spacing w:line="249" w:lineRule="auto"/>
        <w:jc w:val="both"/>
        <w:textAlignment w:val="baseline"/>
        <w:rPr>
          <w:rFonts w:asciiTheme="majorBidi" w:eastAsia="Calibri" w:hAnsiTheme="majorBidi" w:cstheme="majorBidi"/>
        </w:rPr>
      </w:pPr>
      <w:r w:rsidRPr="005641A0">
        <w:rPr>
          <w:rFonts w:asciiTheme="majorBidi" w:eastAsia="Calibri" w:hAnsiTheme="majorBidi" w:cstheme="majorBidi"/>
          <w:sz w:val="24"/>
          <w:szCs w:val="24"/>
        </w:rPr>
        <w:t xml:space="preserve">Les offres techniques et financières sont à envoyer par e-mail avant </w:t>
      </w:r>
      <w:r w:rsidR="000945C3" w:rsidRPr="005641A0">
        <w:rPr>
          <w:rFonts w:asciiTheme="majorBidi" w:eastAsia="Calibri" w:hAnsiTheme="majorBidi" w:cstheme="majorBidi"/>
          <w:b/>
          <w:bCs/>
          <w:sz w:val="24"/>
          <w:szCs w:val="24"/>
        </w:rPr>
        <w:t xml:space="preserve">le </w:t>
      </w:r>
      <w:r w:rsidR="0005715E" w:rsidRPr="005641A0">
        <w:rPr>
          <w:rFonts w:asciiTheme="majorBidi" w:eastAsia="Calibri" w:hAnsiTheme="majorBidi" w:cstheme="majorBidi"/>
          <w:b/>
          <w:bCs/>
          <w:sz w:val="24"/>
          <w:szCs w:val="24"/>
        </w:rPr>
        <w:t>20 Janvier 2023</w:t>
      </w:r>
      <w:r w:rsidRPr="005641A0">
        <w:rPr>
          <w:rFonts w:asciiTheme="majorBidi" w:eastAsia="Calibri" w:hAnsiTheme="majorBidi" w:cstheme="majorBidi"/>
          <w:b/>
          <w:bCs/>
          <w:sz w:val="24"/>
          <w:szCs w:val="24"/>
        </w:rPr>
        <w:t xml:space="preserve">, à </w:t>
      </w:r>
      <w:r w:rsidR="00055CAC" w:rsidRPr="005641A0">
        <w:rPr>
          <w:rFonts w:asciiTheme="majorBidi" w:eastAsia="Calibri" w:hAnsiTheme="majorBidi" w:cstheme="majorBidi"/>
          <w:b/>
          <w:bCs/>
          <w:sz w:val="24"/>
          <w:szCs w:val="24"/>
        </w:rPr>
        <w:t>16h30</w:t>
      </w:r>
      <w:r w:rsidRPr="005641A0">
        <w:rPr>
          <w:rFonts w:asciiTheme="majorBidi" w:eastAsia="Calibri" w:hAnsiTheme="majorBidi" w:cstheme="majorBidi"/>
          <w:sz w:val="24"/>
          <w:szCs w:val="24"/>
        </w:rPr>
        <w:t xml:space="preserve"> à : </w:t>
      </w:r>
      <w:hyperlink r:id="rId7" w:history="1">
        <w:r w:rsidRPr="005641A0">
          <w:rPr>
            <w:rFonts w:asciiTheme="majorBidi" w:eastAsia="Calibri" w:hAnsiTheme="majorBidi" w:cstheme="majorBidi"/>
            <w:sz w:val="24"/>
            <w:szCs w:val="24"/>
          </w:rPr>
          <w:t>contact@aeh.ma</w:t>
        </w:r>
      </w:hyperlink>
      <w:r w:rsidRPr="005641A0">
        <w:rPr>
          <w:rFonts w:asciiTheme="majorBidi" w:eastAsia="Calibri" w:hAnsiTheme="majorBidi" w:cstheme="majorBidi"/>
          <w:sz w:val="24"/>
          <w:szCs w:val="24"/>
        </w:rPr>
        <w:t xml:space="preserve"> </w:t>
      </w:r>
      <w:r w:rsidR="0005715E" w:rsidRPr="005641A0">
        <w:rPr>
          <w:rFonts w:asciiTheme="majorBidi" w:eastAsia="Calibri" w:hAnsiTheme="majorBidi" w:cstheme="majorBidi"/>
          <w:sz w:val="24"/>
          <w:szCs w:val="24"/>
        </w:rPr>
        <w:t>et coordinateur@aeh.ma.</w:t>
      </w:r>
    </w:p>
    <w:p w:rsidR="006F5DEB" w:rsidRDefault="006F5DEB" w:rsidP="00995DAF">
      <w:p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Pour être étudiées, les candidatures devront obligatoirement comporter :</w:t>
      </w:r>
    </w:p>
    <w:p w:rsidR="00943EF3" w:rsidRPr="005641A0" w:rsidRDefault="00943EF3" w:rsidP="00995DAF">
      <w:pPr>
        <w:suppressAutoHyphens/>
        <w:autoSpaceDN w:val="0"/>
        <w:spacing w:line="249" w:lineRule="auto"/>
        <w:jc w:val="both"/>
        <w:textAlignment w:val="baseline"/>
        <w:rPr>
          <w:rFonts w:asciiTheme="majorBidi" w:eastAsia="Calibri" w:hAnsiTheme="majorBidi" w:cstheme="majorBidi"/>
          <w:sz w:val="24"/>
          <w:szCs w:val="24"/>
        </w:rPr>
      </w:pPr>
    </w:p>
    <w:p w:rsidR="006F5DEB" w:rsidRPr="005641A0" w:rsidRDefault="006F5DEB" w:rsidP="00055CAC">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Une offre technique incluant à minima la méthodologie envisagée pour conduire la présente mission contenant le programme, le contenu et le plan d’animation.</w:t>
      </w:r>
    </w:p>
    <w:p w:rsidR="006F5DEB" w:rsidRDefault="006F5DEB" w:rsidP="00055CAC">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Une offre financière incluant l’ensemble des frais relatifs à la mission,</w:t>
      </w:r>
    </w:p>
    <w:p w:rsidR="00FB5A5E" w:rsidRPr="00AD7A79" w:rsidRDefault="00995DAF" w:rsidP="000C186A">
      <w:pPr>
        <w:pStyle w:val="Paragraphedeliste"/>
        <w:numPr>
          <w:ilvl w:val="0"/>
          <w:numId w:val="20"/>
        </w:numPr>
        <w:suppressAutoHyphens/>
        <w:autoSpaceDN w:val="0"/>
        <w:spacing w:line="249" w:lineRule="auto"/>
        <w:jc w:val="both"/>
        <w:textAlignment w:val="baseline"/>
        <w:rPr>
          <w:rFonts w:asciiTheme="majorBidi" w:hAnsiTheme="majorBidi" w:cstheme="majorBidi"/>
          <w:sz w:val="24"/>
          <w:szCs w:val="24"/>
        </w:rPr>
      </w:pPr>
      <w:r w:rsidRPr="005641A0">
        <w:rPr>
          <w:rFonts w:asciiTheme="majorBidi" w:eastAsia="Calibri" w:hAnsiTheme="majorBidi" w:cstheme="majorBidi"/>
          <w:sz w:val="24"/>
          <w:szCs w:val="24"/>
        </w:rPr>
        <w:t>Le CV du consultant (e) avec</w:t>
      </w:r>
      <w:r w:rsidR="006F5DEB" w:rsidRPr="005641A0">
        <w:rPr>
          <w:rFonts w:asciiTheme="majorBidi" w:eastAsia="Calibri" w:hAnsiTheme="majorBidi" w:cstheme="majorBidi"/>
          <w:sz w:val="24"/>
          <w:szCs w:val="24"/>
        </w:rPr>
        <w:t xml:space="preserve"> au moins deux références.</w:t>
      </w:r>
    </w:p>
    <w:p w:rsidR="00AD7A79" w:rsidRPr="00B87831" w:rsidRDefault="00AD7A79" w:rsidP="000C186A">
      <w:pPr>
        <w:pStyle w:val="Paragraphedeliste"/>
        <w:numPr>
          <w:ilvl w:val="0"/>
          <w:numId w:val="20"/>
        </w:numPr>
        <w:suppressAutoHyphens/>
        <w:autoSpaceDN w:val="0"/>
        <w:spacing w:line="249" w:lineRule="auto"/>
        <w:jc w:val="both"/>
        <w:textAlignment w:val="baseline"/>
        <w:rPr>
          <w:rFonts w:asciiTheme="majorBidi" w:hAnsiTheme="majorBidi" w:cstheme="majorBidi"/>
          <w:sz w:val="24"/>
          <w:szCs w:val="24"/>
        </w:rPr>
      </w:pPr>
      <w:r>
        <w:rPr>
          <w:rFonts w:asciiTheme="majorBidi" w:eastAsia="Calibri" w:hAnsiTheme="majorBidi" w:cstheme="majorBidi"/>
          <w:sz w:val="24"/>
          <w:szCs w:val="24"/>
        </w:rPr>
        <w:t xml:space="preserve">Une facture </w:t>
      </w:r>
      <w:proofErr w:type="spellStart"/>
      <w:r>
        <w:rPr>
          <w:rFonts w:asciiTheme="majorBidi" w:eastAsia="Calibri" w:hAnsiTheme="majorBidi" w:cstheme="majorBidi"/>
          <w:sz w:val="24"/>
          <w:szCs w:val="24"/>
        </w:rPr>
        <w:t>proforma</w:t>
      </w:r>
      <w:proofErr w:type="spellEnd"/>
      <w:r>
        <w:rPr>
          <w:rFonts w:asciiTheme="majorBidi" w:eastAsia="Calibri" w:hAnsiTheme="majorBidi" w:cstheme="majorBidi"/>
          <w:sz w:val="24"/>
          <w:szCs w:val="24"/>
        </w:rPr>
        <w:t>.</w:t>
      </w:r>
    </w:p>
    <w:p w:rsidR="00AD7A79" w:rsidRDefault="00B87831" w:rsidP="00B87831">
      <w:pPr>
        <w:spacing w:line="240" w:lineRule="auto"/>
        <w:jc w:val="both"/>
        <w:rPr>
          <w:rFonts w:ascii="Times New Roman" w:hAnsi="Times New Roman" w:cs="Times New Roman"/>
          <w:sz w:val="24"/>
          <w:szCs w:val="24"/>
        </w:rPr>
      </w:pPr>
      <w:r w:rsidRPr="00824D21">
        <w:rPr>
          <w:rFonts w:ascii="Times New Roman" w:hAnsi="Times New Roman" w:cs="Times New Roman"/>
          <w:sz w:val="24"/>
          <w:szCs w:val="24"/>
        </w:rPr>
        <w:t xml:space="preserve">N.B : </w:t>
      </w:r>
    </w:p>
    <w:p w:rsidR="00AD7A79" w:rsidRPr="00AD7A79" w:rsidRDefault="00AD7A79" w:rsidP="00AD7A79">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sidRPr="00AD7A79">
        <w:rPr>
          <w:rFonts w:asciiTheme="majorBidi" w:eastAsia="Calibri" w:hAnsiTheme="majorBidi" w:cstheme="majorBidi"/>
          <w:sz w:val="24"/>
          <w:szCs w:val="24"/>
        </w:rPr>
        <w:t>Toute</w:t>
      </w:r>
      <w:r w:rsidR="00B87831" w:rsidRPr="00AD7A79">
        <w:rPr>
          <w:rFonts w:asciiTheme="majorBidi" w:eastAsia="Calibri" w:hAnsiTheme="majorBidi" w:cstheme="majorBidi"/>
          <w:sz w:val="24"/>
          <w:szCs w:val="24"/>
        </w:rPr>
        <w:t xml:space="preserve"> soumission incomplète ne sera pas traitée et les dossiers de candidature seront </w:t>
      </w:r>
      <w:r w:rsidR="00B87831" w:rsidRPr="00AD7A79">
        <w:rPr>
          <w:rFonts w:asciiTheme="majorBidi" w:eastAsia="Calibri" w:hAnsiTheme="majorBidi" w:cstheme="majorBidi"/>
          <w:sz w:val="24"/>
          <w:szCs w:val="24"/>
        </w:rPr>
        <w:t>étudiés par un comité constitué des représentant</w:t>
      </w:r>
      <w:r w:rsidRPr="00AD7A79">
        <w:rPr>
          <w:rFonts w:asciiTheme="majorBidi" w:eastAsia="Calibri" w:hAnsiTheme="majorBidi" w:cstheme="majorBidi"/>
          <w:sz w:val="24"/>
          <w:szCs w:val="24"/>
        </w:rPr>
        <w:t>s</w:t>
      </w:r>
      <w:r w:rsidR="00B87831" w:rsidRPr="00AD7A79">
        <w:rPr>
          <w:rFonts w:asciiTheme="majorBidi" w:eastAsia="Calibri" w:hAnsiTheme="majorBidi" w:cstheme="majorBidi"/>
          <w:sz w:val="24"/>
          <w:szCs w:val="24"/>
        </w:rPr>
        <w:t xml:space="preserve"> de l’Association de l’Enfance Handicapée et ses partenaires au projet. </w:t>
      </w:r>
    </w:p>
    <w:p w:rsidR="00B87831" w:rsidRPr="00AD7A79" w:rsidRDefault="00AD7A79" w:rsidP="00AD7A79">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sidRPr="00AD7A79">
        <w:rPr>
          <w:rFonts w:asciiTheme="majorBidi" w:eastAsia="Calibri" w:hAnsiTheme="majorBidi" w:cstheme="majorBidi"/>
          <w:sz w:val="24"/>
          <w:szCs w:val="24"/>
        </w:rPr>
        <w:t xml:space="preserve">Le prestataire doit fournir </w:t>
      </w:r>
      <w:r w:rsidRPr="00AD7A79">
        <w:rPr>
          <w:rFonts w:asciiTheme="majorBidi" w:eastAsia="Calibri" w:hAnsiTheme="majorBidi" w:cstheme="majorBidi"/>
          <w:sz w:val="24"/>
          <w:szCs w:val="24"/>
        </w:rPr>
        <w:t>une facture à la fin de la prestation.</w:t>
      </w:r>
      <w:r w:rsidR="00B87831" w:rsidRPr="00AD7A79">
        <w:rPr>
          <w:rFonts w:asciiTheme="majorBidi" w:eastAsia="Calibri" w:hAnsiTheme="majorBidi" w:cstheme="majorBidi"/>
          <w:sz w:val="24"/>
          <w:szCs w:val="24"/>
        </w:rPr>
        <w:t xml:space="preserve"> </w:t>
      </w:r>
    </w:p>
    <w:p w:rsidR="00AD7A79" w:rsidRPr="00AD7A79" w:rsidRDefault="00AD7A79" w:rsidP="00AD7A79">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sidRPr="00AD7A79">
        <w:rPr>
          <w:rFonts w:asciiTheme="majorBidi" w:eastAsia="Calibri" w:hAnsiTheme="majorBidi" w:cstheme="majorBidi"/>
          <w:sz w:val="24"/>
          <w:szCs w:val="24"/>
        </w:rPr>
        <w:t>Pour plus d’informations, merci de contacter le numéro : 0661562927</w:t>
      </w:r>
    </w:p>
    <w:p w:rsidR="00AD7A79" w:rsidRPr="00824D21" w:rsidRDefault="00AD7A79" w:rsidP="00AD7A79">
      <w:pPr>
        <w:spacing w:line="240" w:lineRule="auto"/>
        <w:jc w:val="both"/>
        <w:rPr>
          <w:rFonts w:ascii="Times New Roman" w:hAnsi="Times New Roman" w:cs="Times New Roman"/>
          <w:sz w:val="24"/>
          <w:szCs w:val="24"/>
        </w:rPr>
      </w:pPr>
    </w:p>
    <w:p w:rsidR="00B87831" w:rsidRPr="00B87831" w:rsidRDefault="00B87831" w:rsidP="00B87831">
      <w:pPr>
        <w:suppressAutoHyphens/>
        <w:autoSpaceDN w:val="0"/>
        <w:spacing w:line="249" w:lineRule="auto"/>
        <w:jc w:val="both"/>
        <w:textAlignment w:val="baseline"/>
        <w:rPr>
          <w:rFonts w:asciiTheme="majorBidi" w:hAnsiTheme="majorBidi" w:cstheme="majorBidi"/>
          <w:sz w:val="24"/>
          <w:szCs w:val="24"/>
        </w:rPr>
      </w:pPr>
    </w:p>
    <w:sectPr w:rsidR="00B87831" w:rsidRPr="00B878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35" w:rsidRDefault="00797C35" w:rsidP="00D2494B">
      <w:pPr>
        <w:spacing w:after="0" w:line="240" w:lineRule="auto"/>
      </w:pPr>
      <w:r>
        <w:separator/>
      </w:r>
    </w:p>
  </w:endnote>
  <w:endnote w:type="continuationSeparator" w:id="0">
    <w:p w:rsidR="00797C35" w:rsidRDefault="00797C35" w:rsidP="00D2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497561710"/>
      <w:docPartObj>
        <w:docPartGallery w:val="Page Numbers (Bottom of Page)"/>
        <w:docPartUnique/>
      </w:docPartObj>
    </w:sdtPr>
    <w:sdtContent>
      <w:sdt>
        <w:sdtPr>
          <w:rPr>
            <w:rFonts w:asciiTheme="majorHAnsi" w:eastAsiaTheme="majorEastAsia" w:hAnsiTheme="majorHAnsi" w:cstheme="majorBidi"/>
          </w:rPr>
          <w:id w:val="1806425445"/>
        </w:sdtPr>
        <w:sdtContent>
          <w:p w:rsidR="00943EF3" w:rsidRDefault="00943EF3">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3EF3" w:rsidRDefault="00943EF3">
                                  <w:pPr>
                                    <w:pStyle w:val="Pieddepage"/>
                                    <w:jc w:val="center"/>
                                    <w:rPr>
                                      <w:b/>
                                      <w:bCs/>
                                      <w:color w:val="FFFFFF" w:themeColor="background1"/>
                                      <w:sz w:val="32"/>
                                      <w:szCs w:val="32"/>
                                    </w:rPr>
                                  </w:pPr>
                                  <w:r>
                                    <w:fldChar w:fldCharType="begin"/>
                                  </w:r>
                                  <w:r>
                                    <w:instrText>PAGE    \* MERGEFORMAT</w:instrText>
                                  </w:r>
                                  <w:r>
                                    <w:fldChar w:fldCharType="separate"/>
                                  </w:r>
                                  <w:r w:rsidR="00CA524A" w:rsidRPr="00CA524A">
                                    <w:rPr>
                                      <w:b/>
                                      <w:bCs/>
                                      <w:noProof/>
                                      <w:color w:val="FFFFFF" w:themeColor="background1"/>
                                      <w:sz w:val="32"/>
                                      <w:szCs w:val="32"/>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0;margin-top:0;width:49.35pt;height:49.3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7SIxngCAAD7BAAADgAAAAAA&#10;AAAAAAAAAAAuAgAAZHJzL2Uyb0RvYy54bWxQSwECLQAUAAYACAAAACEAhXP/QtoAAAADAQAADwAA&#10;AAAAAAAAAAAAAADSBAAAZHJzL2Rvd25yZXYueG1sUEsFBgAAAAAEAAQA8wAAANkFAAAAAA==&#10;" fillcolor="#40618b" stroked="f">
                      <v:textbox>
                        <w:txbxContent>
                          <w:p w:rsidR="00943EF3" w:rsidRDefault="00943EF3">
                            <w:pPr>
                              <w:pStyle w:val="Pieddepage"/>
                              <w:jc w:val="center"/>
                              <w:rPr>
                                <w:b/>
                                <w:bCs/>
                                <w:color w:val="FFFFFF" w:themeColor="background1"/>
                                <w:sz w:val="32"/>
                                <w:szCs w:val="32"/>
                              </w:rPr>
                            </w:pPr>
                            <w:r>
                              <w:fldChar w:fldCharType="begin"/>
                            </w:r>
                            <w:r>
                              <w:instrText>PAGE    \* MERGEFORMAT</w:instrText>
                            </w:r>
                            <w:r>
                              <w:fldChar w:fldCharType="separate"/>
                            </w:r>
                            <w:r w:rsidR="00CA524A" w:rsidRPr="00CA524A">
                              <w:rPr>
                                <w:b/>
                                <w:bCs/>
                                <w:noProof/>
                                <w:color w:val="FFFFFF" w:themeColor="background1"/>
                                <w:sz w:val="32"/>
                                <w:szCs w:val="32"/>
                              </w:rPr>
                              <w:t>5</w:t>
                            </w:r>
                            <w:r>
                              <w:rPr>
                                <w:b/>
                                <w:bCs/>
                                <w:color w:val="FFFFFF" w:themeColor="background1"/>
                                <w:sz w:val="32"/>
                                <w:szCs w:val="32"/>
                              </w:rPr>
                              <w:fldChar w:fldCharType="end"/>
                            </w:r>
                          </w:p>
                        </w:txbxContent>
                      </v:textbox>
                      <w10:wrap anchorx="margin" anchory="margin"/>
                    </v:oval>
                  </w:pict>
                </mc:Fallback>
              </mc:AlternateContent>
            </w:r>
          </w:p>
        </w:sdtContent>
      </w:sdt>
    </w:sdtContent>
  </w:sdt>
  <w:p w:rsidR="007825D0" w:rsidRDefault="007825D0" w:rsidP="007825D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35" w:rsidRDefault="00797C35" w:rsidP="00D2494B">
      <w:pPr>
        <w:spacing w:after="0" w:line="240" w:lineRule="auto"/>
      </w:pPr>
      <w:r>
        <w:separator/>
      </w:r>
    </w:p>
  </w:footnote>
  <w:footnote w:type="continuationSeparator" w:id="0">
    <w:p w:rsidR="00797C35" w:rsidRDefault="00797C35" w:rsidP="00D24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4B" w:rsidRDefault="00D2494B">
    <w:pPr>
      <w:pStyle w:val="En-tte"/>
    </w:pPr>
    <w:r w:rsidRPr="00D2494B">
      <w:rPr>
        <w:rFonts w:ascii="Calibri" w:eastAsia="Calibri" w:hAnsi="Calibri" w:cs="Arial"/>
        <w:noProof/>
        <w:lang w:eastAsia="fr-FR"/>
      </w:rPr>
      <w:drawing>
        <wp:anchor distT="0" distB="0" distL="114300" distR="114300" simplePos="0" relativeHeight="251663360" behindDoc="0" locked="0" layoutInCell="1" allowOverlap="1" wp14:anchorId="099FD3BA" wp14:editId="538A35ED">
          <wp:simplePos x="0" y="0"/>
          <wp:positionH relativeFrom="column">
            <wp:posOffset>2125345</wp:posOffset>
          </wp:positionH>
          <wp:positionV relativeFrom="paragraph">
            <wp:posOffset>-121920</wp:posOffset>
          </wp:positionV>
          <wp:extent cx="1394460" cy="5740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74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2F69"/>
    <w:multiLevelType w:val="hybridMultilevel"/>
    <w:tmpl w:val="3A5E8C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94C21"/>
    <w:multiLevelType w:val="hybridMultilevel"/>
    <w:tmpl w:val="9F9C9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976BDF"/>
    <w:multiLevelType w:val="hybridMultilevel"/>
    <w:tmpl w:val="48D6BA9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82135B"/>
    <w:multiLevelType w:val="hybridMultilevel"/>
    <w:tmpl w:val="77509F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6A5C3A"/>
    <w:multiLevelType w:val="hybridMultilevel"/>
    <w:tmpl w:val="D132F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09088F"/>
    <w:multiLevelType w:val="hybridMultilevel"/>
    <w:tmpl w:val="1B7A5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874FED"/>
    <w:multiLevelType w:val="hybridMultilevel"/>
    <w:tmpl w:val="E5627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CD67BC"/>
    <w:multiLevelType w:val="multilevel"/>
    <w:tmpl w:val="B9F208D0"/>
    <w:lvl w:ilvl="0">
      <w:start w:val="1"/>
      <w:numFmt w:val="upperRoman"/>
      <w:lvlText w:val="%1."/>
      <w:lvlJc w:val="left"/>
      <w:pPr>
        <w:ind w:left="1080" w:hanging="72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48A09F4"/>
    <w:multiLevelType w:val="multilevel"/>
    <w:tmpl w:val="0CA2FF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ADA1B7F"/>
    <w:multiLevelType w:val="multilevel"/>
    <w:tmpl w:val="0038D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2884DB8"/>
    <w:multiLevelType w:val="multilevel"/>
    <w:tmpl w:val="A2F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EE5D77"/>
    <w:multiLevelType w:val="hybridMultilevel"/>
    <w:tmpl w:val="BA386FA0"/>
    <w:lvl w:ilvl="0" w:tplc="0100D7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111D7B"/>
    <w:multiLevelType w:val="hybridMultilevel"/>
    <w:tmpl w:val="7EFE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15377A"/>
    <w:multiLevelType w:val="multilevel"/>
    <w:tmpl w:val="E73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23A21"/>
    <w:multiLevelType w:val="hybridMultilevel"/>
    <w:tmpl w:val="65723F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B432DC"/>
    <w:multiLevelType w:val="multilevel"/>
    <w:tmpl w:val="BF0CE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51C0E4D"/>
    <w:multiLevelType w:val="multilevel"/>
    <w:tmpl w:val="8ACE6E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55A4940"/>
    <w:multiLevelType w:val="hybridMultilevel"/>
    <w:tmpl w:val="D47644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B30C7A"/>
    <w:multiLevelType w:val="hybridMultilevel"/>
    <w:tmpl w:val="12A8F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3918F6"/>
    <w:multiLevelType w:val="hybridMultilevel"/>
    <w:tmpl w:val="8362B6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FC4DB4"/>
    <w:multiLevelType w:val="hybridMultilevel"/>
    <w:tmpl w:val="6492C8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F168C2"/>
    <w:multiLevelType w:val="hybridMultilevel"/>
    <w:tmpl w:val="717E8B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370AF4"/>
    <w:multiLevelType w:val="hybridMultilevel"/>
    <w:tmpl w:val="BC1877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F52D64"/>
    <w:multiLevelType w:val="multilevel"/>
    <w:tmpl w:val="37BA245A"/>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28"/>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vanish w:val="0"/>
        <w:color w:val="000000"/>
        <w:spacing w:val="0"/>
        <w:w w:val="100"/>
        <w:kern w:val="0"/>
        <w:position w:val="0"/>
        <w:sz w:val="24"/>
        <w:szCs w:val="24"/>
        <w:u w:val="none"/>
        <w:effect w:val="none"/>
        <w:vertAlign w:val="base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rPr>
    </w:lvl>
    <w:lvl w:ilvl="3">
      <w:start w:val="1"/>
      <w:numFmt w:val="decimal"/>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rPr>
    </w:lvl>
    <w:lvl w:ilvl="4">
      <w:start w:val="1"/>
      <w:numFmt w:val="decimal"/>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4">
    <w:nsid w:val="66174B88"/>
    <w:multiLevelType w:val="hybridMultilevel"/>
    <w:tmpl w:val="07EEA9DE"/>
    <w:lvl w:ilvl="0" w:tplc="040C0005">
      <w:start w:val="1"/>
      <w:numFmt w:val="bullet"/>
      <w:lvlText w:val=""/>
      <w:lvlJc w:val="left"/>
      <w:pPr>
        <w:ind w:left="644" w:hanging="360"/>
      </w:pPr>
      <w:rPr>
        <w:rFonts w:ascii="Wingdings" w:hAnsi="Wingdings" w:hint="default"/>
      </w:rPr>
    </w:lvl>
    <w:lvl w:ilvl="1" w:tplc="2DB4A32E">
      <w:start w:val="1"/>
      <w:numFmt w:val="bullet"/>
      <w:lvlText w:val="o"/>
      <w:lvlJc w:val="left"/>
      <w:pPr>
        <w:ind w:left="1364" w:hanging="360"/>
      </w:pPr>
      <w:rPr>
        <w:rFonts w:ascii="Courier New" w:hAnsi="Courier New" w:cs="Courier New"/>
      </w:rPr>
    </w:lvl>
    <w:lvl w:ilvl="2" w:tplc="B2E8EB9E">
      <w:start w:val="1"/>
      <w:numFmt w:val="bullet"/>
      <w:lvlText w:val=""/>
      <w:lvlJc w:val="left"/>
      <w:pPr>
        <w:ind w:left="2084" w:hanging="360"/>
      </w:pPr>
      <w:rPr>
        <w:rFonts w:ascii="Wingdings" w:hAnsi="Wingdings"/>
      </w:rPr>
    </w:lvl>
    <w:lvl w:ilvl="3" w:tplc="B2EEC0E6">
      <w:start w:val="1"/>
      <w:numFmt w:val="bullet"/>
      <w:lvlText w:val=""/>
      <w:lvlJc w:val="left"/>
      <w:pPr>
        <w:ind w:left="2804" w:hanging="360"/>
      </w:pPr>
      <w:rPr>
        <w:rFonts w:ascii="Symbol" w:hAnsi="Symbol"/>
      </w:rPr>
    </w:lvl>
    <w:lvl w:ilvl="4" w:tplc="DE2E49AE">
      <w:start w:val="1"/>
      <w:numFmt w:val="bullet"/>
      <w:lvlText w:val="o"/>
      <w:lvlJc w:val="left"/>
      <w:pPr>
        <w:ind w:left="3524" w:hanging="360"/>
      </w:pPr>
      <w:rPr>
        <w:rFonts w:ascii="Courier New" w:hAnsi="Courier New" w:cs="Courier New"/>
      </w:rPr>
    </w:lvl>
    <w:lvl w:ilvl="5" w:tplc="000E7804">
      <w:start w:val="1"/>
      <w:numFmt w:val="bullet"/>
      <w:lvlText w:val=""/>
      <w:lvlJc w:val="left"/>
      <w:pPr>
        <w:ind w:left="4244" w:hanging="360"/>
      </w:pPr>
      <w:rPr>
        <w:rFonts w:ascii="Wingdings" w:hAnsi="Wingdings"/>
      </w:rPr>
    </w:lvl>
    <w:lvl w:ilvl="6" w:tplc="90605D6E">
      <w:start w:val="1"/>
      <w:numFmt w:val="bullet"/>
      <w:lvlText w:val=""/>
      <w:lvlJc w:val="left"/>
      <w:pPr>
        <w:ind w:left="4964" w:hanging="360"/>
      </w:pPr>
      <w:rPr>
        <w:rFonts w:ascii="Symbol" w:hAnsi="Symbol"/>
      </w:rPr>
    </w:lvl>
    <w:lvl w:ilvl="7" w:tplc="B25C2106">
      <w:start w:val="1"/>
      <w:numFmt w:val="bullet"/>
      <w:lvlText w:val="o"/>
      <w:lvlJc w:val="left"/>
      <w:pPr>
        <w:ind w:left="5684" w:hanging="360"/>
      </w:pPr>
      <w:rPr>
        <w:rFonts w:ascii="Courier New" w:hAnsi="Courier New" w:cs="Courier New"/>
      </w:rPr>
    </w:lvl>
    <w:lvl w:ilvl="8" w:tplc="3294CEA4">
      <w:start w:val="1"/>
      <w:numFmt w:val="bullet"/>
      <w:lvlText w:val=""/>
      <w:lvlJc w:val="left"/>
      <w:pPr>
        <w:ind w:left="6404" w:hanging="360"/>
      </w:pPr>
      <w:rPr>
        <w:rFonts w:ascii="Wingdings" w:hAnsi="Wingdings"/>
      </w:rPr>
    </w:lvl>
  </w:abstractNum>
  <w:abstractNum w:abstractNumId="25">
    <w:nsid w:val="677D7CD1"/>
    <w:multiLevelType w:val="hybridMultilevel"/>
    <w:tmpl w:val="77509F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F73E97"/>
    <w:multiLevelType w:val="hybridMultilevel"/>
    <w:tmpl w:val="62585396"/>
    <w:lvl w:ilvl="0" w:tplc="AD5C48F6">
      <w:start w:val="1"/>
      <w:numFmt w:val="upperRoman"/>
      <w:lvlText w:val="%1."/>
      <w:lvlJc w:val="left"/>
      <w:pPr>
        <w:ind w:left="1080" w:hanging="72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7">
    <w:nsid w:val="6D326E4F"/>
    <w:multiLevelType w:val="hybridMultilevel"/>
    <w:tmpl w:val="26C843C2"/>
    <w:lvl w:ilvl="0" w:tplc="6A886C46">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2643D"/>
    <w:multiLevelType w:val="hybridMultilevel"/>
    <w:tmpl w:val="A0A2D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num>
  <w:num w:numId="4">
    <w:abstractNumId w:val="2"/>
  </w:num>
  <w:num w:numId="5">
    <w:abstractNumId w:val="28"/>
  </w:num>
  <w:num w:numId="6">
    <w:abstractNumId w:val="11"/>
  </w:num>
  <w:num w:numId="7">
    <w:abstractNumId w:val="27"/>
  </w:num>
  <w:num w:numId="8">
    <w:abstractNumId w:val="1"/>
  </w:num>
  <w:num w:numId="9">
    <w:abstractNumId w:val="8"/>
  </w:num>
  <w:num w:numId="10">
    <w:abstractNumId w:val="7"/>
  </w:num>
  <w:num w:numId="11">
    <w:abstractNumId w:val="9"/>
  </w:num>
  <w:num w:numId="12">
    <w:abstractNumId w:val="18"/>
  </w:num>
  <w:num w:numId="13">
    <w:abstractNumId w:val="12"/>
  </w:num>
  <w:num w:numId="14">
    <w:abstractNumId w:val="15"/>
  </w:num>
  <w:num w:numId="15">
    <w:abstractNumId w:val="4"/>
  </w:num>
  <w:num w:numId="16">
    <w:abstractNumId w:val="21"/>
  </w:num>
  <w:num w:numId="17">
    <w:abstractNumId w:val="20"/>
  </w:num>
  <w:num w:numId="18">
    <w:abstractNumId w:val="5"/>
  </w:num>
  <w:num w:numId="19">
    <w:abstractNumId w:val="16"/>
  </w:num>
  <w:num w:numId="20">
    <w:abstractNumId w:val="14"/>
  </w:num>
  <w:num w:numId="21">
    <w:abstractNumId w:val="26"/>
  </w:num>
  <w:num w:numId="22">
    <w:abstractNumId w:val="19"/>
  </w:num>
  <w:num w:numId="23">
    <w:abstractNumId w:val="23"/>
  </w:num>
  <w:num w:numId="24">
    <w:abstractNumId w:val="6"/>
  </w:num>
  <w:num w:numId="25">
    <w:abstractNumId w:val="17"/>
  </w:num>
  <w:num w:numId="26">
    <w:abstractNumId w:val="0"/>
  </w:num>
  <w:num w:numId="27">
    <w:abstractNumId w:val="24"/>
  </w:num>
  <w:num w:numId="28">
    <w:abstractNumId w:val="10"/>
    <w:lvlOverride w:ilvl="0">
      <w:startOverride w:val="5"/>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A9"/>
    <w:rsid w:val="000043A7"/>
    <w:rsid w:val="00055CAC"/>
    <w:rsid w:val="0005715E"/>
    <w:rsid w:val="00057B8E"/>
    <w:rsid w:val="000945C3"/>
    <w:rsid w:val="000B47C2"/>
    <w:rsid w:val="00122B7E"/>
    <w:rsid w:val="00164789"/>
    <w:rsid w:val="00170ED5"/>
    <w:rsid w:val="001958FC"/>
    <w:rsid w:val="001A4105"/>
    <w:rsid w:val="001A5176"/>
    <w:rsid w:val="001B62EF"/>
    <w:rsid w:val="001F21BE"/>
    <w:rsid w:val="001F5F93"/>
    <w:rsid w:val="001F5FF4"/>
    <w:rsid w:val="002115E4"/>
    <w:rsid w:val="00215481"/>
    <w:rsid w:val="00215F9A"/>
    <w:rsid w:val="00232624"/>
    <w:rsid w:val="00246C91"/>
    <w:rsid w:val="002550CB"/>
    <w:rsid w:val="00262C7F"/>
    <w:rsid w:val="00294AF3"/>
    <w:rsid w:val="002C6415"/>
    <w:rsid w:val="002D47BE"/>
    <w:rsid w:val="00304BFF"/>
    <w:rsid w:val="0039180B"/>
    <w:rsid w:val="003D60D3"/>
    <w:rsid w:val="003D7EF3"/>
    <w:rsid w:val="003F3D36"/>
    <w:rsid w:val="00440A7F"/>
    <w:rsid w:val="00442AD2"/>
    <w:rsid w:val="004435F7"/>
    <w:rsid w:val="00457CB9"/>
    <w:rsid w:val="00461D06"/>
    <w:rsid w:val="004F69B7"/>
    <w:rsid w:val="0053162F"/>
    <w:rsid w:val="005641A0"/>
    <w:rsid w:val="00585584"/>
    <w:rsid w:val="0059503D"/>
    <w:rsid w:val="005A07C0"/>
    <w:rsid w:val="00662DB5"/>
    <w:rsid w:val="00671E4C"/>
    <w:rsid w:val="00690F7B"/>
    <w:rsid w:val="006C6C78"/>
    <w:rsid w:val="006D026C"/>
    <w:rsid w:val="006F5DEB"/>
    <w:rsid w:val="00724E8E"/>
    <w:rsid w:val="00775639"/>
    <w:rsid w:val="00777E8E"/>
    <w:rsid w:val="007825D0"/>
    <w:rsid w:val="00797C35"/>
    <w:rsid w:val="007E0701"/>
    <w:rsid w:val="008019D1"/>
    <w:rsid w:val="008210D4"/>
    <w:rsid w:val="00853F29"/>
    <w:rsid w:val="0088243E"/>
    <w:rsid w:val="008B0487"/>
    <w:rsid w:val="008B2692"/>
    <w:rsid w:val="008B2AE1"/>
    <w:rsid w:val="008B352F"/>
    <w:rsid w:val="008D13B0"/>
    <w:rsid w:val="00943EF3"/>
    <w:rsid w:val="00975C05"/>
    <w:rsid w:val="00995DAF"/>
    <w:rsid w:val="009C08D2"/>
    <w:rsid w:val="009E2DF4"/>
    <w:rsid w:val="00A11D46"/>
    <w:rsid w:val="00A336F5"/>
    <w:rsid w:val="00A75776"/>
    <w:rsid w:val="00A82F53"/>
    <w:rsid w:val="00A83705"/>
    <w:rsid w:val="00AC4243"/>
    <w:rsid w:val="00AC6B27"/>
    <w:rsid w:val="00AD54F9"/>
    <w:rsid w:val="00AD7A79"/>
    <w:rsid w:val="00AE1121"/>
    <w:rsid w:val="00AE7EA5"/>
    <w:rsid w:val="00B0027D"/>
    <w:rsid w:val="00B063C2"/>
    <w:rsid w:val="00B148B2"/>
    <w:rsid w:val="00B2235C"/>
    <w:rsid w:val="00B325FD"/>
    <w:rsid w:val="00B36232"/>
    <w:rsid w:val="00B46FC1"/>
    <w:rsid w:val="00B87831"/>
    <w:rsid w:val="00C03CDE"/>
    <w:rsid w:val="00C0634E"/>
    <w:rsid w:val="00C27C11"/>
    <w:rsid w:val="00C7275E"/>
    <w:rsid w:val="00C731AA"/>
    <w:rsid w:val="00C75AF1"/>
    <w:rsid w:val="00CA524A"/>
    <w:rsid w:val="00CC01F3"/>
    <w:rsid w:val="00D2494B"/>
    <w:rsid w:val="00D552A5"/>
    <w:rsid w:val="00D57076"/>
    <w:rsid w:val="00D57FD5"/>
    <w:rsid w:val="00D670A3"/>
    <w:rsid w:val="00D83F23"/>
    <w:rsid w:val="00DA66A9"/>
    <w:rsid w:val="00DE023B"/>
    <w:rsid w:val="00E145A0"/>
    <w:rsid w:val="00E633B3"/>
    <w:rsid w:val="00E74CBC"/>
    <w:rsid w:val="00E87A62"/>
    <w:rsid w:val="00EB1F68"/>
    <w:rsid w:val="00F649CE"/>
    <w:rsid w:val="00F95C80"/>
    <w:rsid w:val="00FB5A5E"/>
    <w:rsid w:val="00FB795B"/>
    <w:rsid w:val="00FE1F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12AE49-FED0-46B2-B289-1E80BF58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uiPriority w:val="99"/>
    <w:qFormat/>
    <w:rsid w:val="000043A7"/>
    <w:pPr>
      <w:keepNext/>
      <w:spacing w:after="0" w:line="240" w:lineRule="auto"/>
      <w:outlineLvl w:val="4"/>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uiPriority w:val="34"/>
    <w:qFormat/>
    <w:rsid w:val="008B352F"/>
    <w:pPr>
      <w:ind w:left="720"/>
      <w:contextualSpacing/>
    </w:pPr>
  </w:style>
  <w:style w:type="table" w:styleId="Grilledutableau">
    <w:name w:val="Table Grid"/>
    <w:basedOn w:val="TableauNormal"/>
    <w:uiPriority w:val="39"/>
    <w:rsid w:val="00215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2494B"/>
    <w:pPr>
      <w:tabs>
        <w:tab w:val="center" w:pos="4536"/>
        <w:tab w:val="right" w:pos="9072"/>
      </w:tabs>
      <w:spacing w:after="0" w:line="240" w:lineRule="auto"/>
    </w:pPr>
  </w:style>
  <w:style w:type="character" w:customStyle="1" w:styleId="En-tteCar">
    <w:name w:val="En-tête Car"/>
    <w:basedOn w:val="Policepardfaut"/>
    <w:link w:val="En-tte"/>
    <w:uiPriority w:val="99"/>
    <w:rsid w:val="00D2494B"/>
  </w:style>
  <w:style w:type="paragraph" w:styleId="Pieddepage">
    <w:name w:val="footer"/>
    <w:basedOn w:val="Normal"/>
    <w:link w:val="PieddepageCar"/>
    <w:uiPriority w:val="99"/>
    <w:unhideWhenUsed/>
    <w:rsid w:val="00D24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94B"/>
  </w:style>
  <w:style w:type="character" w:customStyle="1" w:styleId="Titre5Car">
    <w:name w:val="Titre 5 Car"/>
    <w:basedOn w:val="Policepardfaut"/>
    <w:link w:val="Titre5"/>
    <w:uiPriority w:val="99"/>
    <w:rsid w:val="000043A7"/>
    <w:rPr>
      <w:rFonts w:ascii="Times New Roman" w:eastAsia="Times New Roman" w:hAnsi="Times New Roman" w:cs="Times New Roman"/>
      <w:b/>
      <w:bCs/>
      <w:sz w:val="24"/>
      <w:szCs w:val="24"/>
    </w:rPr>
  </w:style>
  <w:style w:type="paragraph" w:styleId="Commentaire">
    <w:name w:val="annotation text"/>
    <w:basedOn w:val="Normal"/>
    <w:link w:val="CommentaireCar"/>
    <w:uiPriority w:val="99"/>
    <w:rsid w:val="000043A7"/>
    <w:pPr>
      <w:spacing w:after="200" w:line="240" w:lineRule="auto"/>
      <w:jc w:val="both"/>
    </w:pPr>
    <w:rPr>
      <w:rFonts w:ascii="Calibri" w:eastAsia="Calibri" w:hAnsi="Calibri" w:cs="Arial"/>
      <w:sz w:val="20"/>
      <w:szCs w:val="20"/>
    </w:rPr>
  </w:style>
  <w:style w:type="character" w:customStyle="1" w:styleId="CommentaireCar">
    <w:name w:val="Commentaire Car"/>
    <w:basedOn w:val="Policepardfaut"/>
    <w:link w:val="Commentaire"/>
    <w:uiPriority w:val="99"/>
    <w:rsid w:val="000043A7"/>
    <w:rPr>
      <w:rFonts w:ascii="Calibri" w:eastAsia="Calibri" w:hAnsi="Calibri" w:cs="Arial"/>
      <w:sz w:val="20"/>
      <w:szCs w:val="20"/>
    </w:rPr>
  </w:style>
  <w:style w:type="paragraph" w:customStyle="1" w:styleId="pprag2">
    <w:name w:val="pprag 2"/>
    <w:basedOn w:val="Normal"/>
    <w:next w:val="Normal"/>
    <w:autoRedefine/>
    <w:qFormat/>
    <w:rsid w:val="000043A7"/>
    <w:pPr>
      <w:widowControl w:val="0"/>
      <w:numPr>
        <w:ilvl w:val="1"/>
        <w:numId w:val="23"/>
      </w:numPr>
      <w:tabs>
        <w:tab w:val="left" w:pos="567"/>
      </w:tabs>
      <w:spacing w:before="240" w:after="120" w:line="276" w:lineRule="auto"/>
      <w:outlineLvl w:val="1"/>
    </w:pPr>
    <w:rPr>
      <w:rFonts w:ascii="Times New Roman Bold" w:eastAsia="Times New Roman" w:hAnsi="Times New Roman Bold" w:cs="Times New Roman"/>
      <w:b/>
      <w:color w:val="000000"/>
      <w:sz w:val="24"/>
      <w:szCs w:val="24"/>
      <w:lang w:val="en-US" w:eastAsia="en-GB"/>
    </w:rPr>
  </w:style>
  <w:style w:type="paragraph" w:customStyle="1" w:styleId="pprag3">
    <w:name w:val="pprag 3"/>
    <w:basedOn w:val="Normal"/>
    <w:next w:val="Normal"/>
    <w:autoRedefine/>
    <w:qFormat/>
    <w:rsid w:val="000043A7"/>
    <w:pPr>
      <w:widowControl w:val="0"/>
      <w:numPr>
        <w:ilvl w:val="2"/>
        <w:numId w:val="23"/>
      </w:numPr>
      <w:spacing w:after="0" w:line="240" w:lineRule="auto"/>
      <w:ind w:left="709" w:hanging="709"/>
      <w:jc w:val="both"/>
      <w:outlineLvl w:val="2"/>
    </w:pPr>
    <w:rPr>
      <w:rFonts w:ascii="Times New Roman Bold" w:eastAsia="Times New Roman" w:hAnsi="Times New Roman Bold" w:cs="Times New Roman"/>
      <w:b/>
      <w:sz w:val="28"/>
      <w:szCs w:val="28"/>
      <w:lang w:val="en-GB" w:eastAsia="en-GB"/>
    </w:rPr>
  </w:style>
  <w:style w:type="paragraph" w:customStyle="1" w:styleId="pprag3-notoc">
    <w:name w:val="pprag 3 - no toc"/>
    <w:basedOn w:val="pprag3"/>
    <w:link w:val="pprag3-notocChar"/>
    <w:qFormat/>
    <w:rsid w:val="000043A7"/>
    <w:pPr>
      <w:tabs>
        <w:tab w:val="num" w:pos="1192"/>
        <w:tab w:val="num" w:pos="2160"/>
      </w:tabs>
      <w:spacing w:before="120" w:after="120"/>
    </w:pPr>
  </w:style>
  <w:style w:type="character" w:customStyle="1" w:styleId="pprag3-notocChar">
    <w:name w:val="pprag 3 - no toc Char"/>
    <w:basedOn w:val="Policepardfaut"/>
    <w:link w:val="pprag3-notoc"/>
    <w:locked/>
    <w:rsid w:val="000043A7"/>
    <w:rPr>
      <w:rFonts w:ascii="Times New Roman Bold" w:eastAsia="Times New Roman" w:hAnsi="Times New Roman Bold" w:cs="Times New Roman"/>
      <w:b/>
      <w:sz w:val="28"/>
      <w:szCs w:val="28"/>
      <w:lang w:val="en-GB" w:eastAsia="en-GB"/>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0043A7"/>
  </w:style>
  <w:style w:type="paragraph" w:customStyle="1" w:styleId="Default">
    <w:name w:val="Default"/>
    <w:uiPriority w:val="99"/>
    <w:rsid w:val="00B87831"/>
    <w:pPr>
      <w:spacing w:after="0" w:line="240" w:lineRule="auto"/>
    </w:pPr>
    <w:rPr>
      <w:rFonts w:ascii="Arial" w:eastAsia="Calibri" w:hAnsi="Arial" w:cs="Arial"/>
      <w:color w:val="000000"/>
      <w:sz w:val="24"/>
      <w:szCs w:val="20"/>
      <w:lang w:eastAsia="fr-FR"/>
    </w:rPr>
  </w:style>
  <w:style w:type="paragraph" w:styleId="NormalWeb">
    <w:name w:val="Normal (Web)"/>
    <w:basedOn w:val="Normal"/>
    <w:uiPriority w:val="99"/>
    <w:unhideWhenUsed/>
    <w:rsid w:val="00B878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7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12149">
      <w:bodyDiv w:val="1"/>
      <w:marLeft w:val="0"/>
      <w:marRight w:val="0"/>
      <w:marTop w:val="0"/>
      <w:marBottom w:val="0"/>
      <w:divBdr>
        <w:top w:val="none" w:sz="0" w:space="0" w:color="auto"/>
        <w:left w:val="none" w:sz="0" w:space="0" w:color="auto"/>
        <w:bottom w:val="none" w:sz="0" w:space="0" w:color="auto"/>
        <w:right w:val="none" w:sz="0" w:space="0" w:color="auto"/>
      </w:divBdr>
    </w:div>
    <w:div w:id="13236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aeh.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1295</Words>
  <Characters>7123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AEH</cp:lastModifiedBy>
  <cp:revision>20</cp:revision>
  <dcterms:created xsi:type="dcterms:W3CDTF">2023-01-02T14:48:00Z</dcterms:created>
  <dcterms:modified xsi:type="dcterms:W3CDTF">2023-01-04T16:11:00Z</dcterms:modified>
</cp:coreProperties>
</file>