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A3C74" w14:textId="77777777" w:rsidR="00DA66A9" w:rsidRPr="005641A0" w:rsidRDefault="00DA66A9">
      <w:pPr>
        <w:rPr>
          <w:rFonts w:asciiTheme="majorBidi" w:hAnsiTheme="majorBidi" w:cstheme="majorBidi"/>
        </w:rPr>
      </w:pPr>
      <w:bookmarkStart w:id="0" w:name="_GoBack"/>
      <w:bookmarkEnd w:id="0"/>
    </w:p>
    <w:p w14:paraId="526DE882" w14:textId="77777777" w:rsidR="007825D0" w:rsidRPr="005641A0" w:rsidRDefault="007825D0">
      <w:pPr>
        <w:rPr>
          <w:rFonts w:asciiTheme="majorBidi" w:hAnsiTheme="majorBidi" w:cstheme="majorBidi"/>
        </w:rPr>
      </w:pPr>
    </w:p>
    <w:p w14:paraId="5D7DB02C" w14:textId="77777777" w:rsidR="007825D0" w:rsidRPr="005641A0" w:rsidRDefault="007825D0">
      <w:pPr>
        <w:rPr>
          <w:rFonts w:asciiTheme="majorBidi" w:hAnsiTheme="majorBidi" w:cstheme="majorBidi"/>
        </w:rPr>
      </w:pPr>
    </w:p>
    <w:p w14:paraId="39DC65DF" w14:textId="77777777" w:rsidR="007825D0" w:rsidRPr="005641A0" w:rsidRDefault="007825D0">
      <w:pPr>
        <w:rPr>
          <w:rFonts w:asciiTheme="majorBidi" w:hAnsiTheme="majorBidi" w:cstheme="majorBidi"/>
        </w:rPr>
      </w:pPr>
    </w:p>
    <w:p w14:paraId="573CE657" w14:textId="77777777" w:rsidR="007825D0" w:rsidRPr="005641A0" w:rsidRDefault="00D2494B" w:rsidP="001A4105">
      <w:pPr>
        <w:jc w:val="center"/>
        <w:rPr>
          <w:rFonts w:asciiTheme="majorBidi" w:eastAsia="Calibri" w:hAnsiTheme="majorBidi" w:cstheme="majorBidi"/>
          <w:b/>
          <w:bCs/>
          <w:color w:val="0070C0"/>
          <w:sz w:val="48"/>
          <w:szCs w:val="48"/>
        </w:rPr>
      </w:pPr>
      <w:r w:rsidRPr="005641A0">
        <w:rPr>
          <w:rFonts w:asciiTheme="majorBidi" w:eastAsia="Calibri" w:hAnsiTheme="majorBidi" w:cstheme="majorBidi"/>
          <w:b/>
          <w:bCs/>
          <w:color w:val="0070C0"/>
          <w:sz w:val="48"/>
          <w:szCs w:val="48"/>
        </w:rPr>
        <w:t xml:space="preserve">Association </w:t>
      </w:r>
      <w:r w:rsidR="00DE023B" w:rsidRPr="005641A0">
        <w:rPr>
          <w:rFonts w:asciiTheme="majorBidi" w:eastAsia="Calibri" w:hAnsiTheme="majorBidi" w:cstheme="majorBidi"/>
          <w:b/>
          <w:bCs/>
          <w:color w:val="0070C0"/>
          <w:sz w:val="48"/>
          <w:szCs w:val="48"/>
        </w:rPr>
        <w:t>de l’E</w:t>
      </w:r>
      <w:r w:rsidRPr="005641A0">
        <w:rPr>
          <w:rFonts w:asciiTheme="majorBidi" w:eastAsia="Calibri" w:hAnsiTheme="majorBidi" w:cstheme="majorBidi"/>
          <w:b/>
          <w:bCs/>
          <w:color w:val="0070C0"/>
          <w:sz w:val="48"/>
          <w:szCs w:val="48"/>
        </w:rPr>
        <w:t>nfance Handicapée (AEH)</w:t>
      </w:r>
    </w:p>
    <w:p w14:paraId="565D78A3" w14:textId="77777777" w:rsidR="007825D0" w:rsidRPr="005641A0" w:rsidRDefault="007825D0" w:rsidP="00E87A62">
      <w:pPr>
        <w:jc w:val="center"/>
        <w:rPr>
          <w:rFonts w:asciiTheme="majorBidi" w:hAnsiTheme="majorBidi" w:cstheme="majorBidi"/>
          <w:sz w:val="44"/>
          <w:szCs w:val="44"/>
        </w:rPr>
      </w:pPr>
    </w:p>
    <w:p w14:paraId="5AE9E7AB" w14:textId="77777777" w:rsidR="001A4105" w:rsidRPr="005641A0" w:rsidRDefault="00CA524A" w:rsidP="001A4105">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Pr>
          <w:rFonts w:asciiTheme="majorBidi" w:eastAsia="Calibri" w:hAnsiTheme="majorBidi" w:cstheme="majorBidi"/>
          <w:b/>
          <w:bCs/>
          <w:sz w:val="32"/>
          <w:szCs w:val="32"/>
        </w:rPr>
        <w:t>Termes de référence</w:t>
      </w:r>
    </w:p>
    <w:p w14:paraId="5A697EE2" w14:textId="2D66C56E" w:rsidR="009C08D2" w:rsidRPr="005641A0" w:rsidRDefault="00D2494B" w:rsidP="00EB5523">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sidRPr="005641A0">
        <w:rPr>
          <w:rFonts w:asciiTheme="majorBidi" w:eastAsia="Calibri" w:hAnsiTheme="majorBidi" w:cstheme="majorBidi"/>
          <w:b/>
          <w:bCs/>
          <w:sz w:val="32"/>
          <w:szCs w:val="32"/>
        </w:rPr>
        <w:t xml:space="preserve"> </w:t>
      </w:r>
      <w:r w:rsidR="00EB5523">
        <w:rPr>
          <w:rFonts w:asciiTheme="majorBidi" w:eastAsia="Calibri" w:hAnsiTheme="majorBidi" w:cstheme="majorBidi"/>
          <w:b/>
          <w:bCs/>
          <w:sz w:val="32"/>
          <w:szCs w:val="32"/>
        </w:rPr>
        <w:t>C</w:t>
      </w:r>
      <w:r w:rsidR="00EE7518">
        <w:rPr>
          <w:rFonts w:asciiTheme="majorBidi" w:eastAsia="Calibri" w:hAnsiTheme="majorBidi" w:cstheme="majorBidi"/>
          <w:b/>
          <w:bCs/>
          <w:sz w:val="32"/>
          <w:szCs w:val="32"/>
        </w:rPr>
        <w:t xml:space="preserve">onsultant.e pour l’analyse </w:t>
      </w:r>
      <w:r w:rsidR="00B1620C">
        <w:rPr>
          <w:rFonts w:asciiTheme="majorBidi" w:eastAsia="Calibri" w:hAnsiTheme="majorBidi" w:cstheme="majorBidi"/>
          <w:b/>
          <w:bCs/>
          <w:sz w:val="32"/>
          <w:szCs w:val="32"/>
        </w:rPr>
        <w:t xml:space="preserve">et le traitement </w:t>
      </w:r>
      <w:r w:rsidR="00EE7518">
        <w:rPr>
          <w:rFonts w:asciiTheme="majorBidi" w:eastAsia="Calibri" w:hAnsiTheme="majorBidi" w:cstheme="majorBidi"/>
          <w:b/>
          <w:bCs/>
          <w:sz w:val="32"/>
          <w:szCs w:val="32"/>
        </w:rPr>
        <w:t>de données statistiques</w:t>
      </w:r>
    </w:p>
    <w:p w14:paraId="1C35964B" w14:textId="77777777" w:rsidR="00A83705" w:rsidRPr="005641A0" w:rsidRDefault="009C08D2" w:rsidP="009C08D2">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sidRPr="005641A0">
        <w:rPr>
          <w:rFonts w:asciiTheme="majorBidi" w:eastAsia="Calibri" w:hAnsiTheme="majorBidi" w:cstheme="majorBidi"/>
          <w:b/>
          <w:bCs/>
          <w:sz w:val="32"/>
          <w:szCs w:val="32"/>
        </w:rPr>
        <w:t>Région de Souss-Massa</w:t>
      </w:r>
    </w:p>
    <w:p w14:paraId="4ED38E31" w14:textId="77777777" w:rsidR="00A83705" w:rsidRPr="005641A0" w:rsidRDefault="003D60D3" w:rsidP="00A83705">
      <w:pPr>
        <w:shd w:val="clear" w:color="auto" w:fill="B4C6E7"/>
        <w:tabs>
          <w:tab w:val="left" w:pos="3780"/>
        </w:tabs>
        <w:autoSpaceDN w:val="0"/>
        <w:spacing w:line="251" w:lineRule="auto"/>
        <w:jc w:val="center"/>
        <w:rPr>
          <w:rFonts w:asciiTheme="majorBidi" w:eastAsia="Calibri" w:hAnsiTheme="majorBidi" w:cstheme="majorBidi"/>
          <w:b/>
          <w:bCs/>
          <w:sz w:val="32"/>
          <w:szCs w:val="32"/>
        </w:rPr>
      </w:pPr>
      <w:r>
        <w:rPr>
          <w:rFonts w:asciiTheme="majorBidi" w:eastAsia="Calibri" w:hAnsiTheme="majorBidi" w:cstheme="majorBidi"/>
          <w:b/>
          <w:bCs/>
          <w:sz w:val="32"/>
          <w:szCs w:val="32"/>
        </w:rPr>
        <w:t>AGADIR</w:t>
      </w:r>
    </w:p>
    <w:p w14:paraId="2502CA90" w14:textId="77777777" w:rsidR="007825D0" w:rsidRPr="005641A0" w:rsidRDefault="007825D0" w:rsidP="00DA66A9">
      <w:pPr>
        <w:rPr>
          <w:rFonts w:asciiTheme="majorBidi" w:hAnsiTheme="majorBidi" w:cstheme="majorBidi"/>
        </w:rPr>
      </w:pPr>
    </w:p>
    <w:tbl>
      <w:tblPr>
        <w:tblW w:w="9062" w:type="dxa"/>
        <w:tblCellMar>
          <w:left w:w="10" w:type="dxa"/>
          <w:right w:w="10" w:type="dxa"/>
        </w:tblCellMar>
        <w:tblLook w:val="04A0" w:firstRow="1" w:lastRow="0" w:firstColumn="1" w:lastColumn="0" w:noHBand="0" w:noVBand="1"/>
      </w:tblPr>
      <w:tblGrid>
        <w:gridCol w:w="3539"/>
        <w:gridCol w:w="5523"/>
      </w:tblGrid>
      <w:tr w:rsidR="00A83705" w:rsidRPr="005641A0" w14:paraId="77FF79B5" w14:textId="77777777"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CB34" w14:textId="77777777"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 xml:space="preserve">Projet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8260" w14:textId="77777777" w:rsidR="00A83705" w:rsidRPr="005641A0" w:rsidRDefault="009C08D2"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Ensemble pour la participation socioéconomique de tous</w:t>
            </w:r>
          </w:p>
        </w:tc>
      </w:tr>
      <w:tr w:rsidR="009C08D2" w:rsidRPr="005641A0" w14:paraId="20B655A5" w14:textId="77777777"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16FB" w14:textId="77777777" w:rsidR="009C08D2" w:rsidRPr="005641A0" w:rsidRDefault="005641A0" w:rsidP="0092398D">
            <w:pPr>
              <w:autoSpaceDN w:val="0"/>
              <w:spacing w:after="0" w:line="240" w:lineRule="auto"/>
              <w:rPr>
                <w:rFonts w:asciiTheme="majorBidi" w:eastAsia="Calibri" w:hAnsiTheme="majorBidi" w:cstheme="majorBidi"/>
                <w:b/>
                <w:bCs/>
                <w:sz w:val="24"/>
                <w:szCs w:val="24"/>
              </w:rPr>
            </w:pPr>
            <w:r w:rsidRPr="003D60D3">
              <w:rPr>
                <w:rFonts w:asciiTheme="majorBidi" w:eastAsia="Calibri" w:hAnsiTheme="majorBidi" w:cstheme="majorBidi"/>
                <w:b/>
                <w:bCs/>
                <w:sz w:val="24"/>
                <w:szCs w:val="24"/>
              </w:rPr>
              <w:t>Commanditaire de la mission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76956" w14:textId="77777777" w:rsidR="009C08D2" w:rsidRPr="005641A0" w:rsidRDefault="009C08D2"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Association de l’Enfance Handicapée (AEH)</w:t>
            </w:r>
          </w:p>
          <w:p w14:paraId="33B0CD07" w14:textId="77777777" w:rsidR="005641A0" w:rsidRPr="005641A0" w:rsidRDefault="005641A0" w:rsidP="0092398D">
            <w:pPr>
              <w:autoSpaceDN w:val="0"/>
              <w:spacing w:after="0" w:line="240" w:lineRule="auto"/>
              <w:rPr>
                <w:rFonts w:asciiTheme="majorBidi" w:eastAsia="Calibri" w:hAnsiTheme="majorBidi" w:cstheme="majorBidi"/>
                <w:sz w:val="24"/>
                <w:szCs w:val="24"/>
              </w:rPr>
            </w:pPr>
          </w:p>
        </w:tc>
      </w:tr>
      <w:tr w:rsidR="005A07C0" w:rsidRPr="005641A0" w14:paraId="252B3DBD" w14:textId="77777777"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05517" w14:textId="77777777" w:rsidR="005A07C0" w:rsidRPr="005641A0" w:rsidRDefault="005A07C0" w:rsidP="0092398D">
            <w:pPr>
              <w:autoSpaceDN w:val="0"/>
              <w:spacing w:after="0" w:line="240" w:lineRule="auto"/>
              <w:rPr>
                <w:rFonts w:asciiTheme="majorBidi" w:hAnsiTheme="majorBidi" w:cstheme="majorBidi"/>
                <w:b/>
                <w:sz w:val="20"/>
                <w:szCs w:val="20"/>
              </w:rPr>
            </w:pPr>
            <w:r w:rsidRPr="005A07C0">
              <w:rPr>
                <w:rFonts w:asciiTheme="majorBidi" w:eastAsia="Calibri" w:hAnsiTheme="majorBidi" w:cstheme="majorBidi"/>
                <w:b/>
                <w:bCs/>
                <w:sz w:val="24"/>
                <w:szCs w:val="24"/>
              </w:rPr>
              <w:t>Financement</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D0509" w14:textId="77777777" w:rsidR="005A07C0" w:rsidRDefault="005A07C0" w:rsidP="0092398D">
            <w:pPr>
              <w:autoSpaceDN w:val="0"/>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Union Européenne</w:t>
            </w:r>
          </w:p>
          <w:p w14:paraId="7D46EE27" w14:textId="77777777" w:rsidR="005A07C0" w:rsidRPr="005641A0" w:rsidRDefault="005A07C0" w:rsidP="0092398D">
            <w:pPr>
              <w:autoSpaceDN w:val="0"/>
              <w:spacing w:after="0" w:line="240" w:lineRule="auto"/>
              <w:rPr>
                <w:rFonts w:asciiTheme="majorBidi" w:eastAsia="Calibri" w:hAnsiTheme="majorBidi" w:cstheme="majorBidi"/>
                <w:sz w:val="24"/>
                <w:szCs w:val="24"/>
              </w:rPr>
            </w:pPr>
          </w:p>
        </w:tc>
      </w:tr>
      <w:tr w:rsidR="00A83705" w:rsidRPr="005641A0" w14:paraId="0C690F8C" w14:textId="77777777"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40F9" w14:textId="77777777"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Lieu de la mission</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449C" w14:textId="77777777" w:rsidR="00A83705" w:rsidRPr="005641A0" w:rsidRDefault="00A83705"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La région Souss-Massa</w:t>
            </w:r>
            <w:r w:rsidR="009C08D2" w:rsidRPr="005641A0">
              <w:rPr>
                <w:rFonts w:asciiTheme="majorBidi" w:eastAsia="Calibri" w:hAnsiTheme="majorBidi" w:cstheme="majorBidi"/>
                <w:sz w:val="24"/>
                <w:szCs w:val="24"/>
              </w:rPr>
              <w:t>, Ville d’Agadir</w:t>
            </w:r>
          </w:p>
          <w:p w14:paraId="03A5D856" w14:textId="77777777" w:rsidR="005641A0" w:rsidRPr="005641A0" w:rsidRDefault="005641A0" w:rsidP="0092398D">
            <w:pPr>
              <w:autoSpaceDN w:val="0"/>
              <w:spacing w:after="0" w:line="240" w:lineRule="auto"/>
              <w:rPr>
                <w:rFonts w:asciiTheme="majorBidi" w:eastAsia="Calibri" w:hAnsiTheme="majorBidi" w:cstheme="majorBidi"/>
                <w:sz w:val="24"/>
                <w:szCs w:val="24"/>
              </w:rPr>
            </w:pPr>
          </w:p>
        </w:tc>
      </w:tr>
      <w:tr w:rsidR="00A83705" w:rsidRPr="005641A0" w14:paraId="42EE9C0D" w14:textId="77777777"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61918" w14:textId="77777777"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Type de mission</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8023" w14:textId="3B92BB95" w:rsidR="00A83705" w:rsidRPr="005641A0" w:rsidRDefault="00EE7518" w:rsidP="009C08D2">
            <w:pPr>
              <w:autoSpaceDN w:val="0"/>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Analyse </w:t>
            </w:r>
            <w:r w:rsidR="00B1620C">
              <w:rPr>
                <w:rFonts w:asciiTheme="majorBidi" w:eastAsia="Calibri" w:hAnsiTheme="majorBidi" w:cstheme="majorBidi"/>
                <w:sz w:val="24"/>
                <w:szCs w:val="24"/>
              </w:rPr>
              <w:t xml:space="preserve">et traitement </w:t>
            </w:r>
            <w:r>
              <w:rPr>
                <w:rFonts w:asciiTheme="majorBidi" w:eastAsia="Calibri" w:hAnsiTheme="majorBidi" w:cstheme="majorBidi"/>
                <w:sz w:val="24"/>
                <w:szCs w:val="24"/>
              </w:rPr>
              <w:t>de données</w:t>
            </w:r>
            <w:r w:rsidR="00F3075C">
              <w:rPr>
                <w:rFonts w:asciiTheme="majorBidi" w:eastAsia="Calibri" w:hAnsiTheme="majorBidi" w:cstheme="majorBidi"/>
                <w:sz w:val="24"/>
                <w:szCs w:val="24"/>
              </w:rPr>
              <w:t xml:space="preserve"> statistiques</w:t>
            </w:r>
          </w:p>
          <w:p w14:paraId="0DA9B76D" w14:textId="77777777" w:rsidR="005641A0" w:rsidRPr="005641A0" w:rsidRDefault="005641A0" w:rsidP="009C08D2">
            <w:pPr>
              <w:autoSpaceDN w:val="0"/>
              <w:spacing w:after="0" w:line="240" w:lineRule="auto"/>
              <w:rPr>
                <w:rFonts w:asciiTheme="majorBidi" w:eastAsia="Calibri" w:hAnsiTheme="majorBidi" w:cstheme="majorBidi"/>
                <w:sz w:val="24"/>
                <w:szCs w:val="24"/>
              </w:rPr>
            </w:pPr>
          </w:p>
        </w:tc>
      </w:tr>
      <w:tr w:rsidR="00A83705" w:rsidRPr="005641A0" w14:paraId="5A5B075B" w14:textId="77777777"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FD49" w14:textId="77777777" w:rsidR="00A83705" w:rsidRPr="005641A0" w:rsidRDefault="00A83705"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Coordinateur de la mission</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7D0A9" w14:textId="77777777" w:rsidR="00A83705" w:rsidRPr="005641A0" w:rsidRDefault="009C08D2" w:rsidP="0092398D">
            <w:pPr>
              <w:autoSpaceDN w:val="0"/>
              <w:spacing w:after="0" w:line="240" w:lineRule="auto"/>
              <w:rPr>
                <w:rFonts w:asciiTheme="majorBidi" w:eastAsia="Calibri" w:hAnsiTheme="majorBidi" w:cstheme="majorBidi"/>
                <w:sz w:val="24"/>
                <w:szCs w:val="24"/>
              </w:rPr>
            </w:pPr>
            <w:r w:rsidRPr="005641A0">
              <w:rPr>
                <w:rFonts w:asciiTheme="majorBidi" w:eastAsia="Calibri" w:hAnsiTheme="majorBidi" w:cstheme="majorBidi"/>
                <w:sz w:val="24"/>
                <w:szCs w:val="24"/>
              </w:rPr>
              <w:t>Mohamed Chah</w:t>
            </w:r>
            <w:r w:rsidR="00A83705" w:rsidRPr="005641A0">
              <w:rPr>
                <w:rFonts w:asciiTheme="majorBidi" w:eastAsia="Calibri" w:hAnsiTheme="majorBidi" w:cstheme="majorBidi"/>
                <w:sz w:val="24"/>
                <w:szCs w:val="24"/>
              </w:rPr>
              <w:t>ir, Chargé de projet</w:t>
            </w:r>
            <w:r w:rsidRPr="005641A0">
              <w:rPr>
                <w:rFonts w:asciiTheme="majorBidi" w:eastAsia="Calibri" w:hAnsiTheme="majorBidi" w:cstheme="majorBidi"/>
                <w:sz w:val="24"/>
                <w:szCs w:val="24"/>
              </w:rPr>
              <w:t>s</w:t>
            </w:r>
          </w:p>
          <w:p w14:paraId="6322D405" w14:textId="543D7945" w:rsidR="005641A0" w:rsidRDefault="00AE53C9" w:rsidP="0092398D">
            <w:pPr>
              <w:autoSpaceDN w:val="0"/>
              <w:spacing w:after="0" w:line="240" w:lineRule="auto"/>
              <w:rPr>
                <w:rFonts w:asciiTheme="majorBidi" w:eastAsia="Calibri" w:hAnsiTheme="majorBidi" w:cstheme="majorBidi"/>
                <w:sz w:val="24"/>
                <w:szCs w:val="24"/>
              </w:rPr>
            </w:pPr>
            <w:hyperlink r:id="rId7" w:history="1">
              <w:r w:rsidR="00F3075C" w:rsidRPr="00A51ED2">
                <w:rPr>
                  <w:rStyle w:val="Lienhypertexte"/>
                  <w:rFonts w:asciiTheme="majorBidi" w:eastAsia="Calibri" w:hAnsiTheme="majorBidi" w:cstheme="majorBidi"/>
                  <w:sz w:val="24"/>
                  <w:szCs w:val="24"/>
                </w:rPr>
                <w:t>coordinateur@aeh.ma</w:t>
              </w:r>
            </w:hyperlink>
          </w:p>
          <w:p w14:paraId="1C3C8F88" w14:textId="3145BC83" w:rsidR="00F3075C" w:rsidRPr="005641A0" w:rsidRDefault="00F3075C" w:rsidP="0092398D">
            <w:pPr>
              <w:autoSpaceDN w:val="0"/>
              <w:spacing w:after="0" w:line="240" w:lineRule="auto"/>
              <w:rPr>
                <w:rFonts w:asciiTheme="majorBidi" w:eastAsia="Calibri" w:hAnsiTheme="majorBidi" w:cstheme="majorBidi"/>
                <w:sz w:val="24"/>
                <w:szCs w:val="24"/>
              </w:rPr>
            </w:pPr>
            <w:r w:rsidRPr="00AD7A79">
              <w:rPr>
                <w:rFonts w:asciiTheme="majorBidi" w:eastAsia="Calibri" w:hAnsiTheme="majorBidi" w:cstheme="majorBidi"/>
                <w:sz w:val="24"/>
                <w:szCs w:val="24"/>
              </w:rPr>
              <w:t>0661562927</w:t>
            </w:r>
          </w:p>
        </w:tc>
      </w:tr>
      <w:tr w:rsidR="00A83705" w:rsidRPr="005641A0" w14:paraId="73B1885C" w14:textId="77777777" w:rsidTr="009239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61BAD" w14:textId="77777777" w:rsidR="00A83705" w:rsidRPr="005641A0" w:rsidRDefault="009C08D2" w:rsidP="0092398D">
            <w:pPr>
              <w:autoSpaceDN w:val="0"/>
              <w:spacing w:after="0" w:line="240" w:lineRule="auto"/>
              <w:rPr>
                <w:rFonts w:asciiTheme="majorBidi" w:eastAsia="Calibri" w:hAnsiTheme="majorBidi" w:cstheme="majorBidi"/>
                <w:b/>
                <w:bCs/>
                <w:sz w:val="24"/>
                <w:szCs w:val="24"/>
              </w:rPr>
            </w:pPr>
            <w:r w:rsidRPr="005641A0">
              <w:rPr>
                <w:rFonts w:asciiTheme="majorBidi" w:eastAsia="Calibri" w:hAnsiTheme="majorBidi" w:cstheme="majorBidi"/>
                <w:b/>
                <w:bCs/>
                <w:sz w:val="24"/>
                <w:szCs w:val="24"/>
              </w:rPr>
              <w:t>D</w:t>
            </w:r>
            <w:r w:rsidR="00A83705" w:rsidRPr="005641A0">
              <w:rPr>
                <w:rFonts w:asciiTheme="majorBidi" w:eastAsia="Calibri" w:hAnsiTheme="majorBidi" w:cstheme="majorBidi"/>
                <w:b/>
                <w:bCs/>
                <w:sz w:val="24"/>
                <w:szCs w:val="24"/>
              </w:rPr>
              <w:t>urée</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B216" w14:textId="78B0026B" w:rsidR="00A83705" w:rsidRPr="005641A0" w:rsidRDefault="00B1620C" w:rsidP="000945C3">
            <w:pPr>
              <w:autoSpaceDN w:val="0"/>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60</w:t>
            </w:r>
            <w:r w:rsidR="009C08D2" w:rsidRPr="005641A0">
              <w:rPr>
                <w:rFonts w:asciiTheme="majorBidi" w:eastAsia="Calibri" w:hAnsiTheme="majorBidi" w:cstheme="majorBidi"/>
                <w:sz w:val="24"/>
                <w:szCs w:val="24"/>
              </w:rPr>
              <w:t xml:space="preserve"> jours</w:t>
            </w:r>
          </w:p>
          <w:p w14:paraId="384CC1BF" w14:textId="77777777" w:rsidR="005641A0" w:rsidRPr="005641A0" w:rsidRDefault="005641A0" w:rsidP="000945C3">
            <w:pPr>
              <w:autoSpaceDN w:val="0"/>
              <w:spacing w:after="0" w:line="240" w:lineRule="auto"/>
              <w:rPr>
                <w:rFonts w:asciiTheme="majorBidi" w:eastAsia="Calibri" w:hAnsiTheme="majorBidi" w:cstheme="majorBidi"/>
                <w:sz w:val="24"/>
                <w:szCs w:val="24"/>
              </w:rPr>
            </w:pPr>
          </w:p>
        </w:tc>
      </w:tr>
    </w:tbl>
    <w:p w14:paraId="7CC938AA" w14:textId="77777777" w:rsidR="00A83705" w:rsidRPr="005641A0" w:rsidRDefault="00A83705" w:rsidP="00DA66A9">
      <w:pPr>
        <w:rPr>
          <w:rFonts w:asciiTheme="majorBidi" w:hAnsiTheme="majorBidi" w:cstheme="majorBidi"/>
        </w:rPr>
      </w:pPr>
    </w:p>
    <w:p w14:paraId="4E8FCCB7" w14:textId="77777777" w:rsidR="007825D0" w:rsidRPr="005641A0" w:rsidRDefault="007825D0" w:rsidP="00DA66A9">
      <w:pPr>
        <w:rPr>
          <w:rFonts w:asciiTheme="majorBidi" w:hAnsiTheme="majorBidi" w:cstheme="majorBidi"/>
        </w:rPr>
      </w:pPr>
    </w:p>
    <w:p w14:paraId="7DAD652A" w14:textId="77777777" w:rsidR="007825D0" w:rsidRDefault="007825D0" w:rsidP="00DA66A9">
      <w:pPr>
        <w:rPr>
          <w:rFonts w:asciiTheme="majorBidi" w:hAnsiTheme="majorBidi" w:cstheme="majorBidi"/>
        </w:rPr>
      </w:pPr>
    </w:p>
    <w:p w14:paraId="000EF08D" w14:textId="77777777" w:rsidR="008B0487" w:rsidRDefault="008B0487" w:rsidP="00DA66A9">
      <w:pPr>
        <w:rPr>
          <w:rFonts w:asciiTheme="majorBidi" w:hAnsiTheme="majorBidi" w:cstheme="majorBidi"/>
        </w:rPr>
      </w:pPr>
    </w:p>
    <w:p w14:paraId="582F011A" w14:textId="77777777" w:rsidR="008B0487" w:rsidRDefault="008B0487" w:rsidP="00DA66A9">
      <w:pPr>
        <w:rPr>
          <w:rFonts w:asciiTheme="majorBidi" w:hAnsiTheme="majorBidi" w:cstheme="majorBidi"/>
        </w:rPr>
      </w:pPr>
    </w:p>
    <w:p w14:paraId="1E4A1EE9" w14:textId="77777777" w:rsidR="005641A0" w:rsidRPr="005641A0" w:rsidRDefault="005641A0" w:rsidP="00DA66A9">
      <w:pPr>
        <w:rPr>
          <w:rFonts w:asciiTheme="majorBidi" w:hAnsiTheme="majorBidi" w:cstheme="majorBidi"/>
        </w:rPr>
      </w:pPr>
    </w:p>
    <w:p w14:paraId="1C90974E" w14:textId="77777777" w:rsidR="007825D0" w:rsidRPr="005641A0" w:rsidRDefault="005641A0" w:rsidP="005641A0">
      <w:pPr>
        <w:jc w:val="center"/>
        <w:rPr>
          <w:rFonts w:asciiTheme="majorBidi" w:hAnsiTheme="majorBidi" w:cstheme="majorBidi"/>
          <w:b/>
          <w:bCs/>
          <w:sz w:val="24"/>
          <w:szCs w:val="24"/>
        </w:rPr>
      </w:pPr>
      <w:r>
        <w:rPr>
          <w:rFonts w:asciiTheme="majorBidi" w:hAnsiTheme="majorBidi" w:cstheme="majorBidi"/>
          <w:b/>
          <w:bCs/>
          <w:sz w:val="24"/>
          <w:szCs w:val="24"/>
        </w:rPr>
        <w:t>Janvier 2023</w:t>
      </w:r>
    </w:p>
    <w:p w14:paraId="720949D3" w14:textId="77777777" w:rsidR="007825D0" w:rsidRPr="005641A0" w:rsidRDefault="007825D0" w:rsidP="00DA66A9">
      <w:pPr>
        <w:rPr>
          <w:rFonts w:asciiTheme="majorBidi" w:hAnsiTheme="majorBidi" w:cstheme="majorBidi"/>
        </w:rPr>
      </w:pPr>
    </w:p>
    <w:p w14:paraId="69621039" w14:textId="77777777" w:rsidR="007825D0" w:rsidRPr="005641A0" w:rsidRDefault="007825D0" w:rsidP="00DA66A9">
      <w:pPr>
        <w:rPr>
          <w:rFonts w:asciiTheme="majorBidi" w:hAnsiTheme="majorBidi" w:cstheme="majorBidi"/>
        </w:rPr>
      </w:pPr>
    </w:p>
    <w:p w14:paraId="4753A7B6" w14:textId="77777777" w:rsidR="00EE7518" w:rsidRDefault="00EE7518" w:rsidP="00EE7518">
      <w:pPr>
        <w:pStyle w:val="Titre5"/>
        <w:spacing w:before="120" w:after="120"/>
        <w:jc w:val="both"/>
        <w:rPr>
          <w:rFonts w:asciiTheme="majorBidi" w:hAnsiTheme="majorBidi" w:cstheme="majorBidi"/>
          <w:sz w:val="28"/>
          <w:szCs w:val="28"/>
          <w:lang w:eastAsia="fr-FR"/>
        </w:rPr>
      </w:pPr>
    </w:p>
    <w:p w14:paraId="72153C30" w14:textId="5512A513" w:rsidR="000043A7" w:rsidRPr="00943EF3" w:rsidRDefault="000043A7" w:rsidP="000043A7">
      <w:pPr>
        <w:pStyle w:val="Titre5"/>
        <w:numPr>
          <w:ilvl w:val="0"/>
          <w:numId w:val="21"/>
        </w:numPr>
        <w:spacing w:before="120" w:after="120"/>
        <w:ind w:left="720"/>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Présentation de l’Association de l’Enfance Handicapée (AEH)</w:t>
      </w:r>
    </w:p>
    <w:p w14:paraId="33B2E357" w14:textId="77777777" w:rsidR="00232624" w:rsidRDefault="00232624" w:rsidP="00671E4C">
      <w:pPr>
        <w:spacing w:before="120" w:after="120" w:line="240" w:lineRule="auto"/>
        <w:jc w:val="both"/>
        <w:rPr>
          <w:rFonts w:asciiTheme="majorBidi" w:hAnsiTheme="majorBidi" w:cstheme="majorBidi"/>
          <w:sz w:val="24"/>
          <w:szCs w:val="24"/>
          <w:lang w:eastAsia="en-GB"/>
        </w:rPr>
      </w:pPr>
    </w:p>
    <w:p w14:paraId="70C85BA4" w14:textId="77777777" w:rsidR="000043A7" w:rsidRPr="005641A0" w:rsidRDefault="000043A7" w:rsidP="00671E4C">
      <w:p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Depuis sa création en Février 1998, l’Association de l’Enfance Handicapée (AEH) œuvre pour faciliter la participation socioéconomique et politique des personnes en situation de handicap à travers l’appui à l’éducation et la scolarisation des enfants, l’accompagnement à l’insertion socio-économique des jeunes et la mobilisation des acteurs et le plaidoyer pour la promotion des droits de sa cib</w:t>
      </w:r>
      <w:r w:rsidR="00232624">
        <w:rPr>
          <w:rFonts w:asciiTheme="majorBidi" w:hAnsiTheme="majorBidi" w:cstheme="majorBidi"/>
          <w:sz w:val="24"/>
          <w:szCs w:val="24"/>
          <w:lang w:eastAsia="en-GB"/>
        </w:rPr>
        <w:t>le au niveau de la région Souss-</w:t>
      </w:r>
      <w:r w:rsidRPr="005641A0">
        <w:rPr>
          <w:rFonts w:asciiTheme="majorBidi" w:hAnsiTheme="majorBidi" w:cstheme="majorBidi"/>
          <w:sz w:val="24"/>
          <w:szCs w:val="24"/>
          <w:lang w:eastAsia="en-GB"/>
        </w:rPr>
        <w:t>Massa.</w:t>
      </w:r>
    </w:p>
    <w:p w14:paraId="51709704" w14:textId="58ED4E94" w:rsidR="000043A7" w:rsidRPr="005641A0" w:rsidRDefault="000043A7" w:rsidP="00671E4C">
      <w:pPr>
        <w:tabs>
          <w:tab w:val="num" w:pos="720"/>
        </w:tabs>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Elle a notamment mis en place un SEAO (Service d’Evaluation d’Accompagnement et d’Orientation), comme dispositif social de proximité, en 2007</w:t>
      </w:r>
      <w:r w:rsidR="00EE7518">
        <w:rPr>
          <w:rFonts w:asciiTheme="majorBidi" w:hAnsiTheme="majorBidi" w:cstheme="majorBidi"/>
          <w:sz w:val="24"/>
          <w:szCs w:val="24"/>
          <w:lang w:eastAsia="en-GB"/>
        </w:rPr>
        <w:t xml:space="preserve">, </w:t>
      </w:r>
      <w:r w:rsidRPr="005641A0">
        <w:rPr>
          <w:rFonts w:asciiTheme="majorBidi" w:hAnsiTheme="majorBidi" w:cstheme="majorBidi"/>
          <w:sz w:val="24"/>
          <w:szCs w:val="24"/>
          <w:lang w:eastAsia="en-GB"/>
        </w:rPr>
        <w:t>avec comme mission de favoriser la participation sociale</w:t>
      </w:r>
      <w:r w:rsidR="00EE7518">
        <w:rPr>
          <w:rFonts w:asciiTheme="majorBidi" w:hAnsiTheme="majorBidi" w:cstheme="majorBidi"/>
          <w:sz w:val="24"/>
          <w:szCs w:val="24"/>
          <w:lang w:eastAsia="en-GB"/>
        </w:rPr>
        <w:t>,</w:t>
      </w:r>
      <w:r w:rsidRPr="005641A0">
        <w:rPr>
          <w:rFonts w:asciiTheme="majorBidi" w:hAnsiTheme="majorBidi" w:cstheme="majorBidi"/>
          <w:sz w:val="24"/>
          <w:szCs w:val="24"/>
          <w:lang w:eastAsia="en-GB"/>
        </w:rPr>
        <w:t xml:space="preserve"> économique et politique des personnes en situation de handicap, via une approche personnalisée et une mobilisation permanente des acteurs. </w:t>
      </w:r>
    </w:p>
    <w:p w14:paraId="675E58C8" w14:textId="77777777" w:rsidR="000043A7" w:rsidRPr="005641A0" w:rsidRDefault="000043A7" w:rsidP="00232624">
      <w:pPr>
        <w:tabs>
          <w:tab w:val="num" w:pos="720"/>
        </w:tabs>
        <w:spacing w:after="0" w:line="240" w:lineRule="auto"/>
        <w:rPr>
          <w:rFonts w:asciiTheme="majorBidi" w:hAnsiTheme="majorBidi" w:cstheme="majorBidi"/>
          <w:sz w:val="24"/>
          <w:szCs w:val="24"/>
          <w:lang w:eastAsia="en-GB"/>
        </w:rPr>
      </w:pPr>
      <w:r w:rsidRPr="005641A0">
        <w:rPr>
          <w:rFonts w:asciiTheme="majorBidi" w:hAnsiTheme="majorBidi" w:cstheme="majorBidi"/>
          <w:sz w:val="24"/>
          <w:szCs w:val="24"/>
          <w:lang w:eastAsia="en-GB"/>
        </w:rPr>
        <w:t xml:space="preserve">Le SEAO fournit les prestations suivantes : </w:t>
      </w:r>
      <w:r w:rsidRPr="005641A0">
        <w:rPr>
          <w:rFonts w:asciiTheme="majorBidi" w:hAnsiTheme="majorBidi" w:cstheme="majorBidi"/>
          <w:sz w:val="24"/>
          <w:szCs w:val="24"/>
          <w:lang w:eastAsia="en-GB"/>
        </w:rPr>
        <w:br/>
      </w:r>
    </w:p>
    <w:p w14:paraId="2980D2D0" w14:textId="6553BDBC" w:rsidR="000043A7" w:rsidRPr="005641A0" w:rsidRDefault="000043A7" w:rsidP="00232624">
      <w:pPr>
        <w:pStyle w:val="Paragraphedeliste"/>
        <w:numPr>
          <w:ilvl w:val="0"/>
          <w:numId w:val="25"/>
        </w:numPr>
        <w:spacing w:after="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Accueil, information, écoute, orientation, suivi et</w:t>
      </w:r>
      <w:r w:rsidR="00EE7518">
        <w:rPr>
          <w:rFonts w:asciiTheme="majorBidi" w:hAnsiTheme="majorBidi" w:cstheme="majorBidi"/>
          <w:sz w:val="24"/>
          <w:szCs w:val="24"/>
          <w:lang w:eastAsia="en-GB"/>
        </w:rPr>
        <w:t xml:space="preserve"> </w:t>
      </w:r>
      <w:r w:rsidRPr="005641A0">
        <w:rPr>
          <w:rFonts w:asciiTheme="majorBidi" w:hAnsiTheme="majorBidi" w:cstheme="majorBidi"/>
          <w:sz w:val="24"/>
          <w:szCs w:val="24"/>
          <w:lang w:eastAsia="en-GB"/>
        </w:rPr>
        <w:t>accompagnement</w:t>
      </w:r>
      <w:r w:rsidR="00EE7518">
        <w:rPr>
          <w:rFonts w:asciiTheme="majorBidi" w:hAnsiTheme="majorBidi" w:cstheme="majorBidi"/>
          <w:sz w:val="24"/>
          <w:szCs w:val="24"/>
          <w:lang w:eastAsia="en-GB"/>
        </w:rPr>
        <w:t> ;</w:t>
      </w:r>
    </w:p>
    <w:p w14:paraId="4E244D74" w14:textId="744DE193" w:rsidR="000043A7" w:rsidRPr="005641A0" w:rsidRDefault="000043A7" w:rsidP="00232624">
      <w:pPr>
        <w:pStyle w:val="Paragraphedeliste"/>
        <w:numPr>
          <w:ilvl w:val="0"/>
          <w:numId w:val="25"/>
        </w:numPr>
        <w:spacing w:after="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Mise en œuvre de programmes d’insertion socio-professionnelle des jeunes handicapés</w:t>
      </w:r>
      <w:r w:rsidR="00EE7518">
        <w:rPr>
          <w:rFonts w:asciiTheme="majorBidi" w:hAnsiTheme="majorBidi" w:cstheme="majorBidi"/>
          <w:sz w:val="24"/>
          <w:szCs w:val="24"/>
          <w:lang w:eastAsia="en-GB"/>
        </w:rPr>
        <w:t> ;</w:t>
      </w:r>
    </w:p>
    <w:p w14:paraId="61BC3773" w14:textId="46386F23" w:rsidR="000043A7" w:rsidRPr="005641A0" w:rsidRDefault="000043A7" w:rsidP="000043A7">
      <w:pPr>
        <w:pStyle w:val="Paragraphedeliste"/>
        <w:numPr>
          <w:ilvl w:val="0"/>
          <w:numId w:val="25"/>
        </w:num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Sensibilisation des acteurs locaux sur le champ du Handicap et de l’accueil de</w:t>
      </w:r>
      <w:r w:rsidR="00EE7518">
        <w:rPr>
          <w:rFonts w:asciiTheme="majorBidi" w:hAnsiTheme="majorBidi" w:cstheme="majorBidi"/>
          <w:sz w:val="24"/>
          <w:szCs w:val="24"/>
          <w:lang w:eastAsia="en-GB"/>
        </w:rPr>
        <w:t>s</w:t>
      </w:r>
      <w:r w:rsidRPr="005641A0">
        <w:rPr>
          <w:rFonts w:asciiTheme="majorBidi" w:hAnsiTheme="majorBidi" w:cstheme="majorBidi"/>
          <w:sz w:val="24"/>
          <w:szCs w:val="24"/>
          <w:lang w:eastAsia="en-GB"/>
        </w:rPr>
        <w:t xml:space="preserve"> personnes </w:t>
      </w:r>
      <w:r w:rsidR="00EE7518">
        <w:rPr>
          <w:rFonts w:asciiTheme="majorBidi" w:hAnsiTheme="majorBidi" w:cstheme="majorBidi"/>
          <w:sz w:val="24"/>
          <w:szCs w:val="24"/>
          <w:lang w:eastAsia="en-GB"/>
        </w:rPr>
        <w:t xml:space="preserve">en situation de </w:t>
      </w:r>
      <w:r w:rsidRPr="005641A0">
        <w:rPr>
          <w:rFonts w:asciiTheme="majorBidi" w:hAnsiTheme="majorBidi" w:cstheme="majorBidi"/>
          <w:sz w:val="24"/>
          <w:szCs w:val="24"/>
          <w:lang w:eastAsia="en-GB"/>
        </w:rPr>
        <w:t>handicap</w:t>
      </w:r>
      <w:r w:rsidR="00232624">
        <w:rPr>
          <w:rFonts w:asciiTheme="majorBidi" w:hAnsiTheme="majorBidi" w:cstheme="majorBidi"/>
          <w:sz w:val="24"/>
          <w:szCs w:val="24"/>
          <w:lang w:eastAsia="en-GB"/>
        </w:rPr>
        <w:t>,</w:t>
      </w:r>
    </w:p>
    <w:p w14:paraId="0CA82E97" w14:textId="77777777" w:rsidR="000043A7" w:rsidRPr="005641A0" w:rsidRDefault="000043A7" w:rsidP="000043A7">
      <w:pPr>
        <w:pStyle w:val="Paragraphedeliste"/>
        <w:numPr>
          <w:ilvl w:val="0"/>
          <w:numId w:val="25"/>
        </w:num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Veille territoriale sur le champ du handicap par l’analyse et le partage des suivis statistiques</w:t>
      </w:r>
      <w:r w:rsidR="00232624">
        <w:rPr>
          <w:rFonts w:asciiTheme="majorBidi" w:hAnsiTheme="majorBidi" w:cstheme="majorBidi"/>
          <w:sz w:val="24"/>
          <w:szCs w:val="24"/>
          <w:lang w:eastAsia="en-GB"/>
        </w:rPr>
        <w:t>.</w:t>
      </w:r>
    </w:p>
    <w:p w14:paraId="2B101B57" w14:textId="77777777" w:rsidR="000043A7" w:rsidRPr="005641A0" w:rsidRDefault="000043A7" w:rsidP="000043A7">
      <w:pPr>
        <w:spacing w:before="120" w:after="120" w:line="240" w:lineRule="auto"/>
        <w:rPr>
          <w:rFonts w:asciiTheme="majorBidi" w:hAnsiTheme="majorBidi" w:cstheme="majorBidi"/>
          <w:sz w:val="24"/>
          <w:szCs w:val="24"/>
        </w:rPr>
      </w:pPr>
      <w:r w:rsidRPr="005641A0">
        <w:rPr>
          <w:rFonts w:asciiTheme="majorBidi" w:hAnsiTheme="majorBidi" w:cstheme="majorBidi"/>
          <w:sz w:val="24"/>
          <w:szCs w:val="24"/>
        </w:rPr>
        <w:t xml:space="preserve">Par ailleurs, l’AEH gère depuis 2008, des centres socio-éducatifs pour enfants en situation de handicap (Déficiences mentales), qui apportent une réponse adaptée aux besoins des enfants pris en charge dans le cadre d’une approche pluridisciplinaire. </w:t>
      </w:r>
    </w:p>
    <w:p w14:paraId="23F5B332" w14:textId="77777777" w:rsidR="000043A7" w:rsidRPr="005641A0" w:rsidRDefault="000043A7" w:rsidP="000043A7">
      <w:pPr>
        <w:spacing w:before="120" w:after="120" w:line="240" w:lineRule="auto"/>
        <w:rPr>
          <w:rFonts w:asciiTheme="majorBidi" w:hAnsiTheme="majorBidi" w:cstheme="majorBidi"/>
          <w:sz w:val="24"/>
          <w:szCs w:val="24"/>
          <w:lang w:eastAsia="en-GB"/>
        </w:rPr>
      </w:pPr>
    </w:p>
    <w:p w14:paraId="23E84FCB" w14:textId="77777777" w:rsidR="000043A7" w:rsidRPr="00943EF3" w:rsidRDefault="000043A7" w:rsidP="000043A7">
      <w:pPr>
        <w:pStyle w:val="Titre5"/>
        <w:numPr>
          <w:ilvl w:val="0"/>
          <w:numId w:val="21"/>
        </w:numPr>
        <w:spacing w:before="120" w:after="120"/>
        <w:ind w:left="720"/>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 xml:space="preserve">Présentation du contexte général </w:t>
      </w:r>
    </w:p>
    <w:p w14:paraId="2249F54A" w14:textId="77777777" w:rsidR="00943EF3" w:rsidRDefault="00943EF3" w:rsidP="0005715E">
      <w:pPr>
        <w:spacing w:before="120" w:after="120" w:line="240" w:lineRule="auto"/>
        <w:jc w:val="both"/>
        <w:rPr>
          <w:rFonts w:asciiTheme="majorBidi" w:hAnsiTheme="majorBidi" w:cstheme="majorBidi"/>
          <w:sz w:val="24"/>
          <w:szCs w:val="24"/>
          <w:lang w:eastAsia="en-GB"/>
        </w:rPr>
      </w:pPr>
    </w:p>
    <w:p w14:paraId="0A53E9DC" w14:textId="77777777" w:rsidR="000043A7" w:rsidRPr="005641A0" w:rsidRDefault="000043A7" w:rsidP="0005715E">
      <w:pPr>
        <w:spacing w:before="120" w:after="120" w:line="240" w:lineRule="auto"/>
        <w:jc w:val="both"/>
        <w:rPr>
          <w:rFonts w:asciiTheme="majorBidi" w:hAnsiTheme="majorBidi" w:cstheme="majorBidi"/>
          <w:sz w:val="24"/>
          <w:szCs w:val="24"/>
          <w:lang w:eastAsia="en-GB"/>
        </w:rPr>
      </w:pPr>
      <w:r w:rsidRPr="005641A0">
        <w:rPr>
          <w:rFonts w:asciiTheme="majorBidi" w:hAnsiTheme="majorBidi" w:cstheme="majorBidi"/>
          <w:sz w:val="24"/>
          <w:szCs w:val="24"/>
          <w:lang w:eastAsia="en-GB"/>
        </w:rPr>
        <w:t>Au cours des dernières décennies, le Maroc, s’est engagé dans un processus de réformes institutionnelles, politiques et sociales qui visent le renforcement de la démocratisation et la consolidation d’un état de droit qui garantit la liberté d’expression, l’accès aux ressources pour tous et l’égalité hommes-femmes, pour un développement humain durable et inclusif.</w:t>
      </w:r>
    </w:p>
    <w:p w14:paraId="503F4575" w14:textId="77777777" w:rsidR="000043A7" w:rsidRPr="005641A0" w:rsidRDefault="000043A7" w:rsidP="0005715E">
      <w:p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La ratification par le Maroc de la CRDPH et son Protocole facultatif, ainsi que l’inscription des droits des personnes en situation de handicap dans la constitution de 2011 et la loi-cadre 97-13, posent les jalons d’une nouvelle gouvernance du champ du handicap, basée sur le respect des principes universels et l’effectivité des droits des personnes. </w:t>
      </w:r>
    </w:p>
    <w:p w14:paraId="26587D9C" w14:textId="77777777" w:rsidR="000043A7" w:rsidRPr="005641A0" w:rsidRDefault="000043A7" w:rsidP="0005715E">
      <w:p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Ces engagements assumés par le pays ont eu plusieurs répercussions notamment la mise en place de : </w:t>
      </w:r>
    </w:p>
    <w:p w14:paraId="2BD796ED" w14:textId="77777777"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Une politique intégrée pour la promotion des Droits des PSH, </w:t>
      </w:r>
    </w:p>
    <w:p w14:paraId="08C5BFFE" w14:textId="77777777"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Un fonds d’appui à la cohésion sociale, </w:t>
      </w:r>
    </w:p>
    <w:p w14:paraId="2563281A" w14:textId="77777777"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Centres d’Orientation et d’Assistance aux Personnes en situation de Handicap,</w:t>
      </w:r>
    </w:p>
    <w:p w14:paraId="68062318" w14:textId="77777777"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Un Plan national de l’éducation inclusive,</w:t>
      </w:r>
    </w:p>
    <w:p w14:paraId="4E7D2BA8" w14:textId="77777777" w:rsidR="000043A7" w:rsidRPr="005641A0" w:rsidRDefault="000043A7" w:rsidP="0005715E">
      <w:pPr>
        <w:pStyle w:val="Paragraphedeliste"/>
        <w:numPr>
          <w:ilvl w:val="0"/>
          <w:numId w:val="26"/>
        </w:num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 xml:space="preserve">Un Plan national de la santé et du handicap …etc. </w:t>
      </w:r>
    </w:p>
    <w:p w14:paraId="65488184" w14:textId="77777777" w:rsidR="00F3075C" w:rsidRDefault="00F3075C" w:rsidP="00232624">
      <w:pPr>
        <w:autoSpaceDE w:val="0"/>
        <w:spacing w:before="120" w:after="120" w:line="240" w:lineRule="auto"/>
        <w:jc w:val="both"/>
        <w:rPr>
          <w:rFonts w:asciiTheme="majorBidi" w:hAnsiTheme="majorBidi" w:cstheme="majorBidi"/>
          <w:sz w:val="24"/>
          <w:szCs w:val="24"/>
        </w:rPr>
      </w:pPr>
    </w:p>
    <w:p w14:paraId="05E44733" w14:textId="77777777" w:rsidR="005E14C9" w:rsidRDefault="005E14C9" w:rsidP="00232624">
      <w:pPr>
        <w:autoSpaceDE w:val="0"/>
        <w:spacing w:before="120" w:after="120" w:line="240" w:lineRule="auto"/>
        <w:jc w:val="both"/>
        <w:rPr>
          <w:rFonts w:asciiTheme="majorBidi" w:hAnsiTheme="majorBidi" w:cstheme="majorBidi"/>
          <w:sz w:val="24"/>
          <w:szCs w:val="24"/>
        </w:rPr>
      </w:pPr>
    </w:p>
    <w:p w14:paraId="3300A100" w14:textId="5E89BDF0" w:rsidR="000043A7" w:rsidRDefault="000043A7" w:rsidP="00232624">
      <w:pPr>
        <w:autoSpaceDE w:val="0"/>
        <w:spacing w:before="120" w:after="120" w:line="240" w:lineRule="auto"/>
        <w:jc w:val="both"/>
        <w:rPr>
          <w:rFonts w:asciiTheme="majorBidi" w:hAnsiTheme="majorBidi" w:cstheme="majorBidi"/>
          <w:sz w:val="24"/>
          <w:szCs w:val="24"/>
        </w:rPr>
      </w:pPr>
      <w:r w:rsidRPr="005641A0">
        <w:rPr>
          <w:rFonts w:asciiTheme="majorBidi" w:hAnsiTheme="majorBidi" w:cstheme="majorBidi"/>
          <w:sz w:val="24"/>
          <w:szCs w:val="24"/>
        </w:rPr>
        <w:t>Cependant, l’impact de ces stratégies sectorielles inclusives et leurs effets sur les PSH et sur le niveau d’accès aux services de base reste limité</w:t>
      </w:r>
      <w:r w:rsidR="00232624">
        <w:rPr>
          <w:rFonts w:asciiTheme="majorBidi" w:hAnsiTheme="majorBidi" w:cstheme="majorBidi"/>
          <w:sz w:val="24"/>
          <w:szCs w:val="24"/>
        </w:rPr>
        <w:t>.</w:t>
      </w:r>
      <w:r w:rsidRPr="005641A0">
        <w:rPr>
          <w:rFonts w:asciiTheme="majorBidi" w:hAnsiTheme="majorBidi" w:cstheme="majorBidi"/>
          <w:sz w:val="24"/>
          <w:szCs w:val="24"/>
        </w:rPr>
        <w:t xml:space="preserve"> </w:t>
      </w:r>
    </w:p>
    <w:p w14:paraId="6B21C3D8" w14:textId="77777777" w:rsidR="00232624" w:rsidRDefault="00232624" w:rsidP="00232624">
      <w:pPr>
        <w:autoSpaceDE w:val="0"/>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Pour remédier à ce défi et </w:t>
      </w:r>
      <w:r w:rsidR="000043A7" w:rsidRPr="005641A0">
        <w:rPr>
          <w:rFonts w:asciiTheme="majorBidi" w:hAnsiTheme="majorBidi" w:cstheme="majorBidi"/>
          <w:sz w:val="24"/>
          <w:szCs w:val="24"/>
        </w:rPr>
        <w:t>en concertation avec la Coordination Régionale de l’Entraide Nationale de Souss-Massa et les 06 associations partenaires, l’AEH a proposé son projet « Ensemble pour la participation socioéconomique de tous», qui est</w:t>
      </w:r>
      <w:r w:rsidR="00671E4C" w:rsidRPr="005641A0">
        <w:rPr>
          <w:rFonts w:asciiTheme="majorBidi" w:hAnsiTheme="majorBidi" w:cstheme="majorBidi"/>
          <w:sz w:val="24"/>
          <w:szCs w:val="24"/>
        </w:rPr>
        <w:t xml:space="preserve"> soutenu par l’Union Européenne et</w:t>
      </w:r>
      <w:r w:rsidR="000043A7" w:rsidRPr="005641A0">
        <w:rPr>
          <w:rFonts w:asciiTheme="majorBidi" w:hAnsiTheme="majorBidi" w:cstheme="majorBidi"/>
          <w:sz w:val="24"/>
          <w:szCs w:val="24"/>
        </w:rPr>
        <w:t xml:space="preserve"> réalisé dans la région de Souss-Massa</w:t>
      </w:r>
      <w:r w:rsidR="00671E4C" w:rsidRPr="005641A0">
        <w:rPr>
          <w:rFonts w:asciiTheme="majorBidi" w:hAnsiTheme="majorBidi" w:cstheme="majorBidi"/>
          <w:sz w:val="24"/>
          <w:szCs w:val="24"/>
        </w:rPr>
        <w:t xml:space="preserve">. </w:t>
      </w:r>
    </w:p>
    <w:p w14:paraId="09632B69" w14:textId="77777777" w:rsidR="000043A7" w:rsidRPr="005641A0" w:rsidRDefault="000043A7" w:rsidP="000043A7">
      <w:pPr>
        <w:autoSpaceDE w:val="0"/>
        <w:autoSpaceDN w:val="0"/>
        <w:adjustRightInd w:val="0"/>
        <w:spacing w:before="120" w:after="120" w:line="240" w:lineRule="auto"/>
        <w:rPr>
          <w:rFonts w:asciiTheme="majorBidi" w:hAnsiTheme="majorBidi" w:cstheme="majorBidi"/>
          <w:sz w:val="24"/>
          <w:szCs w:val="24"/>
        </w:rPr>
      </w:pPr>
    </w:p>
    <w:p w14:paraId="3C850B06" w14:textId="77777777" w:rsidR="000043A7" w:rsidRPr="00943EF3" w:rsidRDefault="000043A7" w:rsidP="000043A7">
      <w:pPr>
        <w:pStyle w:val="Titre5"/>
        <w:numPr>
          <w:ilvl w:val="0"/>
          <w:numId w:val="21"/>
        </w:numPr>
        <w:autoSpaceDE w:val="0"/>
        <w:autoSpaceDN w:val="0"/>
        <w:adjustRightInd w:val="0"/>
        <w:spacing w:before="120" w:after="12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Présentation du projet</w:t>
      </w:r>
    </w:p>
    <w:p w14:paraId="5704C1A4" w14:textId="77777777" w:rsidR="000043A7" w:rsidRPr="005641A0" w:rsidRDefault="000043A7" w:rsidP="000043A7">
      <w:pPr>
        <w:pStyle w:val="Paragraphedeliste"/>
        <w:autoSpaceDE w:val="0"/>
        <w:autoSpaceDN w:val="0"/>
        <w:adjustRightInd w:val="0"/>
        <w:spacing w:before="120" w:after="120" w:line="240" w:lineRule="auto"/>
        <w:rPr>
          <w:rFonts w:asciiTheme="majorBidi" w:hAnsiTheme="majorBidi" w:cstheme="majorBidi"/>
          <w:b/>
          <w:sz w:val="24"/>
          <w:szCs w:val="24"/>
        </w:rPr>
      </w:pPr>
    </w:p>
    <w:p w14:paraId="6C858FF6" w14:textId="77777777" w:rsidR="000043A7" w:rsidRPr="005641A0" w:rsidRDefault="000043A7" w:rsidP="000043A7">
      <w:pPr>
        <w:pStyle w:val="Paragraphedeliste"/>
        <w:numPr>
          <w:ilvl w:val="1"/>
          <w:numId w:val="21"/>
        </w:numPr>
        <w:spacing w:before="120" w:after="120" w:line="240" w:lineRule="auto"/>
        <w:jc w:val="both"/>
        <w:rPr>
          <w:rFonts w:asciiTheme="majorBidi" w:hAnsiTheme="majorBidi" w:cstheme="majorBidi"/>
          <w:b/>
          <w:bCs/>
          <w:sz w:val="24"/>
          <w:szCs w:val="24"/>
        </w:rPr>
      </w:pPr>
      <w:r w:rsidRPr="005641A0">
        <w:rPr>
          <w:rFonts w:asciiTheme="majorBidi" w:hAnsiTheme="majorBidi" w:cstheme="majorBidi"/>
          <w:b/>
          <w:bCs/>
          <w:sz w:val="24"/>
          <w:szCs w:val="24"/>
        </w:rPr>
        <w:t>Objectif général</w:t>
      </w:r>
    </w:p>
    <w:p w14:paraId="5AF0B2F9" w14:textId="77777777" w:rsidR="000043A7" w:rsidRPr="005641A0" w:rsidRDefault="000043A7" w:rsidP="00232624">
      <w:pPr>
        <w:spacing w:before="120" w:after="120" w:line="240" w:lineRule="auto"/>
        <w:jc w:val="both"/>
        <w:rPr>
          <w:rFonts w:asciiTheme="majorBidi" w:hAnsiTheme="majorBidi" w:cstheme="majorBidi"/>
          <w:iCs/>
          <w:sz w:val="24"/>
          <w:szCs w:val="24"/>
        </w:rPr>
      </w:pPr>
      <w:r w:rsidRPr="005641A0">
        <w:rPr>
          <w:rFonts w:asciiTheme="majorBidi" w:hAnsiTheme="majorBidi" w:cstheme="majorBidi"/>
          <w:iCs/>
          <w:sz w:val="24"/>
          <w:szCs w:val="24"/>
        </w:rPr>
        <w:t>Contribuer à l’amélioration des conditions de vie des PSH de la région SM à travers l’amélioration de l’accès aux Droits</w:t>
      </w:r>
    </w:p>
    <w:p w14:paraId="5F0ED5CB" w14:textId="77777777" w:rsidR="000043A7" w:rsidRPr="005641A0" w:rsidRDefault="000043A7" w:rsidP="000043A7">
      <w:pPr>
        <w:pStyle w:val="Paragraphedeliste"/>
        <w:numPr>
          <w:ilvl w:val="1"/>
          <w:numId w:val="21"/>
        </w:numPr>
        <w:spacing w:before="120" w:after="120" w:line="240" w:lineRule="auto"/>
        <w:jc w:val="both"/>
        <w:rPr>
          <w:rFonts w:asciiTheme="majorBidi" w:hAnsiTheme="majorBidi" w:cstheme="majorBidi"/>
          <w:b/>
          <w:bCs/>
          <w:sz w:val="24"/>
          <w:szCs w:val="24"/>
        </w:rPr>
      </w:pPr>
      <w:r w:rsidRPr="005641A0">
        <w:rPr>
          <w:rFonts w:asciiTheme="majorBidi" w:hAnsiTheme="majorBidi" w:cstheme="majorBidi"/>
          <w:b/>
          <w:bCs/>
          <w:sz w:val="24"/>
          <w:szCs w:val="24"/>
        </w:rPr>
        <w:t>Objectif spécifique</w:t>
      </w:r>
    </w:p>
    <w:p w14:paraId="572CB6B2" w14:textId="77777777" w:rsidR="000043A7" w:rsidRPr="005641A0" w:rsidRDefault="000043A7" w:rsidP="00232624">
      <w:p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Améliorer l’accès des PSH à des services de qualité en accompagnant les acteurs de la prise en charge des enfants, en structurant les services de soutien social et en ciblant les PSH du milieu rural au niveau de la région Souss-Massa</w:t>
      </w:r>
    </w:p>
    <w:p w14:paraId="69699E5B" w14:textId="77777777" w:rsidR="000043A7" w:rsidRPr="005641A0" w:rsidRDefault="000043A7" w:rsidP="000043A7">
      <w:pPr>
        <w:pStyle w:val="Paragraphedeliste"/>
        <w:numPr>
          <w:ilvl w:val="1"/>
          <w:numId w:val="21"/>
        </w:numPr>
        <w:spacing w:before="120" w:after="120" w:line="240" w:lineRule="auto"/>
        <w:jc w:val="both"/>
        <w:rPr>
          <w:rFonts w:asciiTheme="majorBidi" w:hAnsiTheme="majorBidi" w:cstheme="majorBidi"/>
          <w:b/>
          <w:bCs/>
          <w:sz w:val="24"/>
          <w:szCs w:val="24"/>
        </w:rPr>
      </w:pPr>
      <w:r w:rsidRPr="005641A0">
        <w:rPr>
          <w:rFonts w:asciiTheme="majorBidi" w:hAnsiTheme="majorBidi" w:cstheme="majorBidi"/>
          <w:b/>
          <w:bCs/>
          <w:sz w:val="24"/>
          <w:szCs w:val="24"/>
        </w:rPr>
        <w:t>Résultats attendus</w:t>
      </w:r>
    </w:p>
    <w:p w14:paraId="13ED0525" w14:textId="77777777"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Les enfants accueillis dans les EPS bénéficient d’une prise en charge de qualité par le biais de l’ouverture des EPS sur leur environnement institutionnel</w:t>
      </w:r>
    </w:p>
    <w:p w14:paraId="06EB0821" w14:textId="77777777"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Les PSH accèdent aux services de base grâce à la structuration de la prestation de soutien social,</w:t>
      </w:r>
    </w:p>
    <w:p w14:paraId="01A3897F" w14:textId="77777777"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tl/>
        </w:rPr>
      </w:pPr>
      <w:r w:rsidRPr="005641A0">
        <w:rPr>
          <w:rFonts w:asciiTheme="majorBidi" w:hAnsiTheme="majorBidi" w:cstheme="majorBidi"/>
          <w:iCs/>
          <w:sz w:val="24"/>
          <w:szCs w:val="24"/>
        </w:rPr>
        <w:t>Les PSH du milieu rural accèdent aux prestations d’information et d’orientation médicale</w:t>
      </w:r>
    </w:p>
    <w:p w14:paraId="79DE86C1" w14:textId="77777777" w:rsidR="000043A7" w:rsidRPr="005641A0" w:rsidRDefault="000043A7" w:rsidP="000043A7">
      <w:pPr>
        <w:pStyle w:val="Paragraphedeliste"/>
        <w:numPr>
          <w:ilvl w:val="0"/>
          <w:numId w:val="24"/>
        </w:numPr>
        <w:spacing w:before="120" w:after="120" w:line="240" w:lineRule="auto"/>
        <w:jc w:val="both"/>
        <w:rPr>
          <w:rFonts w:asciiTheme="majorBidi" w:hAnsiTheme="majorBidi" w:cstheme="majorBidi"/>
          <w:iCs/>
          <w:sz w:val="24"/>
          <w:szCs w:val="24"/>
        </w:rPr>
      </w:pPr>
      <w:r w:rsidRPr="005641A0">
        <w:rPr>
          <w:rFonts w:asciiTheme="majorBidi" w:hAnsiTheme="majorBidi" w:cstheme="majorBidi"/>
          <w:iCs/>
          <w:sz w:val="24"/>
          <w:szCs w:val="24"/>
        </w:rPr>
        <w:t>Les OPH contribuent à l’amélioration des prestations fournies grâce aux activités du plaidoyer</w:t>
      </w:r>
    </w:p>
    <w:p w14:paraId="68E48E1A" w14:textId="77777777" w:rsidR="000043A7" w:rsidRPr="005641A0" w:rsidRDefault="000043A7" w:rsidP="000043A7">
      <w:pPr>
        <w:pStyle w:val="Paragraphedeliste"/>
        <w:spacing w:before="120" w:after="120" w:line="240" w:lineRule="auto"/>
        <w:rPr>
          <w:rFonts w:asciiTheme="majorBidi" w:hAnsiTheme="majorBidi" w:cstheme="majorBidi"/>
          <w:iCs/>
          <w:sz w:val="24"/>
          <w:szCs w:val="24"/>
          <w:rtl/>
        </w:rPr>
      </w:pPr>
    </w:p>
    <w:p w14:paraId="40EEEAFF" w14:textId="4FDC5CED" w:rsidR="00237A53" w:rsidRDefault="00237A53" w:rsidP="008B0487">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Pr>
          <w:rFonts w:asciiTheme="majorBidi" w:hAnsiTheme="majorBidi" w:cstheme="majorBidi"/>
          <w:sz w:val="28"/>
          <w:szCs w:val="28"/>
          <w:lang w:eastAsia="fr-FR"/>
        </w:rPr>
        <w:t>Contexte de la mission</w:t>
      </w:r>
    </w:p>
    <w:p w14:paraId="53E5D52D" w14:textId="332FFA76" w:rsidR="00237A53" w:rsidRDefault="00237A53" w:rsidP="00237A53">
      <w:pPr>
        <w:rPr>
          <w:lang w:eastAsia="fr-FR"/>
        </w:rPr>
      </w:pPr>
    </w:p>
    <w:p w14:paraId="1EF4ABB4" w14:textId="45E7CCA8" w:rsidR="00237A53" w:rsidRDefault="00237A53" w:rsidP="00237A53">
      <w:pPr>
        <w:suppressAutoHyphens/>
        <w:autoSpaceDN w:val="0"/>
        <w:spacing w:line="249" w:lineRule="auto"/>
        <w:jc w:val="both"/>
        <w:textAlignment w:val="baseline"/>
        <w:rPr>
          <w:rFonts w:asciiTheme="majorBidi" w:hAnsiTheme="majorBidi" w:cstheme="majorBidi"/>
          <w:iCs/>
          <w:sz w:val="24"/>
          <w:szCs w:val="24"/>
        </w:rPr>
      </w:pPr>
      <w:r>
        <w:rPr>
          <w:rFonts w:asciiTheme="majorBidi" w:hAnsiTheme="majorBidi" w:cstheme="majorBidi"/>
          <w:iCs/>
          <w:sz w:val="24"/>
          <w:szCs w:val="24"/>
        </w:rPr>
        <w:t xml:space="preserve">Le Service d’Evaluation, d’Accompagnement et d’Orientation (SEAO) concourt, à travers une approche personnalisée, à faciliter la participation socio-économique et politique des personnes en situation de handicap. Comme il œuvre à l’appui à l’éducation et la scolarisation des enfants, l’accompagnement à l’insertion socio-économique et la mobilisation des acteurs. </w:t>
      </w:r>
    </w:p>
    <w:p w14:paraId="68A3300E" w14:textId="5BD33C42" w:rsidR="00ED598A" w:rsidRDefault="00ED598A" w:rsidP="00237A53">
      <w:pPr>
        <w:suppressAutoHyphens/>
        <w:autoSpaceDN w:val="0"/>
        <w:spacing w:line="249" w:lineRule="auto"/>
        <w:jc w:val="both"/>
        <w:textAlignment w:val="baseline"/>
        <w:rPr>
          <w:rFonts w:asciiTheme="majorBidi" w:hAnsiTheme="majorBidi" w:cstheme="majorBidi"/>
          <w:iCs/>
          <w:sz w:val="24"/>
          <w:szCs w:val="24"/>
        </w:rPr>
      </w:pPr>
      <w:r>
        <w:rPr>
          <w:rFonts w:asciiTheme="majorBidi" w:hAnsiTheme="majorBidi" w:cstheme="majorBidi"/>
          <w:iCs/>
          <w:sz w:val="24"/>
          <w:szCs w:val="24"/>
        </w:rPr>
        <w:t xml:space="preserve">Depuis sa création, le SEAO utilise une base de données, regroupant des données relatives aux usagers à l’échelle de la région Souss-Massa et ses 06 provinces. Ainsi, plus de 8000 usagers sont enregistrés, avec des profils socio-économiques divers et variés. Cet outil permet par ailleurs d’identifier d’autres caractéristiques relatives à la cible de l’association, comme les types de déficiences, l’âge, le genre, la répartition par zones urbaines et rurales, etc. </w:t>
      </w:r>
    </w:p>
    <w:p w14:paraId="51BB9355" w14:textId="31AB9E85" w:rsidR="00ED598A" w:rsidRDefault="00ED598A" w:rsidP="005E14C9">
      <w:pPr>
        <w:suppressAutoHyphens/>
        <w:autoSpaceDN w:val="0"/>
        <w:spacing w:line="249" w:lineRule="auto"/>
        <w:jc w:val="both"/>
        <w:textAlignment w:val="baseline"/>
        <w:rPr>
          <w:rFonts w:asciiTheme="majorBidi" w:hAnsiTheme="majorBidi" w:cstheme="majorBidi"/>
          <w:iCs/>
          <w:sz w:val="24"/>
          <w:szCs w:val="24"/>
        </w:rPr>
      </w:pPr>
      <w:r>
        <w:rPr>
          <w:rFonts w:asciiTheme="majorBidi" w:hAnsiTheme="majorBidi" w:cstheme="majorBidi"/>
          <w:iCs/>
          <w:sz w:val="24"/>
          <w:szCs w:val="24"/>
        </w:rPr>
        <w:t>La mission du/de la consultant.e s’inscrit dans le cadre de l’analyse et du traitement des données statistiques, collectées par le SEAO</w:t>
      </w:r>
      <w:r w:rsidR="005E14C9">
        <w:rPr>
          <w:rFonts w:asciiTheme="majorBidi" w:hAnsiTheme="majorBidi" w:cstheme="majorBidi"/>
          <w:iCs/>
          <w:sz w:val="24"/>
          <w:szCs w:val="24"/>
        </w:rPr>
        <w:t>.</w:t>
      </w:r>
      <w:r>
        <w:rPr>
          <w:rFonts w:asciiTheme="majorBidi" w:hAnsiTheme="majorBidi" w:cstheme="majorBidi"/>
          <w:iCs/>
          <w:sz w:val="24"/>
          <w:szCs w:val="24"/>
        </w:rPr>
        <w:t xml:space="preserve"> </w:t>
      </w:r>
    </w:p>
    <w:p w14:paraId="218C1CB6" w14:textId="77777777" w:rsidR="005E14C9" w:rsidRDefault="005E14C9" w:rsidP="00237A53">
      <w:pPr>
        <w:suppressAutoHyphens/>
        <w:autoSpaceDN w:val="0"/>
        <w:spacing w:line="249" w:lineRule="auto"/>
        <w:jc w:val="both"/>
        <w:textAlignment w:val="baseline"/>
        <w:rPr>
          <w:rFonts w:asciiTheme="majorBidi" w:hAnsiTheme="majorBidi" w:cstheme="majorBidi"/>
          <w:iCs/>
          <w:sz w:val="24"/>
          <w:szCs w:val="24"/>
        </w:rPr>
      </w:pPr>
    </w:p>
    <w:p w14:paraId="173639E7" w14:textId="77777777" w:rsidR="005E14C9" w:rsidRDefault="005E14C9" w:rsidP="00237A53">
      <w:pPr>
        <w:suppressAutoHyphens/>
        <w:autoSpaceDN w:val="0"/>
        <w:spacing w:line="249" w:lineRule="auto"/>
        <w:jc w:val="both"/>
        <w:textAlignment w:val="baseline"/>
        <w:rPr>
          <w:rFonts w:asciiTheme="majorBidi" w:hAnsiTheme="majorBidi" w:cstheme="majorBidi"/>
          <w:iCs/>
          <w:sz w:val="24"/>
          <w:szCs w:val="24"/>
        </w:rPr>
      </w:pPr>
    </w:p>
    <w:p w14:paraId="52A855E9" w14:textId="77777777" w:rsidR="00237A53" w:rsidRPr="00237A53" w:rsidRDefault="00237A53" w:rsidP="00237A53">
      <w:pPr>
        <w:rPr>
          <w:lang w:eastAsia="fr-FR"/>
        </w:rPr>
      </w:pPr>
    </w:p>
    <w:p w14:paraId="232C67B8" w14:textId="194D2E1E" w:rsidR="000043A7" w:rsidRPr="00943EF3" w:rsidRDefault="00943EF3" w:rsidP="008B0487">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Pr>
          <w:rFonts w:asciiTheme="majorBidi" w:hAnsiTheme="majorBidi" w:cstheme="majorBidi"/>
          <w:sz w:val="28"/>
          <w:szCs w:val="28"/>
          <w:lang w:eastAsia="fr-FR"/>
        </w:rPr>
        <w:t xml:space="preserve">Objectif </w:t>
      </w:r>
      <w:r w:rsidR="000043A7" w:rsidRPr="00943EF3">
        <w:rPr>
          <w:rFonts w:asciiTheme="majorBidi" w:hAnsiTheme="majorBidi" w:cstheme="majorBidi"/>
          <w:sz w:val="28"/>
          <w:szCs w:val="28"/>
          <w:lang w:eastAsia="fr-FR"/>
        </w:rPr>
        <w:t xml:space="preserve">de la mission </w:t>
      </w:r>
    </w:p>
    <w:p w14:paraId="7993C360" w14:textId="77777777" w:rsidR="000043A7" w:rsidRPr="005641A0" w:rsidRDefault="000043A7" w:rsidP="008B0487">
      <w:pPr>
        <w:pStyle w:val="Commentaire"/>
        <w:spacing w:after="0"/>
        <w:rPr>
          <w:rFonts w:asciiTheme="majorBidi" w:hAnsiTheme="majorBidi" w:cstheme="majorBidi"/>
          <w:b/>
          <w:iCs/>
          <w:noProof/>
          <w:sz w:val="24"/>
          <w:szCs w:val="24"/>
          <w:u w:val="single"/>
          <w:lang w:eastAsia="fr-FR"/>
        </w:rPr>
      </w:pPr>
    </w:p>
    <w:p w14:paraId="34BB294B" w14:textId="29727842" w:rsidR="00262C7F" w:rsidRDefault="00A83705" w:rsidP="00671E4C">
      <w:pPr>
        <w:autoSpaceDN w:val="0"/>
        <w:spacing w:line="251" w:lineRule="auto"/>
        <w:jc w:val="both"/>
        <w:rPr>
          <w:rFonts w:asciiTheme="majorBidi" w:hAnsiTheme="majorBidi" w:cstheme="majorBidi"/>
          <w:iCs/>
          <w:sz w:val="24"/>
          <w:szCs w:val="24"/>
        </w:rPr>
      </w:pPr>
      <w:r w:rsidRPr="005641A0">
        <w:rPr>
          <w:rFonts w:asciiTheme="majorBidi" w:hAnsiTheme="majorBidi" w:cstheme="majorBidi"/>
          <w:iCs/>
          <w:sz w:val="24"/>
          <w:szCs w:val="24"/>
        </w:rPr>
        <w:t>La mission consiste en</w:t>
      </w:r>
      <w:r w:rsidR="00F3075C">
        <w:rPr>
          <w:rFonts w:asciiTheme="majorBidi" w:hAnsiTheme="majorBidi" w:cstheme="majorBidi"/>
          <w:iCs/>
          <w:sz w:val="24"/>
          <w:szCs w:val="24"/>
        </w:rPr>
        <w:t xml:space="preserve"> l’analyse de données statistiques, collectées par le SEAO à Agadir et les </w:t>
      </w:r>
      <w:r w:rsidR="00237A53">
        <w:rPr>
          <w:rFonts w:asciiTheme="majorBidi" w:hAnsiTheme="majorBidi" w:cstheme="majorBidi"/>
          <w:iCs/>
          <w:sz w:val="24"/>
          <w:szCs w:val="24"/>
        </w:rPr>
        <w:t xml:space="preserve">cinq </w:t>
      </w:r>
      <w:r w:rsidR="00F3075C">
        <w:rPr>
          <w:rFonts w:asciiTheme="majorBidi" w:hAnsiTheme="majorBidi" w:cstheme="majorBidi"/>
          <w:iCs/>
          <w:sz w:val="24"/>
          <w:szCs w:val="24"/>
        </w:rPr>
        <w:t xml:space="preserve">autres provinces de la région Souss-Massa, auprès des personnes en situation de handicap (PSH). L’objectif de cette mission est d’aboutir à </w:t>
      </w:r>
      <w:r w:rsidR="00ED598A">
        <w:rPr>
          <w:rFonts w:asciiTheme="majorBidi" w:hAnsiTheme="majorBidi" w:cstheme="majorBidi"/>
          <w:iCs/>
          <w:sz w:val="24"/>
          <w:szCs w:val="24"/>
        </w:rPr>
        <w:t>l’identification</w:t>
      </w:r>
      <w:r w:rsidR="00F3075C">
        <w:rPr>
          <w:rFonts w:asciiTheme="majorBidi" w:hAnsiTheme="majorBidi" w:cstheme="majorBidi"/>
          <w:iCs/>
          <w:sz w:val="24"/>
          <w:szCs w:val="24"/>
        </w:rPr>
        <w:t xml:space="preserve"> des besoins des PSH, à partir des données chiffrées analysées d’une part, et permettre aux acteurs de la société civile, œuvrant dans le domaine du Handicap, de mener des actions de plaidoyer, d’autre part. </w:t>
      </w:r>
    </w:p>
    <w:p w14:paraId="78D0CD67" w14:textId="77777777" w:rsidR="00F3075C" w:rsidRPr="005641A0" w:rsidRDefault="00F3075C" w:rsidP="00671E4C">
      <w:pPr>
        <w:autoSpaceDN w:val="0"/>
        <w:spacing w:line="251" w:lineRule="auto"/>
        <w:jc w:val="both"/>
        <w:rPr>
          <w:rFonts w:asciiTheme="majorBidi" w:hAnsiTheme="majorBidi" w:cstheme="majorBidi"/>
          <w:iCs/>
          <w:sz w:val="24"/>
          <w:szCs w:val="24"/>
        </w:rPr>
      </w:pPr>
    </w:p>
    <w:p w14:paraId="0B2BFFFC" w14:textId="6D18F329" w:rsidR="006F5DEB" w:rsidRPr="00943EF3" w:rsidRDefault="006F5DEB"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Méthodologie proposée </w:t>
      </w:r>
    </w:p>
    <w:p w14:paraId="320822F1" w14:textId="77777777" w:rsidR="00943EF3" w:rsidRDefault="00943EF3" w:rsidP="00D670A3">
      <w:pPr>
        <w:suppressAutoHyphens/>
        <w:autoSpaceDN w:val="0"/>
        <w:spacing w:line="249" w:lineRule="auto"/>
        <w:jc w:val="both"/>
        <w:textAlignment w:val="baseline"/>
        <w:rPr>
          <w:rFonts w:asciiTheme="majorBidi" w:hAnsiTheme="majorBidi" w:cstheme="majorBidi"/>
          <w:iCs/>
          <w:sz w:val="24"/>
          <w:szCs w:val="24"/>
        </w:rPr>
      </w:pPr>
    </w:p>
    <w:p w14:paraId="22F230E0" w14:textId="1FED24CB" w:rsidR="00F3075C" w:rsidRDefault="00975C05" w:rsidP="005E14C9">
      <w:pPr>
        <w:suppressAutoHyphens/>
        <w:autoSpaceDN w:val="0"/>
        <w:spacing w:line="249" w:lineRule="auto"/>
        <w:jc w:val="both"/>
        <w:textAlignment w:val="baseline"/>
        <w:rPr>
          <w:rFonts w:asciiTheme="majorBidi" w:hAnsiTheme="majorBidi" w:cstheme="majorBidi"/>
          <w:iCs/>
          <w:sz w:val="24"/>
          <w:szCs w:val="24"/>
        </w:rPr>
      </w:pPr>
      <w:r w:rsidRPr="005641A0">
        <w:rPr>
          <w:rFonts w:asciiTheme="majorBidi" w:hAnsiTheme="majorBidi" w:cstheme="majorBidi"/>
          <w:iCs/>
          <w:sz w:val="24"/>
          <w:szCs w:val="24"/>
        </w:rPr>
        <w:t>La démarche proposée devra</w:t>
      </w:r>
      <w:r w:rsidR="00F3075C">
        <w:rPr>
          <w:rFonts w:asciiTheme="majorBidi" w:hAnsiTheme="majorBidi" w:cstheme="majorBidi"/>
          <w:iCs/>
          <w:sz w:val="24"/>
          <w:szCs w:val="24"/>
        </w:rPr>
        <w:t xml:space="preserve"> prendre appui sur les données statistiques collectées par le dispositif SEAO.</w:t>
      </w:r>
      <w:r w:rsidR="00237A53">
        <w:rPr>
          <w:rFonts w:asciiTheme="majorBidi" w:hAnsiTheme="majorBidi" w:cstheme="majorBidi"/>
          <w:iCs/>
          <w:sz w:val="24"/>
          <w:szCs w:val="24"/>
        </w:rPr>
        <w:t xml:space="preserve"> </w:t>
      </w:r>
      <w:r w:rsidR="00676F88">
        <w:rPr>
          <w:rFonts w:asciiTheme="majorBidi" w:hAnsiTheme="majorBidi" w:cstheme="majorBidi"/>
          <w:iCs/>
          <w:sz w:val="24"/>
          <w:szCs w:val="24"/>
        </w:rPr>
        <w:t>Le/la consultant.e aura à l’ensemble de la documentation nécessaire à la réalisation de cette analyse.</w:t>
      </w:r>
    </w:p>
    <w:p w14:paraId="36BA7FB0" w14:textId="05E87779" w:rsidR="00676F88" w:rsidRDefault="00676F88" w:rsidP="005E14C9">
      <w:pPr>
        <w:suppressAutoHyphens/>
        <w:autoSpaceDN w:val="0"/>
        <w:spacing w:line="249" w:lineRule="auto"/>
        <w:jc w:val="both"/>
        <w:textAlignment w:val="baseline"/>
        <w:rPr>
          <w:rFonts w:asciiTheme="majorBidi" w:hAnsiTheme="majorBidi" w:cstheme="majorBidi"/>
          <w:iCs/>
          <w:sz w:val="24"/>
          <w:szCs w:val="24"/>
        </w:rPr>
      </w:pPr>
      <w:r>
        <w:rPr>
          <w:rFonts w:asciiTheme="majorBidi" w:hAnsiTheme="majorBidi" w:cstheme="majorBidi"/>
          <w:iCs/>
          <w:sz w:val="24"/>
          <w:szCs w:val="24"/>
        </w:rPr>
        <w:t xml:space="preserve">Dans un premier temps, l’échange avec l’équipe du SEAO quant </w:t>
      </w:r>
      <w:r w:rsidR="005E14C9">
        <w:rPr>
          <w:rFonts w:asciiTheme="majorBidi" w:hAnsiTheme="majorBidi" w:cstheme="majorBidi"/>
          <w:iCs/>
          <w:sz w:val="24"/>
          <w:szCs w:val="24"/>
        </w:rPr>
        <w:t xml:space="preserve">à la nature et type des informations collectées et </w:t>
      </w:r>
      <w:r>
        <w:rPr>
          <w:rFonts w:asciiTheme="majorBidi" w:hAnsiTheme="majorBidi" w:cstheme="majorBidi"/>
          <w:iCs/>
          <w:sz w:val="24"/>
          <w:szCs w:val="24"/>
        </w:rPr>
        <w:t xml:space="preserve">à la manière </w:t>
      </w:r>
      <w:r w:rsidR="005E14C9">
        <w:rPr>
          <w:rFonts w:asciiTheme="majorBidi" w:hAnsiTheme="majorBidi" w:cstheme="majorBidi"/>
          <w:iCs/>
          <w:sz w:val="24"/>
          <w:szCs w:val="24"/>
        </w:rPr>
        <w:t>d’enregistrement adoptée</w:t>
      </w:r>
      <w:r>
        <w:rPr>
          <w:rFonts w:asciiTheme="majorBidi" w:hAnsiTheme="majorBidi" w:cstheme="majorBidi"/>
          <w:iCs/>
          <w:sz w:val="24"/>
          <w:szCs w:val="24"/>
        </w:rPr>
        <w:t xml:space="preserve">, en se basant sur l’utilisation de la base de données et des rapports d’activités. Dans un second temps, analyser et identifier les besoins des PSH de la région Souss-Massa, en plus de fournir les secteurs spécifiques de leurs demandes. </w:t>
      </w:r>
    </w:p>
    <w:p w14:paraId="6815B5D8" w14:textId="63337CD6" w:rsidR="00B87831" w:rsidRPr="00D670A3" w:rsidRDefault="00B87831" w:rsidP="00D670A3">
      <w:pPr>
        <w:suppressAutoHyphens/>
        <w:autoSpaceDN w:val="0"/>
        <w:spacing w:line="249" w:lineRule="auto"/>
        <w:jc w:val="both"/>
        <w:textAlignment w:val="baseline"/>
        <w:rPr>
          <w:rFonts w:asciiTheme="majorBidi" w:hAnsiTheme="majorBidi" w:cstheme="majorBidi"/>
          <w:iCs/>
          <w:sz w:val="24"/>
          <w:szCs w:val="24"/>
        </w:rPr>
      </w:pPr>
      <w:r w:rsidRPr="00D670A3">
        <w:rPr>
          <w:rFonts w:asciiTheme="majorBidi" w:hAnsiTheme="majorBidi" w:cstheme="majorBidi"/>
          <w:iCs/>
          <w:sz w:val="24"/>
          <w:szCs w:val="24"/>
        </w:rPr>
        <w:t>Le</w:t>
      </w:r>
      <w:r w:rsidR="00676F88">
        <w:rPr>
          <w:rFonts w:asciiTheme="majorBidi" w:hAnsiTheme="majorBidi" w:cstheme="majorBidi"/>
          <w:iCs/>
          <w:sz w:val="24"/>
          <w:szCs w:val="24"/>
        </w:rPr>
        <w:t>/la</w:t>
      </w:r>
      <w:r w:rsidRPr="00D670A3">
        <w:rPr>
          <w:rFonts w:asciiTheme="majorBidi" w:hAnsiTheme="majorBidi" w:cstheme="majorBidi"/>
          <w:iCs/>
          <w:sz w:val="24"/>
          <w:szCs w:val="24"/>
        </w:rPr>
        <w:t xml:space="preserve"> consultant</w:t>
      </w:r>
      <w:r w:rsidR="00676F88">
        <w:rPr>
          <w:rFonts w:asciiTheme="majorBidi" w:hAnsiTheme="majorBidi" w:cstheme="majorBidi"/>
          <w:iCs/>
          <w:sz w:val="24"/>
          <w:szCs w:val="24"/>
        </w:rPr>
        <w:t>.e</w:t>
      </w:r>
      <w:r w:rsidRPr="00D670A3">
        <w:rPr>
          <w:rFonts w:asciiTheme="majorBidi" w:hAnsiTheme="majorBidi" w:cstheme="majorBidi"/>
          <w:iCs/>
          <w:sz w:val="24"/>
          <w:szCs w:val="24"/>
        </w:rPr>
        <w:t xml:space="preserve"> est appelé</w:t>
      </w:r>
      <w:r w:rsidR="00676F88">
        <w:rPr>
          <w:rFonts w:asciiTheme="majorBidi" w:hAnsiTheme="majorBidi" w:cstheme="majorBidi"/>
          <w:iCs/>
          <w:sz w:val="24"/>
          <w:szCs w:val="24"/>
        </w:rPr>
        <w:t>.</w:t>
      </w:r>
      <w:r w:rsidRPr="00D670A3">
        <w:rPr>
          <w:rFonts w:asciiTheme="majorBidi" w:hAnsiTheme="majorBidi" w:cstheme="majorBidi"/>
          <w:iCs/>
          <w:sz w:val="24"/>
          <w:szCs w:val="24"/>
        </w:rPr>
        <w:t>e à prendre en considération les points suivants :</w:t>
      </w:r>
    </w:p>
    <w:p w14:paraId="7F958E6C" w14:textId="1F26D48B" w:rsidR="00943EF3" w:rsidRPr="00B1620C" w:rsidRDefault="009B5F99" w:rsidP="005F1C69">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Adopter une rigueur scientifique dans l’examen des données collectées de manière à proposer des variables et des indicateurs clés</w:t>
      </w:r>
      <w:r w:rsidR="00B87831" w:rsidRPr="00B1620C">
        <w:rPr>
          <w:rFonts w:asciiTheme="majorBidi" w:eastAsia="Calibri" w:hAnsiTheme="majorBidi" w:cstheme="majorBidi"/>
          <w:sz w:val="24"/>
          <w:szCs w:val="24"/>
        </w:rPr>
        <w:t>,</w:t>
      </w:r>
    </w:p>
    <w:p w14:paraId="6781250C" w14:textId="2D4CE266" w:rsidR="00B1620C" w:rsidRPr="00B1620C" w:rsidRDefault="00B1620C" w:rsidP="00B1620C">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Produire une analyse statistique dynamique, avec une interprétation claire des données compilées et produites</w:t>
      </w:r>
      <w:r w:rsidRPr="00B1620C">
        <w:rPr>
          <w:rFonts w:asciiTheme="majorBidi" w:eastAsia="Calibri" w:hAnsiTheme="majorBidi" w:cstheme="majorBidi"/>
          <w:sz w:val="24"/>
          <w:szCs w:val="24"/>
        </w:rPr>
        <w:t>.</w:t>
      </w:r>
    </w:p>
    <w:p w14:paraId="69230684" w14:textId="77777777" w:rsidR="00B1620C" w:rsidRPr="00B1620C" w:rsidRDefault="00B1620C" w:rsidP="00B1620C">
      <w:pPr>
        <w:suppressAutoHyphens/>
        <w:autoSpaceDN w:val="0"/>
        <w:spacing w:line="249" w:lineRule="auto"/>
        <w:jc w:val="both"/>
        <w:textAlignment w:val="baseline"/>
        <w:rPr>
          <w:rFonts w:asciiTheme="majorBidi" w:eastAsia="Calibri" w:hAnsiTheme="majorBidi" w:cstheme="majorBidi"/>
          <w:sz w:val="24"/>
          <w:szCs w:val="24"/>
        </w:rPr>
      </w:pPr>
    </w:p>
    <w:p w14:paraId="0F74A62F" w14:textId="0DF01DE9" w:rsidR="006F5DEB" w:rsidRPr="00943EF3" w:rsidRDefault="006F5DEB"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Production des livrables</w:t>
      </w:r>
    </w:p>
    <w:p w14:paraId="09180908" w14:textId="2F4BF184" w:rsidR="00D670A3" w:rsidRPr="00D670A3" w:rsidRDefault="00D670A3" w:rsidP="00ED598A">
      <w:pPr>
        <w:shd w:val="clear" w:color="auto" w:fill="FFFFFF"/>
        <w:spacing w:before="100" w:beforeAutospacing="1" w:after="100" w:afterAutospacing="1" w:line="240" w:lineRule="auto"/>
        <w:rPr>
          <w:rFonts w:asciiTheme="majorBidi" w:eastAsia="Calibri" w:hAnsiTheme="majorBidi" w:cstheme="majorBidi"/>
          <w:sz w:val="24"/>
          <w:szCs w:val="24"/>
        </w:rPr>
      </w:pPr>
      <w:r w:rsidRPr="00D670A3">
        <w:rPr>
          <w:rFonts w:asciiTheme="majorBidi" w:eastAsia="Calibri" w:hAnsiTheme="majorBidi" w:cstheme="majorBidi"/>
          <w:sz w:val="24"/>
          <w:szCs w:val="24"/>
        </w:rPr>
        <w:t>L</w:t>
      </w:r>
      <w:r w:rsidR="00B1620C">
        <w:rPr>
          <w:rFonts w:asciiTheme="majorBidi" w:eastAsia="Calibri" w:hAnsiTheme="majorBidi" w:cstheme="majorBidi"/>
          <w:sz w:val="24"/>
          <w:szCs w:val="24"/>
        </w:rPr>
        <w:t>e/la</w:t>
      </w:r>
      <w:r w:rsidRPr="00D670A3">
        <w:rPr>
          <w:rFonts w:asciiTheme="majorBidi" w:eastAsia="Calibri" w:hAnsiTheme="majorBidi" w:cstheme="majorBidi"/>
          <w:sz w:val="24"/>
          <w:szCs w:val="24"/>
        </w:rPr>
        <w:t xml:space="preserve"> prestataire est appelé</w:t>
      </w:r>
      <w:r w:rsidR="00B1620C">
        <w:rPr>
          <w:rFonts w:asciiTheme="majorBidi" w:eastAsia="Calibri" w:hAnsiTheme="majorBidi" w:cstheme="majorBidi"/>
          <w:sz w:val="24"/>
          <w:szCs w:val="24"/>
        </w:rPr>
        <w:t>.e</w:t>
      </w:r>
      <w:r w:rsidRPr="00D670A3">
        <w:rPr>
          <w:rFonts w:asciiTheme="majorBidi" w:eastAsia="Calibri" w:hAnsiTheme="majorBidi" w:cstheme="majorBidi"/>
          <w:sz w:val="24"/>
          <w:szCs w:val="24"/>
        </w:rPr>
        <w:t xml:space="preserve"> à livrer les documents suivants :</w:t>
      </w:r>
    </w:p>
    <w:p w14:paraId="6E665260" w14:textId="161E7E3B" w:rsidR="00237A53" w:rsidRDefault="00B1620C" w:rsidP="00E74CBC">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Un r</w:t>
      </w:r>
      <w:r w:rsidR="00D670A3" w:rsidRPr="00D670A3">
        <w:rPr>
          <w:rFonts w:asciiTheme="majorBidi" w:eastAsia="Calibri" w:hAnsiTheme="majorBidi" w:cstheme="majorBidi"/>
          <w:sz w:val="24"/>
          <w:szCs w:val="24"/>
        </w:rPr>
        <w:t xml:space="preserve">apport </w:t>
      </w:r>
      <w:r w:rsidR="00237A53">
        <w:rPr>
          <w:rFonts w:asciiTheme="majorBidi" w:eastAsia="Calibri" w:hAnsiTheme="majorBidi" w:cstheme="majorBidi"/>
          <w:sz w:val="24"/>
          <w:szCs w:val="24"/>
        </w:rPr>
        <w:t>statistique global pour la région Souss-Massa, rédigé en français ;</w:t>
      </w:r>
    </w:p>
    <w:p w14:paraId="179C63B2" w14:textId="147A8D92" w:rsidR="00237A53" w:rsidRDefault="00237A53" w:rsidP="005E14C9">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 xml:space="preserve">6 rapports statistiques provinciaux pour chacune des </w:t>
      </w:r>
      <w:r w:rsidR="005E14C9">
        <w:rPr>
          <w:rFonts w:asciiTheme="majorBidi" w:eastAsia="Calibri" w:hAnsiTheme="majorBidi" w:cstheme="majorBidi"/>
          <w:sz w:val="24"/>
          <w:szCs w:val="24"/>
        </w:rPr>
        <w:t xml:space="preserve">06 </w:t>
      </w:r>
      <w:r>
        <w:rPr>
          <w:rFonts w:asciiTheme="majorBidi" w:eastAsia="Calibri" w:hAnsiTheme="majorBidi" w:cstheme="majorBidi"/>
          <w:sz w:val="24"/>
          <w:szCs w:val="24"/>
        </w:rPr>
        <w:t>provinces de la région rédigés en français ;</w:t>
      </w:r>
    </w:p>
    <w:p w14:paraId="63F93CF3" w14:textId="77224D03" w:rsidR="00237A53" w:rsidRDefault="00237A53" w:rsidP="00E74CBC">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 xml:space="preserve">Une synthèse analytique et globale, rédigée en français et en arabe. </w:t>
      </w:r>
    </w:p>
    <w:p w14:paraId="63716E94" w14:textId="4F7F98E2" w:rsidR="00B1620C" w:rsidRPr="00B1620C" w:rsidRDefault="00ED598A" w:rsidP="00B1620C">
      <w:p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Il est à préciser que le/la consultant.e devra détailler dans chacun des rapports, les tendances et les caractéristiques majeures et mineures, relatives à la population étudiée. Dans cette optique, des éléments phares devront apparaître comme les profils et situations socio-économiques, la répartition des déficiences par cause de la déficience mais aussi par zone géographique (rurale ou urbaine), etc.</w:t>
      </w:r>
    </w:p>
    <w:p w14:paraId="12A17E36" w14:textId="77777777" w:rsidR="006F5DEB" w:rsidRPr="00943EF3" w:rsidRDefault="006F5DEB"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 xml:space="preserve">Durée de la mission et calendrier </w:t>
      </w:r>
    </w:p>
    <w:p w14:paraId="5873AAB8" w14:textId="77777777" w:rsidR="00943EF3" w:rsidRDefault="00943EF3" w:rsidP="0005715E">
      <w:pPr>
        <w:suppressAutoHyphens/>
        <w:autoSpaceDN w:val="0"/>
        <w:spacing w:line="249" w:lineRule="auto"/>
        <w:jc w:val="both"/>
        <w:textAlignment w:val="baseline"/>
        <w:rPr>
          <w:rFonts w:asciiTheme="majorBidi" w:eastAsia="Calibri" w:hAnsiTheme="majorBidi" w:cstheme="majorBidi"/>
          <w:sz w:val="24"/>
          <w:szCs w:val="24"/>
        </w:rPr>
      </w:pPr>
    </w:p>
    <w:p w14:paraId="3C95CB1E" w14:textId="77777777" w:rsidR="005E14C9" w:rsidRDefault="005E14C9" w:rsidP="0005715E">
      <w:pPr>
        <w:suppressAutoHyphens/>
        <w:autoSpaceDN w:val="0"/>
        <w:spacing w:line="249" w:lineRule="auto"/>
        <w:jc w:val="both"/>
        <w:textAlignment w:val="baseline"/>
        <w:rPr>
          <w:rFonts w:asciiTheme="majorBidi" w:eastAsia="Calibri" w:hAnsiTheme="majorBidi" w:cstheme="majorBidi"/>
          <w:sz w:val="24"/>
          <w:szCs w:val="24"/>
        </w:rPr>
      </w:pPr>
    </w:p>
    <w:p w14:paraId="599E16C3" w14:textId="77777777" w:rsidR="005E14C9" w:rsidRDefault="005E14C9" w:rsidP="0005715E">
      <w:pPr>
        <w:suppressAutoHyphens/>
        <w:autoSpaceDN w:val="0"/>
        <w:spacing w:line="249" w:lineRule="auto"/>
        <w:jc w:val="both"/>
        <w:textAlignment w:val="baseline"/>
        <w:rPr>
          <w:rFonts w:asciiTheme="majorBidi" w:eastAsia="Calibri" w:hAnsiTheme="majorBidi" w:cstheme="majorBidi"/>
          <w:sz w:val="24"/>
          <w:szCs w:val="24"/>
        </w:rPr>
      </w:pPr>
    </w:p>
    <w:p w14:paraId="7FAC67E4" w14:textId="20DC2104" w:rsidR="00A81E93" w:rsidRDefault="00A81E93" w:rsidP="0005715E">
      <w:p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Le délai d’exécution de la mission est de 60 jours, équivalant à 02 mois, à compter du 1</w:t>
      </w:r>
      <w:r w:rsidRPr="00A81E93">
        <w:rPr>
          <w:rFonts w:asciiTheme="majorBidi" w:eastAsia="Calibri" w:hAnsiTheme="majorBidi" w:cstheme="majorBidi"/>
          <w:sz w:val="24"/>
          <w:szCs w:val="24"/>
          <w:vertAlign w:val="superscript"/>
        </w:rPr>
        <w:t>er</w:t>
      </w:r>
      <w:r>
        <w:rPr>
          <w:rFonts w:asciiTheme="majorBidi" w:eastAsia="Calibri" w:hAnsiTheme="majorBidi" w:cstheme="majorBidi"/>
          <w:sz w:val="24"/>
          <w:szCs w:val="24"/>
        </w:rPr>
        <w:t xml:space="preserve"> février 2023. </w:t>
      </w:r>
    </w:p>
    <w:p w14:paraId="37EB58B1" w14:textId="649FE946" w:rsidR="005E14C9" w:rsidRDefault="005E14C9" w:rsidP="005E14C9">
      <w:p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Les livrables doivent obligatoirement être validés avant le 01 Avril 2023.</w:t>
      </w:r>
    </w:p>
    <w:p w14:paraId="25A9A754" w14:textId="77777777" w:rsidR="00943EF3" w:rsidRPr="005641A0" w:rsidRDefault="00943EF3" w:rsidP="0005715E">
      <w:pPr>
        <w:suppressAutoHyphens/>
        <w:autoSpaceDN w:val="0"/>
        <w:spacing w:line="249" w:lineRule="auto"/>
        <w:jc w:val="both"/>
        <w:textAlignment w:val="baseline"/>
        <w:rPr>
          <w:rFonts w:asciiTheme="majorBidi" w:eastAsia="Calibri" w:hAnsiTheme="majorBidi" w:cstheme="majorBidi"/>
          <w:sz w:val="24"/>
          <w:szCs w:val="24"/>
        </w:rPr>
      </w:pPr>
    </w:p>
    <w:p w14:paraId="7884F669" w14:textId="265CC879" w:rsidR="006F5DEB" w:rsidRPr="00943EF3" w:rsidRDefault="006F5DEB" w:rsidP="00943EF3">
      <w:pPr>
        <w:pStyle w:val="Titre5"/>
        <w:numPr>
          <w:ilvl w:val="0"/>
          <w:numId w:val="21"/>
        </w:numPr>
        <w:autoSpaceDE w:val="0"/>
        <w:autoSpaceDN w:val="0"/>
        <w:adjustRightInd w:val="0"/>
        <w:ind w:left="709" w:hanging="709"/>
        <w:jc w:val="both"/>
        <w:rPr>
          <w:rFonts w:asciiTheme="majorBidi" w:hAnsiTheme="majorBidi" w:cstheme="majorBidi"/>
          <w:sz w:val="28"/>
          <w:szCs w:val="28"/>
          <w:lang w:eastAsia="fr-FR"/>
        </w:rPr>
      </w:pPr>
      <w:r w:rsidRPr="00943EF3">
        <w:rPr>
          <w:rFonts w:asciiTheme="majorBidi" w:hAnsiTheme="majorBidi" w:cstheme="majorBidi"/>
          <w:sz w:val="28"/>
          <w:szCs w:val="28"/>
          <w:lang w:eastAsia="fr-FR"/>
        </w:rPr>
        <w:t>Profil</w:t>
      </w:r>
      <w:r w:rsidR="00F3075C">
        <w:rPr>
          <w:rFonts w:asciiTheme="majorBidi" w:hAnsiTheme="majorBidi" w:cstheme="majorBidi"/>
          <w:sz w:val="28"/>
          <w:szCs w:val="28"/>
          <w:lang w:eastAsia="fr-FR"/>
        </w:rPr>
        <w:t xml:space="preserve"> pour la mission</w:t>
      </w:r>
    </w:p>
    <w:p w14:paraId="1FEE237E" w14:textId="77777777" w:rsidR="00943EF3" w:rsidRDefault="00943EF3" w:rsidP="006F5DEB">
      <w:pPr>
        <w:suppressAutoHyphens/>
        <w:autoSpaceDN w:val="0"/>
        <w:spacing w:line="249" w:lineRule="auto"/>
        <w:jc w:val="both"/>
        <w:textAlignment w:val="baseline"/>
        <w:rPr>
          <w:rFonts w:asciiTheme="majorBidi" w:eastAsia="Calibri" w:hAnsiTheme="majorBidi" w:cstheme="majorBidi"/>
          <w:sz w:val="24"/>
          <w:szCs w:val="24"/>
        </w:rPr>
      </w:pPr>
    </w:p>
    <w:p w14:paraId="0DD44A4E" w14:textId="5035FE73" w:rsidR="006F5DEB" w:rsidRPr="005641A0" w:rsidRDefault="006F5DEB" w:rsidP="006F5DEB">
      <w:p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Le</w:t>
      </w:r>
      <w:r w:rsidR="00B1620C">
        <w:rPr>
          <w:rFonts w:asciiTheme="majorBidi" w:eastAsia="Calibri" w:hAnsiTheme="majorBidi" w:cstheme="majorBidi"/>
          <w:sz w:val="24"/>
          <w:szCs w:val="24"/>
        </w:rPr>
        <w:t>/la</w:t>
      </w:r>
      <w:r w:rsidRPr="005641A0">
        <w:rPr>
          <w:rFonts w:asciiTheme="majorBidi" w:eastAsia="Calibri" w:hAnsiTheme="majorBidi" w:cstheme="majorBidi"/>
          <w:sz w:val="24"/>
          <w:szCs w:val="24"/>
        </w:rPr>
        <w:t xml:space="preserve"> prestataire </w:t>
      </w:r>
      <w:r w:rsidR="00B1620C">
        <w:rPr>
          <w:rFonts w:asciiTheme="majorBidi" w:eastAsia="Calibri" w:hAnsiTheme="majorBidi" w:cstheme="majorBidi"/>
          <w:sz w:val="24"/>
          <w:szCs w:val="24"/>
        </w:rPr>
        <w:t>devra répondre au profil suivant</w:t>
      </w:r>
      <w:r w:rsidRPr="005641A0">
        <w:rPr>
          <w:rFonts w:asciiTheme="majorBidi" w:eastAsia="Calibri" w:hAnsiTheme="majorBidi" w:cstheme="majorBidi"/>
          <w:sz w:val="24"/>
          <w:szCs w:val="24"/>
        </w:rPr>
        <w:t xml:space="preserve"> :</w:t>
      </w:r>
    </w:p>
    <w:p w14:paraId="17B85BB3" w14:textId="04D96442" w:rsidR="00B1620C" w:rsidRDefault="00B1620C" w:rsidP="00440A7F">
      <w:pPr>
        <w:pStyle w:val="Default"/>
        <w:numPr>
          <w:ilvl w:val="0"/>
          <w:numId w:val="18"/>
        </w:numPr>
        <w:jc w:val="both"/>
        <w:rPr>
          <w:rFonts w:asciiTheme="majorBidi" w:hAnsiTheme="majorBidi" w:cstheme="majorBidi"/>
          <w:color w:val="auto"/>
          <w:szCs w:val="24"/>
          <w:lang w:eastAsia="en-US"/>
        </w:rPr>
      </w:pPr>
      <w:r>
        <w:rPr>
          <w:rFonts w:asciiTheme="majorBidi" w:hAnsiTheme="majorBidi" w:cstheme="majorBidi"/>
          <w:color w:val="auto"/>
          <w:szCs w:val="24"/>
          <w:lang w:eastAsia="en-US"/>
        </w:rPr>
        <w:t>Diplôme universitaire / Master en sciences économiques, statistiques,</w:t>
      </w:r>
      <w:r w:rsidR="00A81E93">
        <w:rPr>
          <w:rFonts w:asciiTheme="majorBidi" w:hAnsiTheme="majorBidi" w:cstheme="majorBidi"/>
          <w:color w:val="auto"/>
          <w:szCs w:val="24"/>
          <w:lang w:eastAsia="en-US"/>
        </w:rPr>
        <w:t xml:space="preserve"> démographie,</w:t>
      </w:r>
    </w:p>
    <w:p w14:paraId="24334849" w14:textId="6A075D9C" w:rsidR="00B87831" w:rsidRDefault="00B87831" w:rsidP="00440A7F">
      <w:pPr>
        <w:pStyle w:val="Default"/>
        <w:numPr>
          <w:ilvl w:val="0"/>
          <w:numId w:val="18"/>
        </w:numPr>
        <w:jc w:val="both"/>
        <w:rPr>
          <w:rFonts w:asciiTheme="majorBidi" w:hAnsiTheme="majorBidi" w:cstheme="majorBidi"/>
          <w:color w:val="auto"/>
          <w:szCs w:val="24"/>
          <w:lang w:eastAsia="en-US"/>
        </w:rPr>
      </w:pPr>
      <w:r w:rsidRPr="00B87831">
        <w:rPr>
          <w:rFonts w:asciiTheme="majorBidi" w:hAnsiTheme="majorBidi" w:cstheme="majorBidi"/>
          <w:color w:val="auto"/>
          <w:szCs w:val="24"/>
          <w:lang w:eastAsia="en-US"/>
        </w:rPr>
        <w:t xml:space="preserve">Expérience </w:t>
      </w:r>
      <w:r w:rsidR="00B1620C">
        <w:rPr>
          <w:rFonts w:asciiTheme="majorBidi" w:hAnsiTheme="majorBidi" w:cstheme="majorBidi"/>
          <w:color w:val="auto"/>
          <w:szCs w:val="24"/>
          <w:lang w:eastAsia="en-US"/>
        </w:rPr>
        <w:t xml:space="preserve">de minimum trois années </w:t>
      </w:r>
      <w:r w:rsidRPr="00B87831">
        <w:rPr>
          <w:rFonts w:asciiTheme="majorBidi" w:hAnsiTheme="majorBidi" w:cstheme="majorBidi"/>
          <w:color w:val="auto"/>
          <w:szCs w:val="24"/>
          <w:lang w:eastAsia="en-US"/>
        </w:rPr>
        <w:t xml:space="preserve">en matière </w:t>
      </w:r>
      <w:r w:rsidR="00B1620C">
        <w:rPr>
          <w:rFonts w:asciiTheme="majorBidi" w:hAnsiTheme="majorBidi" w:cstheme="majorBidi"/>
          <w:color w:val="auto"/>
          <w:szCs w:val="24"/>
          <w:lang w:eastAsia="en-US"/>
        </w:rPr>
        <w:t>d’analyse et traitement des données statistiques</w:t>
      </w:r>
      <w:r w:rsidRPr="00B87831">
        <w:rPr>
          <w:rFonts w:asciiTheme="majorBidi" w:hAnsiTheme="majorBidi" w:cstheme="majorBidi"/>
          <w:color w:val="auto"/>
          <w:szCs w:val="24"/>
          <w:lang w:eastAsia="en-US"/>
        </w:rPr>
        <w:t xml:space="preserve">,  </w:t>
      </w:r>
    </w:p>
    <w:p w14:paraId="379F2587" w14:textId="679B5C41" w:rsidR="00A81E93" w:rsidRPr="00B87831" w:rsidRDefault="00A81E93" w:rsidP="00440A7F">
      <w:pPr>
        <w:pStyle w:val="Default"/>
        <w:numPr>
          <w:ilvl w:val="0"/>
          <w:numId w:val="18"/>
        </w:numPr>
        <w:jc w:val="both"/>
        <w:rPr>
          <w:rFonts w:asciiTheme="majorBidi" w:hAnsiTheme="majorBidi" w:cstheme="majorBidi"/>
          <w:color w:val="auto"/>
          <w:szCs w:val="24"/>
          <w:lang w:eastAsia="en-US"/>
        </w:rPr>
      </w:pPr>
      <w:r>
        <w:rPr>
          <w:rFonts w:asciiTheme="majorBidi" w:hAnsiTheme="majorBidi" w:cstheme="majorBidi"/>
          <w:color w:val="auto"/>
          <w:szCs w:val="24"/>
          <w:lang w:eastAsia="en-US"/>
        </w:rPr>
        <w:t xml:space="preserve">Bonne maîtrise des outils de traitement des données, </w:t>
      </w:r>
    </w:p>
    <w:p w14:paraId="03963E69" w14:textId="10461949" w:rsidR="00B1620C" w:rsidRPr="00B1620C" w:rsidRDefault="00237A53" w:rsidP="00B1620C">
      <w:pPr>
        <w:pStyle w:val="Paragraphedeliste"/>
        <w:numPr>
          <w:ilvl w:val="0"/>
          <w:numId w:val="18"/>
        </w:numPr>
        <w:suppressAutoHyphens/>
        <w:autoSpaceDN w:val="0"/>
        <w:spacing w:line="249" w:lineRule="auto"/>
        <w:jc w:val="both"/>
        <w:textAlignment w:val="baseline"/>
        <w:rPr>
          <w:rFonts w:asciiTheme="majorBidi" w:hAnsiTheme="majorBidi" w:cstheme="majorBidi"/>
          <w:sz w:val="24"/>
          <w:szCs w:val="24"/>
        </w:rPr>
      </w:pPr>
      <w:r>
        <w:rPr>
          <w:rFonts w:asciiTheme="majorBidi" w:eastAsia="Calibri" w:hAnsiTheme="majorBidi" w:cstheme="majorBidi"/>
          <w:sz w:val="24"/>
          <w:szCs w:val="24"/>
        </w:rPr>
        <w:t>La c</w:t>
      </w:r>
      <w:r w:rsidR="00B87831" w:rsidRPr="00B87831">
        <w:rPr>
          <w:rFonts w:asciiTheme="majorBidi" w:eastAsia="Calibri" w:hAnsiTheme="majorBidi" w:cstheme="majorBidi"/>
          <w:sz w:val="24"/>
          <w:szCs w:val="24"/>
        </w:rPr>
        <w:t xml:space="preserve">onnaissance des questions liées au handicap et du contexte </w:t>
      </w:r>
      <w:r w:rsidR="00B1620C">
        <w:rPr>
          <w:rFonts w:asciiTheme="majorBidi" w:eastAsia="Calibri" w:hAnsiTheme="majorBidi" w:cstheme="majorBidi"/>
          <w:sz w:val="24"/>
          <w:szCs w:val="24"/>
        </w:rPr>
        <w:t>m</w:t>
      </w:r>
      <w:r w:rsidR="00B87831" w:rsidRPr="00B87831">
        <w:rPr>
          <w:rFonts w:asciiTheme="majorBidi" w:eastAsia="Calibri" w:hAnsiTheme="majorBidi" w:cstheme="majorBidi"/>
          <w:sz w:val="24"/>
          <w:szCs w:val="24"/>
        </w:rPr>
        <w:t>arocain et de la région Souss-Massa en particulier</w:t>
      </w:r>
      <w:r>
        <w:rPr>
          <w:rFonts w:asciiTheme="majorBidi" w:eastAsia="Calibri" w:hAnsiTheme="majorBidi" w:cstheme="majorBidi"/>
          <w:sz w:val="24"/>
          <w:szCs w:val="24"/>
        </w:rPr>
        <w:t xml:space="preserve"> est un atout</w:t>
      </w:r>
      <w:r w:rsidR="00B87831" w:rsidRPr="00B87831">
        <w:rPr>
          <w:rFonts w:asciiTheme="majorBidi" w:eastAsia="Calibri" w:hAnsiTheme="majorBidi" w:cstheme="majorBidi"/>
          <w:sz w:val="24"/>
          <w:szCs w:val="24"/>
        </w:rPr>
        <w:t xml:space="preserve">, </w:t>
      </w:r>
    </w:p>
    <w:p w14:paraId="3E57C3D5" w14:textId="77777777" w:rsidR="00B1620C" w:rsidRPr="00B1620C" w:rsidRDefault="00B1620C" w:rsidP="00B1620C">
      <w:pPr>
        <w:pStyle w:val="Paragraphedeliste"/>
        <w:numPr>
          <w:ilvl w:val="0"/>
          <w:numId w:val="18"/>
        </w:numPr>
        <w:suppressAutoHyphens/>
        <w:autoSpaceDN w:val="0"/>
        <w:spacing w:line="249" w:lineRule="auto"/>
        <w:jc w:val="both"/>
        <w:textAlignment w:val="baseline"/>
        <w:rPr>
          <w:rFonts w:asciiTheme="majorBidi" w:hAnsiTheme="majorBidi" w:cstheme="majorBidi"/>
          <w:sz w:val="24"/>
          <w:szCs w:val="24"/>
        </w:rPr>
      </w:pPr>
      <w:r w:rsidRPr="00B1620C">
        <w:rPr>
          <w:rFonts w:asciiTheme="majorBidi" w:hAnsiTheme="majorBidi" w:cstheme="majorBidi"/>
          <w:sz w:val="24"/>
          <w:szCs w:val="24"/>
        </w:rPr>
        <w:t>Grand sens de respect des délais définis</w:t>
      </w:r>
      <w:r w:rsidR="00B87831" w:rsidRPr="00B1620C">
        <w:rPr>
          <w:rFonts w:asciiTheme="majorBidi" w:hAnsiTheme="majorBidi" w:cstheme="majorBidi"/>
          <w:sz w:val="24"/>
          <w:szCs w:val="24"/>
        </w:rPr>
        <w:t>,</w:t>
      </w:r>
    </w:p>
    <w:p w14:paraId="0D01B223" w14:textId="5E8563EF" w:rsidR="00B87831" w:rsidRPr="00B1620C" w:rsidRDefault="00B87831" w:rsidP="00B1620C">
      <w:pPr>
        <w:pStyle w:val="Paragraphedeliste"/>
        <w:numPr>
          <w:ilvl w:val="0"/>
          <w:numId w:val="18"/>
        </w:numPr>
        <w:suppressAutoHyphens/>
        <w:autoSpaceDN w:val="0"/>
        <w:spacing w:line="249" w:lineRule="auto"/>
        <w:jc w:val="both"/>
        <w:textAlignment w:val="baseline"/>
        <w:rPr>
          <w:rFonts w:asciiTheme="majorBidi" w:hAnsiTheme="majorBidi" w:cstheme="majorBidi"/>
          <w:sz w:val="24"/>
          <w:szCs w:val="24"/>
        </w:rPr>
      </w:pPr>
      <w:r w:rsidRPr="00B1620C">
        <w:rPr>
          <w:rFonts w:asciiTheme="majorBidi" w:hAnsiTheme="majorBidi" w:cstheme="majorBidi"/>
          <w:sz w:val="24"/>
          <w:szCs w:val="24"/>
        </w:rPr>
        <w:t>Capacité de producti</w:t>
      </w:r>
      <w:r w:rsidR="00724E8E" w:rsidRPr="00B1620C">
        <w:rPr>
          <w:rFonts w:asciiTheme="majorBidi" w:hAnsiTheme="majorBidi" w:cstheme="majorBidi"/>
          <w:sz w:val="24"/>
          <w:szCs w:val="24"/>
        </w:rPr>
        <w:t>on et de rédaction de rapports,</w:t>
      </w:r>
    </w:p>
    <w:p w14:paraId="151BA2F0" w14:textId="09AAD31A" w:rsidR="006F5DEB" w:rsidRPr="005641A0" w:rsidRDefault="00B1620C" w:rsidP="0005715E">
      <w:pPr>
        <w:pStyle w:val="Paragraphedeliste"/>
        <w:numPr>
          <w:ilvl w:val="0"/>
          <w:numId w:val="18"/>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Très bonne m</w:t>
      </w:r>
      <w:r w:rsidR="00995DAF" w:rsidRPr="005641A0">
        <w:rPr>
          <w:rFonts w:asciiTheme="majorBidi" w:eastAsia="Calibri" w:hAnsiTheme="majorBidi" w:cstheme="majorBidi"/>
          <w:sz w:val="24"/>
          <w:szCs w:val="24"/>
        </w:rPr>
        <w:t xml:space="preserve">aitrise du </w:t>
      </w:r>
      <w:r w:rsidRPr="005641A0">
        <w:rPr>
          <w:rFonts w:asciiTheme="majorBidi" w:eastAsia="Calibri" w:hAnsiTheme="majorBidi" w:cstheme="majorBidi"/>
          <w:sz w:val="24"/>
          <w:szCs w:val="24"/>
        </w:rPr>
        <w:t>français</w:t>
      </w:r>
      <w:r>
        <w:rPr>
          <w:rFonts w:asciiTheme="majorBidi" w:eastAsia="Calibri" w:hAnsiTheme="majorBidi" w:cstheme="majorBidi"/>
          <w:sz w:val="24"/>
          <w:szCs w:val="24"/>
        </w:rPr>
        <w:t>.</w:t>
      </w:r>
      <w:r w:rsidR="00995DAF" w:rsidRPr="005641A0">
        <w:rPr>
          <w:rFonts w:asciiTheme="majorBidi" w:eastAsia="Calibri" w:hAnsiTheme="majorBidi" w:cstheme="majorBidi"/>
          <w:sz w:val="24"/>
          <w:szCs w:val="24"/>
        </w:rPr>
        <w:t xml:space="preserve"> </w:t>
      </w:r>
      <w:r w:rsidR="006F5DEB" w:rsidRPr="005641A0">
        <w:rPr>
          <w:rFonts w:asciiTheme="majorBidi" w:eastAsia="Calibri" w:hAnsiTheme="majorBidi" w:cstheme="majorBidi"/>
          <w:sz w:val="24"/>
          <w:szCs w:val="24"/>
        </w:rPr>
        <w:t xml:space="preserve"> </w:t>
      </w:r>
    </w:p>
    <w:p w14:paraId="145171B2" w14:textId="77777777" w:rsidR="00F3075C" w:rsidRPr="00F3075C" w:rsidRDefault="00F3075C" w:rsidP="00F3075C">
      <w:pPr>
        <w:pStyle w:val="Titre5"/>
        <w:autoSpaceDE w:val="0"/>
        <w:autoSpaceDN w:val="0"/>
        <w:adjustRightInd w:val="0"/>
        <w:rPr>
          <w:rFonts w:asciiTheme="majorBidi" w:eastAsia="Calibri" w:hAnsiTheme="majorBidi" w:cstheme="majorBidi"/>
          <w:b w:val="0"/>
          <w:bCs w:val="0"/>
        </w:rPr>
      </w:pPr>
    </w:p>
    <w:p w14:paraId="0D229682" w14:textId="035FFBF4" w:rsidR="006F5DEB" w:rsidRPr="005641A0" w:rsidRDefault="006F5DEB" w:rsidP="00943EF3">
      <w:pPr>
        <w:pStyle w:val="Titre5"/>
        <w:numPr>
          <w:ilvl w:val="0"/>
          <w:numId w:val="21"/>
        </w:numPr>
        <w:autoSpaceDE w:val="0"/>
        <w:autoSpaceDN w:val="0"/>
        <w:adjustRightInd w:val="0"/>
        <w:ind w:left="709" w:hanging="709"/>
        <w:rPr>
          <w:rFonts w:asciiTheme="majorBidi" w:eastAsia="Calibri" w:hAnsiTheme="majorBidi" w:cstheme="majorBidi"/>
          <w:b w:val="0"/>
          <w:bCs w:val="0"/>
        </w:rPr>
      </w:pPr>
      <w:r w:rsidRPr="00943EF3">
        <w:rPr>
          <w:rFonts w:asciiTheme="majorBidi" w:hAnsiTheme="majorBidi" w:cstheme="majorBidi"/>
          <w:sz w:val="28"/>
          <w:szCs w:val="28"/>
          <w:lang w:eastAsia="fr-FR"/>
        </w:rPr>
        <w:t>Modalités de remise des propositions</w:t>
      </w:r>
      <w:r w:rsidRPr="00943EF3">
        <w:rPr>
          <w:rFonts w:asciiTheme="majorBidi" w:hAnsiTheme="majorBidi" w:cstheme="majorBidi"/>
          <w:sz w:val="28"/>
          <w:szCs w:val="28"/>
          <w:lang w:eastAsia="fr-FR"/>
        </w:rPr>
        <w:br/>
      </w:r>
    </w:p>
    <w:p w14:paraId="02F4C2CF" w14:textId="35ED3982" w:rsidR="006F5DEB" w:rsidRPr="005641A0" w:rsidRDefault="006F5DEB" w:rsidP="0005715E">
      <w:pPr>
        <w:suppressAutoHyphens/>
        <w:autoSpaceDN w:val="0"/>
        <w:spacing w:line="249" w:lineRule="auto"/>
        <w:jc w:val="both"/>
        <w:textAlignment w:val="baseline"/>
        <w:rPr>
          <w:rFonts w:asciiTheme="majorBidi" w:eastAsia="Calibri" w:hAnsiTheme="majorBidi" w:cstheme="majorBidi"/>
        </w:rPr>
      </w:pPr>
      <w:r w:rsidRPr="005641A0">
        <w:rPr>
          <w:rFonts w:asciiTheme="majorBidi" w:eastAsia="Calibri" w:hAnsiTheme="majorBidi" w:cstheme="majorBidi"/>
          <w:sz w:val="24"/>
          <w:szCs w:val="24"/>
        </w:rPr>
        <w:t xml:space="preserve">Les offres techniques et financières sont à envoyer par e-mail avant </w:t>
      </w:r>
      <w:r w:rsidR="000945C3" w:rsidRPr="005641A0">
        <w:rPr>
          <w:rFonts w:asciiTheme="majorBidi" w:eastAsia="Calibri" w:hAnsiTheme="majorBidi" w:cstheme="majorBidi"/>
          <w:b/>
          <w:bCs/>
          <w:sz w:val="24"/>
          <w:szCs w:val="24"/>
        </w:rPr>
        <w:t xml:space="preserve">le </w:t>
      </w:r>
      <w:r w:rsidR="0005715E" w:rsidRPr="005641A0">
        <w:rPr>
          <w:rFonts w:asciiTheme="majorBidi" w:eastAsia="Calibri" w:hAnsiTheme="majorBidi" w:cstheme="majorBidi"/>
          <w:b/>
          <w:bCs/>
          <w:sz w:val="24"/>
          <w:szCs w:val="24"/>
        </w:rPr>
        <w:t>2</w:t>
      </w:r>
      <w:r w:rsidR="00F3075C">
        <w:rPr>
          <w:rFonts w:asciiTheme="majorBidi" w:eastAsia="Calibri" w:hAnsiTheme="majorBidi" w:cstheme="majorBidi"/>
          <w:b/>
          <w:bCs/>
          <w:sz w:val="24"/>
          <w:szCs w:val="24"/>
        </w:rPr>
        <w:t>5</w:t>
      </w:r>
      <w:r w:rsidR="0005715E" w:rsidRPr="005641A0">
        <w:rPr>
          <w:rFonts w:asciiTheme="majorBidi" w:eastAsia="Calibri" w:hAnsiTheme="majorBidi" w:cstheme="majorBidi"/>
          <w:b/>
          <w:bCs/>
          <w:sz w:val="24"/>
          <w:szCs w:val="24"/>
        </w:rPr>
        <w:t xml:space="preserve"> Janvier 2023</w:t>
      </w:r>
      <w:r w:rsidRPr="005641A0">
        <w:rPr>
          <w:rFonts w:asciiTheme="majorBidi" w:eastAsia="Calibri" w:hAnsiTheme="majorBidi" w:cstheme="majorBidi"/>
          <w:b/>
          <w:bCs/>
          <w:sz w:val="24"/>
          <w:szCs w:val="24"/>
        </w:rPr>
        <w:t xml:space="preserve">, à </w:t>
      </w:r>
      <w:r w:rsidR="00055CAC" w:rsidRPr="005641A0">
        <w:rPr>
          <w:rFonts w:asciiTheme="majorBidi" w:eastAsia="Calibri" w:hAnsiTheme="majorBidi" w:cstheme="majorBidi"/>
          <w:b/>
          <w:bCs/>
          <w:sz w:val="24"/>
          <w:szCs w:val="24"/>
        </w:rPr>
        <w:t>16h30</w:t>
      </w:r>
      <w:r w:rsidRPr="005641A0">
        <w:rPr>
          <w:rFonts w:asciiTheme="majorBidi" w:eastAsia="Calibri" w:hAnsiTheme="majorBidi" w:cstheme="majorBidi"/>
          <w:sz w:val="24"/>
          <w:szCs w:val="24"/>
        </w:rPr>
        <w:t xml:space="preserve"> à : </w:t>
      </w:r>
      <w:hyperlink r:id="rId8" w:history="1">
        <w:r w:rsidRPr="005641A0">
          <w:rPr>
            <w:rFonts w:asciiTheme="majorBidi" w:eastAsia="Calibri" w:hAnsiTheme="majorBidi" w:cstheme="majorBidi"/>
            <w:sz w:val="24"/>
            <w:szCs w:val="24"/>
          </w:rPr>
          <w:t>contact@aeh.ma</w:t>
        </w:r>
      </w:hyperlink>
      <w:r w:rsidRPr="005641A0">
        <w:rPr>
          <w:rFonts w:asciiTheme="majorBidi" w:eastAsia="Calibri" w:hAnsiTheme="majorBidi" w:cstheme="majorBidi"/>
          <w:sz w:val="24"/>
          <w:szCs w:val="24"/>
        </w:rPr>
        <w:t xml:space="preserve"> </w:t>
      </w:r>
      <w:r w:rsidR="0005715E" w:rsidRPr="005641A0">
        <w:rPr>
          <w:rFonts w:asciiTheme="majorBidi" w:eastAsia="Calibri" w:hAnsiTheme="majorBidi" w:cstheme="majorBidi"/>
          <w:sz w:val="24"/>
          <w:szCs w:val="24"/>
        </w:rPr>
        <w:t>et coordinateur@aeh.ma.</w:t>
      </w:r>
    </w:p>
    <w:p w14:paraId="3CE10FF3" w14:textId="34D1C90B" w:rsidR="00943EF3" w:rsidRPr="005641A0" w:rsidRDefault="006F5DEB" w:rsidP="00995DAF">
      <w:p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Pour être étudiées, les candidatures devront obligatoirement comporter :</w:t>
      </w:r>
    </w:p>
    <w:p w14:paraId="212DBDEF" w14:textId="19D674CF" w:rsidR="006F5DEB" w:rsidRPr="005641A0" w:rsidRDefault="006F5DEB" w:rsidP="00055CAC">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Une offre technique incluant à minima la méthodologie envisagée pour conduire la présente mission</w:t>
      </w:r>
      <w:r w:rsidR="00B1620C">
        <w:rPr>
          <w:rFonts w:asciiTheme="majorBidi" w:eastAsia="Calibri" w:hAnsiTheme="majorBidi" w:cstheme="majorBidi"/>
          <w:sz w:val="24"/>
          <w:szCs w:val="24"/>
        </w:rPr>
        <w:t> ;</w:t>
      </w:r>
    </w:p>
    <w:p w14:paraId="72DC31CB" w14:textId="342A8C2B" w:rsidR="006F5DEB" w:rsidRDefault="006F5DEB" w:rsidP="00055CAC">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5641A0">
        <w:rPr>
          <w:rFonts w:asciiTheme="majorBidi" w:eastAsia="Calibri" w:hAnsiTheme="majorBidi" w:cstheme="majorBidi"/>
          <w:sz w:val="24"/>
          <w:szCs w:val="24"/>
        </w:rPr>
        <w:t>Une offre financière incluant l’ensemble des frais relatifs à la mission</w:t>
      </w:r>
      <w:r w:rsidR="00B1620C">
        <w:rPr>
          <w:rFonts w:asciiTheme="majorBidi" w:eastAsia="Calibri" w:hAnsiTheme="majorBidi" w:cstheme="majorBidi"/>
          <w:sz w:val="24"/>
          <w:szCs w:val="24"/>
        </w:rPr>
        <w:t> ;</w:t>
      </w:r>
    </w:p>
    <w:p w14:paraId="046F2CE4" w14:textId="77777777" w:rsidR="00FB5A5E" w:rsidRPr="00AD7A79" w:rsidRDefault="00995DAF" w:rsidP="000C186A">
      <w:pPr>
        <w:pStyle w:val="Paragraphedeliste"/>
        <w:numPr>
          <w:ilvl w:val="0"/>
          <w:numId w:val="20"/>
        </w:numPr>
        <w:suppressAutoHyphens/>
        <w:autoSpaceDN w:val="0"/>
        <w:spacing w:line="249" w:lineRule="auto"/>
        <w:jc w:val="both"/>
        <w:textAlignment w:val="baseline"/>
        <w:rPr>
          <w:rFonts w:asciiTheme="majorBidi" w:hAnsiTheme="majorBidi" w:cstheme="majorBidi"/>
          <w:sz w:val="24"/>
          <w:szCs w:val="24"/>
        </w:rPr>
      </w:pPr>
      <w:r w:rsidRPr="005641A0">
        <w:rPr>
          <w:rFonts w:asciiTheme="majorBidi" w:eastAsia="Calibri" w:hAnsiTheme="majorBidi" w:cstheme="majorBidi"/>
          <w:sz w:val="24"/>
          <w:szCs w:val="24"/>
        </w:rPr>
        <w:t>Le CV du consultant (e) avec</w:t>
      </w:r>
      <w:r w:rsidR="006F5DEB" w:rsidRPr="005641A0">
        <w:rPr>
          <w:rFonts w:asciiTheme="majorBidi" w:eastAsia="Calibri" w:hAnsiTheme="majorBidi" w:cstheme="majorBidi"/>
          <w:sz w:val="24"/>
          <w:szCs w:val="24"/>
        </w:rPr>
        <w:t xml:space="preserve"> au moins deux références.</w:t>
      </w:r>
    </w:p>
    <w:p w14:paraId="3819C8EC" w14:textId="5774CDD4" w:rsidR="00AD7A79" w:rsidRPr="00237A53" w:rsidRDefault="00AD7A79" w:rsidP="000C186A">
      <w:pPr>
        <w:pStyle w:val="Paragraphedeliste"/>
        <w:numPr>
          <w:ilvl w:val="0"/>
          <w:numId w:val="20"/>
        </w:numPr>
        <w:suppressAutoHyphens/>
        <w:autoSpaceDN w:val="0"/>
        <w:spacing w:line="249" w:lineRule="auto"/>
        <w:jc w:val="both"/>
        <w:textAlignment w:val="baseline"/>
        <w:rPr>
          <w:rFonts w:asciiTheme="majorBidi" w:hAnsiTheme="majorBidi" w:cstheme="majorBidi"/>
          <w:sz w:val="24"/>
          <w:szCs w:val="24"/>
        </w:rPr>
      </w:pPr>
      <w:r>
        <w:rPr>
          <w:rFonts w:asciiTheme="majorBidi" w:eastAsia="Calibri" w:hAnsiTheme="majorBidi" w:cstheme="majorBidi"/>
          <w:sz w:val="24"/>
          <w:szCs w:val="24"/>
        </w:rPr>
        <w:t>Une facture proforma.</w:t>
      </w:r>
    </w:p>
    <w:p w14:paraId="1FED96A9" w14:textId="7A4258B4" w:rsidR="00237A53" w:rsidRPr="00237A53" w:rsidRDefault="00237A53" w:rsidP="00237A53">
      <w:pPr>
        <w:suppressAutoHyphens/>
        <w:autoSpaceDN w:val="0"/>
        <w:spacing w:line="249" w:lineRule="auto"/>
        <w:jc w:val="both"/>
        <w:textAlignment w:val="baseline"/>
        <w:rPr>
          <w:rFonts w:asciiTheme="majorBidi" w:eastAsia="Calibri" w:hAnsiTheme="majorBidi" w:cstheme="majorBidi"/>
          <w:sz w:val="24"/>
          <w:szCs w:val="24"/>
        </w:rPr>
      </w:pPr>
      <w:r w:rsidRPr="00237A53">
        <w:rPr>
          <w:rFonts w:asciiTheme="majorBidi" w:eastAsia="Calibri" w:hAnsiTheme="majorBidi" w:cstheme="majorBidi"/>
          <w:sz w:val="24"/>
          <w:szCs w:val="24"/>
        </w:rPr>
        <w:t xml:space="preserve">Le plan détaillé mise en œuvre dans le cadre de la mission, élaboré par le/la consultant.e sera présenté lors d’une réunion de cadrage. Au cours de cette rencontre, de nouveaux éléments pourront émerger, donnant lieu à la production d’un nouveau livrable et à l’amélioration de la note méthodologique. </w:t>
      </w:r>
    </w:p>
    <w:p w14:paraId="370914DC" w14:textId="77777777" w:rsidR="00237A53" w:rsidRPr="00237A53" w:rsidRDefault="00237A53" w:rsidP="00237A53">
      <w:pPr>
        <w:suppressAutoHyphens/>
        <w:autoSpaceDN w:val="0"/>
        <w:spacing w:line="249" w:lineRule="auto"/>
        <w:jc w:val="both"/>
        <w:textAlignment w:val="baseline"/>
        <w:rPr>
          <w:rFonts w:asciiTheme="majorBidi" w:hAnsiTheme="majorBidi" w:cstheme="majorBidi"/>
          <w:sz w:val="24"/>
          <w:szCs w:val="24"/>
        </w:rPr>
      </w:pPr>
    </w:p>
    <w:p w14:paraId="503DD203" w14:textId="77777777" w:rsidR="00AD7A79" w:rsidRDefault="00B87831" w:rsidP="00B87831">
      <w:pPr>
        <w:spacing w:line="240" w:lineRule="auto"/>
        <w:jc w:val="both"/>
        <w:rPr>
          <w:rFonts w:ascii="Times New Roman" w:hAnsi="Times New Roman" w:cs="Times New Roman"/>
          <w:sz w:val="24"/>
          <w:szCs w:val="24"/>
        </w:rPr>
      </w:pPr>
      <w:r w:rsidRPr="00824D21">
        <w:rPr>
          <w:rFonts w:ascii="Times New Roman" w:hAnsi="Times New Roman" w:cs="Times New Roman"/>
          <w:sz w:val="24"/>
          <w:szCs w:val="24"/>
        </w:rPr>
        <w:t xml:space="preserve">N.B : </w:t>
      </w:r>
    </w:p>
    <w:p w14:paraId="1E38085B" w14:textId="66114C4D" w:rsidR="00A81E93" w:rsidRDefault="00A81E93" w:rsidP="00AD7A79">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 xml:space="preserve">Tous les livrables seront soumis à un processus de validation devant un comité, constitué des représentants de l’Association de l’Enfance Handicapée et ses partenaires au projet ; </w:t>
      </w:r>
    </w:p>
    <w:p w14:paraId="40A90F3F" w14:textId="286138EE" w:rsidR="00A81E93" w:rsidRDefault="00A81E93" w:rsidP="00AD7A79">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Pr>
          <w:rFonts w:asciiTheme="majorBidi" w:eastAsia="Calibri" w:hAnsiTheme="majorBidi" w:cstheme="majorBidi"/>
          <w:sz w:val="24"/>
          <w:szCs w:val="24"/>
        </w:rPr>
        <w:t>Les soumissions incomplètes ne seront pas étudiées ;</w:t>
      </w:r>
    </w:p>
    <w:p w14:paraId="3A5CC015" w14:textId="77777777" w:rsidR="00B87831" w:rsidRPr="00AD7A79" w:rsidRDefault="00AD7A79" w:rsidP="00AD7A79">
      <w:pPr>
        <w:pStyle w:val="Paragraphedeliste"/>
        <w:numPr>
          <w:ilvl w:val="0"/>
          <w:numId w:val="20"/>
        </w:numPr>
        <w:suppressAutoHyphens/>
        <w:autoSpaceDN w:val="0"/>
        <w:spacing w:line="249" w:lineRule="auto"/>
        <w:jc w:val="both"/>
        <w:textAlignment w:val="baseline"/>
        <w:rPr>
          <w:rFonts w:asciiTheme="majorBidi" w:eastAsia="Calibri" w:hAnsiTheme="majorBidi" w:cstheme="majorBidi"/>
          <w:sz w:val="24"/>
          <w:szCs w:val="24"/>
        </w:rPr>
      </w:pPr>
      <w:r w:rsidRPr="00AD7A79">
        <w:rPr>
          <w:rFonts w:asciiTheme="majorBidi" w:eastAsia="Calibri" w:hAnsiTheme="majorBidi" w:cstheme="majorBidi"/>
          <w:sz w:val="24"/>
          <w:szCs w:val="24"/>
        </w:rPr>
        <w:t>Le prestataire doit fournir une facture à la fin de la prestation.</w:t>
      </w:r>
      <w:r w:rsidR="00B87831" w:rsidRPr="00AD7A79">
        <w:rPr>
          <w:rFonts w:asciiTheme="majorBidi" w:eastAsia="Calibri" w:hAnsiTheme="majorBidi" w:cstheme="majorBidi"/>
          <w:sz w:val="24"/>
          <w:szCs w:val="24"/>
        </w:rPr>
        <w:t xml:space="preserve"> </w:t>
      </w:r>
    </w:p>
    <w:p w14:paraId="5BF3B4EC" w14:textId="77777777" w:rsidR="00AD7A79" w:rsidRPr="00824D21" w:rsidRDefault="00AD7A79" w:rsidP="00AD7A79">
      <w:pPr>
        <w:spacing w:line="240" w:lineRule="auto"/>
        <w:jc w:val="both"/>
        <w:rPr>
          <w:rFonts w:ascii="Times New Roman" w:hAnsi="Times New Roman" w:cs="Times New Roman"/>
          <w:sz w:val="24"/>
          <w:szCs w:val="24"/>
        </w:rPr>
      </w:pPr>
    </w:p>
    <w:p w14:paraId="2F709608" w14:textId="77777777" w:rsidR="00B87831" w:rsidRPr="00B87831" w:rsidRDefault="00B87831" w:rsidP="00B87831">
      <w:pPr>
        <w:suppressAutoHyphens/>
        <w:autoSpaceDN w:val="0"/>
        <w:spacing w:line="249" w:lineRule="auto"/>
        <w:jc w:val="both"/>
        <w:textAlignment w:val="baseline"/>
        <w:rPr>
          <w:rFonts w:asciiTheme="majorBidi" w:hAnsiTheme="majorBidi" w:cstheme="majorBidi"/>
          <w:sz w:val="24"/>
          <w:szCs w:val="24"/>
        </w:rPr>
      </w:pPr>
    </w:p>
    <w:sectPr w:rsidR="00B87831" w:rsidRPr="00B8783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0378" w14:textId="77777777" w:rsidR="00AE53C9" w:rsidRDefault="00AE53C9" w:rsidP="00D2494B">
      <w:pPr>
        <w:spacing w:after="0" w:line="240" w:lineRule="auto"/>
      </w:pPr>
      <w:r>
        <w:separator/>
      </w:r>
    </w:p>
  </w:endnote>
  <w:endnote w:type="continuationSeparator" w:id="0">
    <w:p w14:paraId="6EB211EF" w14:textId="77777777" w:rsidR="00AE53C9" w:rsidRDefault="00AE53C9" w:rsidP="00D2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49756171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12BE0732" w14:textId="77777777" w:rsidR="00943EF3" w:rsidRDefault="00943EF3">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65408" behindDoc="0" locked="0" layoutInCell="1" allowOverlap="1" wp14:anchorId="39A66823" wp14:editId="3FF5E546">
                      <wp:simplePos x="0" y="0"/>
                      <wp:positionH relativeFrom="margin">
                        <wp:align>center</wp:align>
                      </wp:positionH>
                      <wp:positionV relativeFrom="bottom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9911C" w14:textId="77777777" w:rsidR="00943EF3" w:rsidRDefault="00943EF3">
                                  <w:pPr>
                                    <w:pStyle w:val="Pieddepage"/>
                                    <w:jc w:val="center"/>
                                    <w:rPr>
                                      <w:b/>
                                      <w:bCs/>
                                      <w:color w:val="FFFFFF" w:themeColor="background1"/>
                                      <w:sz w:val="32"/>
                                      <w:szCs w:val="32"/>
                                    </w:rPr>
                                  </w:pPr>
                                  <w:r>
                                    <w:fldChar w:fldCharType="begin"/>
                                  </w:r>
                                  <w:r>
                                    <w:instrText>PAGE    \* MERGEFORMAT</w:instrText>
                                  </w:r>
                                  <w:r>
                                    <w:fldChar w:fldCharType="separate"/>
                                  </w:r>
                                  <w:r w:rsidR="00E5048F" w:rsidRPr="00E5048F">
                                    <w:rPr>
                                      <w:b/>
                                      <w:bCs/>
                                      <w:noProof/>
                                      <w:color w:val="FFFFFF" w:themeColor="background1"/>
                                      <w:sz w:val="32"/>
                                      <w:szCs w:val="32"/>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A66823" id="Ellipse 1" o:spid="_x0000_s1026" style="position:absolute;margin-left:0;margin-top:0;width:49.35pt;height:49.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7SIxngCAAD7BAAADgAAAAAA&#10;AAAAAAAAAAAuAgAAZHJzL2Uyb0RvYy54bWxQSwECLQAUAAYACAAAACEAhXP/QtoAAAADAQAADwAA&#10;AAAAAAAAAAAAAADSBAAAZHJzL2Rvd25yZXYueG1sUEsFBgAAAAAEAAQA8wAAANkFAAAAAA==&#10;" fillcolor="#40618b" stroked="f">
                      <v:textbox>
                        <w:txbxContent>
                          <w:p w14:paraId="5769911C" w14:textId="77777777" w:rsidR="00943EF3" w:rsidRDefault="00943EF3">
                            <w:pPr>
                              <w:pStyle w:val="Pieddepage"/>
                              <w:jc w:val="center"/>
                              <w:rPr>
                                <w:b/>
                                <w:bCs/>
                                <w:color w:val="FFFFFF" w:themeColor="background1"/>
                                <w:sz w:val="32"/>
                                <w:szCs w:val="32"/>
                              </w:rPr>
                            </w:pPr>
                            <w:r>
                              <w:fldChar w:fldCharType="begin"/>
                            </w:r>
                            <w:r>
                              <w:instrText>PAGE    \* MERGEFORMAT</w:instrText>
                            </w:r>
                            <w:r>
                              <w:fldChar w:fldCharType="separate"/>
                            </w:r>
                            <w:r w:rsidR="00E5048F" w:rsidRPr="00E5048F">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mc:Fallback>
              </mc:AlternateContent>
            </w:r>
          </w:p>
        </w:sdtContent>
      </w:sdt>
    </w:sdtContent>
  </w:sdt>
  <w:p w14:paraId="1F26D48B" w14:textId="77777777" w:rsidR="007825D0" w:rsidRDefault="007825D0" w:rsidP="007825D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26CB" w14:textId="77777777" w:rsidR="00AE53C9" w:rsidRDefault="00AE53C9" w:rsidP="00D2494B">
      <w:pPr>
        <w:spacing w:after="0" w:line="240" w:lineRule="auto"/>
      </w:pPr>
      <w:r>
        <w:separator/>
      </w:r>
    </w:p>
  </w:footnote>
  <w:footnote w:type="continuationSeparator" w:id="0">
    <w:p w14:paraId="37658A81" w14:textId="77777777" w:rsidR="00AE53C9" w:rsidRDefault="00AE53C9" w:rsidP="00D24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7845" w14:textId="6C0EBD76" w:rsidR="00D2494B" w:rsidRDefault="00D2494B">
    <w:pPr>
      <w:pStyle w:val="En-tte"/>
    </w:pPr>
    <w:r w:rsidRPr="00D2494B">
      <w:rPr>
        <w:rFonts w:ascii="Calibri" w:eastAsia="Calibri" w:hAnsi="Calibri" w:cs="Arial"/>
        <w:noProof/>
        <w:lang w:eastAsia="fr-FR"/>
      </w:rPr>
      <w:drawing>
        <wp:anchor distT="0" distB="0" distL="114300" distR="114300" simplePos="0" relativeHeight="251663360" behindDoc="0" locked="0" layoutInCell="1" allowOverlap="1" wp14:anchorId="7C92FB7B" wp14:editId="2DC6AB4D">
          <wp:simplePos x="0" y="0"/>
          <wp:positionH relativeFrom="column">
            <wp:posOffset>2125345</wp:posOffset>
          </wp:positionH>
          <wp:positionV relativeFrom="paragraph">
            <wp:posOffset>-121920</wp:posOffset>
          </wp:positionV>
          <wp:extent cx="1394460" cy="5740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74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F69"/>
    <w:multiLevelType w:val="hybridMultilevel"/>
    <w:tmpl w:val="3A5E8C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94C21"/>
    <w:multiLevelType w:val="hybridMultilevel"/>
    <w:tmpl w:val="9F9C9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76BDF"/>
    <w:multiLevelType w:val="hybridMultilevel"/>
    <w:tmpl w:val="48D6BA9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82135B"/>
    <w:multiLevelType w:val="hybridMultilevel"/>
    <w:tmpl w:val="77509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6A5C3A"/>
    <w:multiLevelType w:val="hybridMultilevel"/>
    <w:tmpl w:val="D132F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09088F"/>
    <w:multiLevelType w:val="hybridMultilevel"/>
    <w:tmpl w:val="1B7A5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874FED"/>
    <w:multiLevelType w:val="hybridMultilevel"/>
    <w:tmpl w:val="E5627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CD67BC"/>
    <w:multiLevelType w:val="multilevel"/>
    <w:tmpl w:val="B9F208D0"/>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48A09F4"/>
    <w:multiLevelType w:val="multilevel"/>
    <w:tmpl w:val="0CA2FF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ADA1B7F"/>
    <w:multiLevelType w:val="multilevel"/>
    <w:tmpl w:val="0038D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2884DB8"/>
    <w:multiLevelType w:val="multilevel"/>
    <w:tmpl w:val="A2FE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EE5D77"/>
    <w:multiLevelType w:val="hybridMultilevel"/>
    <w:tmpl w:val="BA386FA0"/>
    <w:lvl w:ilvl="0" w:tplc="0100D7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111D7B"/>
    <w:multiLevelType w:val="hybridMultilevel"/>
    <w:tmpl w:val="7EFE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15377A"/>
    <w:multiLevelType w:val="multilevel"/>
    <w:tmpl w:val="E73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23A21"/>
    <w:multiLevelType w:val="hybridMultilevel"/>
    <w:tmpl w:val="65723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B432DC"/>
    <w:multiLevelType w:val="multilevel"/>
    <w:tmpl w:val="BF0CE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51C0E4D"/>
    <w:multiLevelType w:val="multilevel"/>
    <w:tmpl w:val="8ACE6E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55A4940"/>
    <w:multiLevelType w:val="hybridMultilevel"/>
    <w:tmpl w:val="D4764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30C7A"/>
    <w:multiLevelType w:val="hybridMultilevel"/>
    <w:tmpl w:val="12A8F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3918F6"/>
    <w:multiLevelType w:val="hybridMultilevel"/>
    <w:tmpl w:val="8362B6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FC4DB4"/>
    <w:multiLevelType w:val="hybridMultilevel"/>
    <w:tmpl w:val="6492C8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F168C2"/>
    <w:multiLevelType w:val="hybridMultilevel"/>
    <w:tmpl w:val="717E8B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370AF4"/>
    <w:multiLevelType w:val="hybridMultilevel"/>
    <w:tmpl w:val="BC187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5F52D64"/>
    <w:multiLevelType w:val="multilevel"/>
    <w:tmpl w:val="37BA245A"/>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4">
    <w:nsid w:val="66174B88"/>
    <w:multiLevelType w:val="hybridMultilevel"/>
    <w:tmpl w:val="07EEA9DE"/>
    <w:lvl w:ilvl="0" w:tplc="040C0005">
      <w:start w:val="1"/>
      <w:numFmt w:val="bullet"/>
      <w:lvlText w:val=""/>
      <w:lvlJc w:val="left"/>
      <w:pPr>
        <w:ind w:left="644" w:hanging="360"/>
      </w:pPr>
      <w:rPr>
        <w:rFonts w:ascii="Wingdings" w:hAnsi="Wingdings" w:hint="default"/>
      </w:rPr>
    </w:lvl>
    <w:lvl w:ilvl="1" w:tplc="2DB4A32E">
      <w:start w:val="1"/>
      <w:numFmt w:val="bullet"/>
      <w:lvlText w:val="o"/>
      <w:lvlJc w:val="left"/>
      <w:pPr>
        <w:ind w:left="1364" w:hanging="360"/>
      </w:pPr>
      <w:rPr>
        <w:rFonts w:ascii="Courier New" w:hAnsi="Courier New" w:cs="Courier New"/>
      </w:rPr>
    </w:lvl>
    <w:lvl w:ilvl="2" w:tplc="B2E8EB9E">
      <w:start w:val="1"/>
      <w:numFmt w:val="bullet"/>
      <w:lvlText w:val=""/>
      <w:lvlJc w:val="left"/>
      <w:pPr>
        <w:ind w:left="2084" w:hanging="360"/>
      </w:pPr>
      <w:rPr>
        <w:rFonts w:ascii="Wingdings" w:hAnsi="Wingdings"/>
      </w:rPr>
    </w:lvl>
    <w:lvl w:ilvl="3" w:tplc="B2EEC0E6">
      <w:start w:val="1"/>
      <w:numFmt w:val="bullet"/>
      <w:lvlText w:val=""/>
      <w:lvlJc w:val="left"/>
      <w:pPr>
        <w:ind w:left="2804" w:hanging="360"/>
      </w:pPr>
      <w:rPr>
        <w:rFonts w:ascii="Symbol" w:hAnsi="Symbol"/>
      </w:rPr>
    </w:lvl>
    <w:lvl w:ilvl="4" w:tplc="DE2E49AE">
      <w:start w:val="1"/>
      <w:numFmt w:val="bullet"/>
      <w:lvlText w:val="o"/>
      <w:lvlJc w:val="left"/>
      <w:pPr>
        <w:ind w:left="3524" w:hanging="360"/>
      </w:pPr>
      <w:rPr>
        <w:rFonts w:ascii="Courier New" w:hAnsi="Courier New" w:cs="Courier New"/>
      </w:rPr>
    </w:lvl>
    <w:lvl w:ilvl="5" w:tplc="000E7804">
      <w:start w:val="1"/>
      <w:numFmt w:val="bullet"/>
      <w:lvlText w:val=""/>
      <w:lvlJc w:val="left"/>
      <w:pPr>
        <w:ind w:left="4244" w:hanging="360"/>
      </w:pPr>
      <w:rPr>
        <w:rFonts w:ascii="Wingdings" w:hAnsi="Wingdings"/>
      </w:rPr>
    </w:lvl>
    <w:lvl w:ilvl="6" w:tplc="90605D6E">
      <w:start w:val="1"/>
      <w:numFmt w:val="bullet"/>
      <w:lvlText w:val=""/>
      <w:lvlJc w:val="left"/>
      <w:pPr>
        <w:ind w:left="4964" w:hanging="360"/>
      </w:pPr>
      <w:rPr>
        <w:rFonts w:ascii="Symbol" w:hAnsi="Symbol"/>
      </w:rPr>
    </w:lvl>
    <w:lvl w:ilvl="7" w:tplc="B25C2106">
      <w:start w:val="1"/>
      <w:numFmt w:val="bullet"/>
      <w:lvlText w:val="o"/>
      <w:lvlJc w:val="left"/>
      <w:pPr>
        <w:ind w:left="5684" w:hanging="360"/>
      </w:pPr>
      <w:rPr>
        <w:rFonts w:ascii="Courier New" w:hAnsi="Courier New" w:cs="Courier New"/>
      </w:rPr>
    </w:lvl>
    <w:lvl w:ilvl="8" w:tplc="3294CEA4">
      <w:start w:val="1"/>
      <w:numFmt w:val="bullet"/>
      <w:lvlText w:val=""/>
      <w:lvlJc w:val="left"/>
      <w:pPr>
        <w:ind w:left="6404" w:hanging="360"/>
      </w:pPr>
      <w:rPr>
        <w:rFonts w:ascii="Wingdings" w:hAnsi="Wingdings"/>
      </w:rPr>
    </w:lvl>
  </w:abstractNum>
  <w:abstractNum w:abstractNumId="25">
    <w:nsid w:val="677D7CD1"/>
    <w:multiLevelType w:val="hybridMultilevel"/>
    <w:tmpl w:val="77509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F73E97"/>
    <w:multiLevelType w:val="hybridMultilevel"/>
    <w:tmpl w:val="62585396"/>
    <w:lvl w:ilvl="0" w:tplc="AD5C48F6">
      <w:start w:val="1"/>
      <w:numFmt w:val="upperRoman"/>
      <w:lvlText w:val="%1."/>
      <w:lvlJc w:val="left"/>
      <w:pPr>
        <w:ind w:left="1080" w:hanging="72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7">
    <w:nsid w:val="6D326E4F"/>
    <w:multiLevelType w:val="hybridMultilevel"/>
    <w:tmpl w:val="26C843C2"/>
    <w:lvl w:ilvl="0" w:tplc="6A886C46">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2643D"/>
    <w:multiLevelType w:val="hybridMultilevel"/>
    <w:tmpl w:val="A0A2D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2"/>
  </w:num>
  <w:num w:numId="5">
    <w:abstractNumId w:val="28"/>
  </w:num>
  <w:num w:numId="6">
    <w:abstractNumId w:val="11"/>
  </w:num>
  <w:num w:numId="7">
    <w:abstractNumId w:val="27"/>
  </w:num>
  <w:num w:numId="8">
    <w:abstractNumId w:val="1"/>
  </w:num>
  <w:num w:numId="9">
    <w:abstractNumId w:val="8"/>
  </w:num>
  <w:num w:numId="10">
    <w:abstractNumId w:val="7"/>
  </w:num>
  <w:num w:numId="11">
    <w:abstractNumId w:val="9"/>
  </w:num>
  <w:num w:numId="12">
    <w:abstractNumId w:val="18"/>
  </w:num>
  <w:num w:numId="13">
    <w:abstractNumId w:val="12"/>
  </w:num>
  <w:num w:numId="14">
    <w:abstractNumId w:val="15"/>
  </w:num>
  <w:num w:numId="15">
    <w:abstractNumId w:val="4"/>
  </w:num>
  <w:num w:numId="16">
    <w:abstractNumId w:val="21"/>
  </w:num>
  <w:num w:numId="17">
    <w:abstractNumId w:val="20"/>
  </w:num>
  <w:num w:numId="18">
    <w:abstractNumId w:val="5"/>
  </w:num>
  <w:num w:numId="19">
    <w:abstractNumId w:val="16"/>
  </w:num>
  <w:num w:numId="20">
    <w:abstractNumId w:val="14"/>
  </w:num>
  <w:num w:numId="21">
    <w:abstractNumId w:val="26"/>
  </w:num>
  <w:num w:numId="22">
    <w:abstractNumId w:val="19"/>
  </w:num>
  <w:num w:numId="23">
    <w:abstractNumId w:val="23"/>
  </w:num>
  <w:num w:numId="24">
    <w:abstractNumId w:val="6"/>
  </w:num>
  <w:num w:numId="25">
    <w:abstractNumId w:val="17"/>
  </w:num>
  <w:num w:numId="26">
    <w:abstractNumId w:val="0"/>
  </w:num>
  <w:num w:numId="27">
    <w:abstractNumId w:val="24"/>
  </w:num>
  <w:num w:numId="28">
    <w:abstractNumId w:val="10"/>
    <w:lvlOverride w:ilvl="0">
      <w:startOverride w:val="5"/>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9"/>
    <w:rsid w:val="000043A7"/>
    <w:rsid w:val="00055CAC"/>
    <w:rsid w:val="0005715E"/>
    <w:rsid w:val="00057B8E"/>
    <w:rsid w:val="00083EF3"/>
    <w:rsid w:val="000945C3"/>
    <w:rsid w:val="000B47C2"/>
    <w:rsid w:val="00122B7E"/>
    <w:rsid w:val="00164789"/>
    <w:rsid w:val="00170ED5"/>
    <w:rsid w:val="001958FC"/>
    <w:rsid w:val="001A4105"/>
    <w:rsid w:val="001A5176"/>
    <w:rsid w:val="001B62EF"/>
    <w:rsid w:val="001F21BE"/>
    <w:rsid w:val="001F5F93"/>
    <w:rsid w:val="001F5FF4"/>
    <w:rsid w:val="002115E4"/>
    <w:rsid w:val="00215481"/>
    <w:rsid w:val="00215F9A"/>
    <w:rsid w:val="00232624"/>
    <w:rsid w:val="00237A53"/>
    <w:rsid w:val="00246C91"/>
    <w:rsid w:val="002550CB"/>
    <w:rsid w:val="00262C7F"/>
    <w:rsid w:val="00294AF3"/>
    <w:rsid w:val="002C6415"/>
    <w:rsid w:val="002D47BE"/>
    <w:rsid w:val="00304BFF"/>
    <w:rsid w:val="0039180B"/>
    <w:rsid w:val="003D60D3"/>
    <w:rsid w:val="003D7EF3"/>
    <w:rsid w:val="003F3D36"/>
    <w:rsid w:val="00440A7F"/>
    <w:rsid w:val="00442AD2"/>
    <w:rsid w:val="004435F7"/>
    <w:rsid w:val="00457CB9"/>
    <w:rsid w:val="00461D06"/>
    <w:rsid w:val="004F69B7"/>
    <w:rsid w:val="0053162F"/>
    <w:rsid w:val="005641A0"/>
    <w:rsid w:val="00585584"/>
    <w:rsid w:val="0059503D"/>
    <w:rsid w:val="005A07C0"/>
    <w:rsid w:val="005E14C9"/>
    <w:rsid w:val="00662DB5"/>
    <w:rsid w:val="00671E4C"/>
    <w:rsid w:val="00676F88"/>
    <w:rsid w:val="00690F7B"/>
    <w:rsid w:val="006C6C78"/>
    <w:rsid w:val="006D026C"/>
    <w:rsid w:val="006F5DEB"/>
    <w:rsid w:val="00724E8E"/>
    <w:rsid w:val="00775639"/>
    <w:rsid w:val="00777E8E"/>
    <w:rsid w:val="007825D0"/>
    <w:rsid w:val="00797C35"/>
    <w:rsid w:val="007E0701"/>
    <w:rsid w:val="008019D1"/>
    <w:rsid w:val="008210D4"/>
    <w:rsid w:val="00851753"/>
    <w:rsid w:val="00853F29"/>
    <w:rsid w:val="0088243E"/>
    <w:rsid w:val="008B0487"/>
    <w:rsid w:val="008B2692"/>
    <w:rsid w:val="008B2AE1"/>
    <w:rsid w:val="008B352F"/>
    <w:rsid w:val="008D13B0"/>
    <w:rsid w:val="00943EF3"/>
    <w:rsid w:val="00975C05"/>
    <w:rsid w:val="00995DAF"/>
    <w:rsid w:val="009B5F99"/>
    <w:rsid w:val="009C08D2"/>
    <w:rsid w:val="009E2DF4"/>
    <w:rsid w:val="00A11D46"/>
    <w:rsid w:val="00A336F5"/>
    <w:rsid w:val="00A75776"/>
    <w:rsid w:val="00A81E93"/>
    <w:rsid w:val="00A82F53"/>
    <w:rsid w:val="00A83705"/>
    <w:rsid w:val="00AC4243"/>
    <w:rsid w:val="00AC6B27"/>
    <w:rsid w:val="00AD54F9"/>
    <w:rsid w:val="00AD7A79"/>
    <w:rsid w:val="00AE1121"/>
    <w:rsid w:val="00AE53C9"/>
    <w:rsid w:val="00AE7EA5"/>
    <w:rsid w:val="00B0027D"/>
    <w:rsid w:val="00B063C2"/>
    <w:rsid w:val="00B148B2"/>
    <w:rsid w:val="00B1620C"/>
    <w:rsid w:val="00B2235C"/>
    <w:rsid w:val="00B325FD"/>
    <w:rsid w:val="00B36232"/>
    <w:rsid w:val="00B46FC1"/>
    <w:rsid w:val="00B87831"/>
    <w:rsid w:val="00C03CDE"/>
    <w:rsid w:val="00C0634E"/>
    <w:rsid w:val="00C27C11"/>
    <w:rsid w:val="00C7275E"/>
    <w:rsid w:val="00C731AA"/>
    <w:rsid w:val="00C75AF1"/>
    <w:rsid w:val="00CA524A"/>
    <w:rsid w:val="00CC01F3"/>
    <w:rsid w:val="00D2494B"/>
    <w:rsid w:val="00D552A5"/>
    <w:rsid w:val="00D57076"/>
    <w:rsid w:val="00D57FD5"/>
    <w:rsid w:val="00D670A3"/>
    <w:rsid w:val="00D83F23"/>
    <w:rsid w:val="00DA66A9"/>
    <w:rsid w:val="00DE023B"/>
    <w:rsid w:val="00E145A0"/>
    <w:rsid w:val="00E5048F"/>
    <w:rsid w:val="00E633B3"/>
    <w:rsid w:val="00E74CBC"/>
    <w:rsid w:val="00E87A62"/>
    <w:rsid w:val="00EB1F68"/>
    <w:rsid w:val="00EB5523"/>
    <w:rsid w:val="00ED598A"/>
    <w:rsid w:val="00EE7518"/>
    <w:rsid w:val="00F3075C"/>
    <w:rsid w:val="00F649CE"/>
    <w:rsid w:val="00F95C80"/>
    <w:rsid w:val="00FB5A5E"/>
    <w:rsid w:val="00FB795B"/>
    <w:rsid w:val="00FC312A"/>
    <w:rsid w:val="00FE1F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9793"/>
  <w15:chartTrackingRefBased/>
  <w15:docId w15:val="{F312AE49-FED0-46B2-B289-1E80BF58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uiPriority w:val="99"/>
    <w:qFormat/>
    <w:rsid w:val="000043A7"/>
    <w:pPr>
      <w:keepNext/>
      <w:spacing w:after="0" w:line="240" w:lineRule="auto"/>
      <w:outlineLvl w:val="4"/>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34"/>
    <w:qFormat/>
    <w:rsid w:val="008B352F"/>
    <w:pPr>
      <w:ind w:left="720"/>
      <w:contextualSpacing/>
    </w:pPr>
  </w:style>
  <w:style w:type="table" w:styleId="Grilledutableau">
    <w:name w:val="Table Grid"/>
    <w:basedOn w:val="TableauNormal"/>
    <w:uiPriority w:val="39"/>
    <w:rsid w:val="00215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2494B"/>
    <w:pPr>
      <w:tabs>
        <w:tab w:val="center" w:pos="4536"/>
        <w:tab w:val="right" w:pos="9072"/>
      </w:tabs>
      <w:spacing w:after="0" w:line="240" w:lineRule="auto"/>
    </w:pPr>
  </w:style>
  <w:style w:type="character" w:customStyle="1" w:styleId="En-tteCar">
    <w:name w:val="En-tête Car"/>
    <w:basedOn w:val="Policepardfaut"/>
    <w:link w:val="En-tte"/>
    <w:uiPriority w:val="99"/>
    <w:rsid w:val="00D2494B"/>
  </w:style>
  <w:style w:type="paragraph" w:styleId="Pieddepage">
    <w:name w:val="footer"/>
    <w:basedOn w:val="Normal"/>
    <w:link w:val="PieddepageCar"/>
    <w:uiPriority w:val="99"/>
    <w:unhideWhenUsed/>
    <w:rsid w:val="00D24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94B"/>
  </w:style>
  <w:style w:type="character" w:customStyle="1" w:styleId="Titre5Car">
    <w:name w:val="Titre 5 Car"/>
    <w:basedOn w:val="Policepardfaut"/>
    <w:link w:val="Titre5"/>
    <w:uiPriority w:val="99"/>
    <w:rsid w:val="000043A7"/>
    <w:rPr>
      <w:rFonts w:ascii="Times New Roman" w:eastAsia="Times New Roman" w:hAnsi="Times New Roman" w:cs="Times New Roman"/>
      <w:b/>
      <w:bCs/>
      <w:sz w:val="24"/>
      <w:szCs w:val="24"/>
    </w:rPr>
  </w:style>
  <w:style w:type="paragraph" w:styleId="Commentaire">
    <w:name w:val="annotation text"/>
    <w:basedOn w:val="Normal"/>
    <w:link w:val="CommentaireCar"/>
    <w:uiPriority w:val="99"/>
    <w:rsid w:val="000043A7"/>
    <w:pPr>
      <w:spacing w:after="200" w:line="240" w:lineRule="auto"/>
      <w:jc w:val="both"/>
    </w:pPr>
    <w:rPr>
      <w:rFonts w:ascii="Calibri" w:eastAsia="Calibri" w:hAnsi="Calibri" w:cs="Arial"/>
      <w:sz w:val="20"/>
      <w:szCs w:val="20"/>
    </w:rPr>
  </w:style>
  <w:style w:type="character" w:customStyle="1" w:styleId="CommentaireCar">
    <w:name w:val="Commentaire Car"/>
    <w:basedOn w:val="Policepardfaut"/>
    <w:link w:val="Commentaire"/>
    <w:uiPriority w:val="99"/>
    <w:rsid w:val="000043A7"/>
    <w:rPr>
      <w:rFonts w:ascii="Calibri" w:eastAsia="Calibri" w:hAnsi="Calibri" w:cs="Arial"/>
      <w:sz w:val="20"/>
      <w:szCs w:val="20"/>
    </w:rPr>
  </w:style>
  <w:style w:type="paragraph" w:customStyle="1" w:styleId="pprag2">
    <w:name w:val="pprag 2"/>
    <w:basedOn w:val="Normal"/>
    <w:next w:val="Normal"/>
    <w:autoRedefine/>
    <w:qFormat/>
    <w:rsid w:val="000043A7"/>
    <w:pPr>
      <w:widowControl w:val="0"/>
      <w:numPr>
        <w:ilvl w:val="1"/>
        <w:numId w:val="23"/>
      </w:numPr>
      <w:tabs>
        <w:tab w:val="left" w:pos="567"/>
      </w:tabs>
      <w:spacing w:before="240" w:after="120" w:line="276" w:lineRule="auto"/>
      <w:outlineLvl w:val="1"/>
    </w:pPr>
    <w:rPr>
      <w:rFonts w:ascii="Times New Roman Bold" w:eastAsia="Times New Roman" w:hAnsi="Times New Roman Bold" w:cs="Times New Roman"/>
      <w:b/>
      <w:color w:val="000000"/>
      <w:sz w:val="24"/>
      <w:szCs w:val="24"/>
      <w:lang w:val="en-US" w:eastAsia="en-GB"/>
    </w:rPr>
  </w:style>
  <w:style w:type="paragraph" w:customStyle="1" w:styleId="pprag3">
    <w:name w:val="pprag 3"/>
    <w:basedOn w:val="Normal"/>
    <w:next w:val="Normal"/>
    <w:autoRedefine/>
    <w:qFormat/>
    <w:rsid w:val="000043A7"/>
    <w:pPr>
      <w:widowControl w:val="0"/>
      <w:numPr>
        <w:ilvl w:val="2"/>
        <w:numId w:val="23"/>
      </w:numPr>
      <w:spacing w:after="0" w:line="240" w:lineRule="auto"/>
      <w:ind w:left="709" w:hanging="709"/>
      <w:jc w:val="both"/>
      <w:outlineLvl w:val="2"/>
    </w:pPr>
    <w:rPr>
      <w:rFonts w:ascii="Times New Roman Bold" w:eastAsia="Times New Roman" w:hAnsi="Times New Roman Bold" w:cs="Times New Roman"/>
      <w:b/>
      <w:sz w:val="28"/>
      <w:szCs w:val="28"/>
      <w:lang w:val="en-GB" w:eastAsia="en-GB"/>
    </w:rPr>
  </w:style>
  <w:style w:type="paragraph" w:customStyle="1" w:styleId="pprag3-notoc">
    <w:name w:val="pprag 3 - no toc"/>
    <w:basedOn w:val="pprag3"/>
    <w:link w:val="pprag3-notocChar"/>
    <w:qFormat/>
    <w:rsid w:val="000043A7"/>
    <w:pPr>
      <w:tabs>
        <w:tab w:val="num" w:pos="1192"/>
        <w:tab w:val="num" w:pos="2160"/>
      </w:tabs>
      <w:spacing w:before="120" w:after="120"/>
    </w:pPr>
  </w:style>
  <w:style w:type="character" w:customStyle="1" w:styleId="pprag3-notocChar">
    <w:name w:val="pprag 3 - no toc Char"/>
    <w:basedOn w:val="Policepardfaut"/>
    <w:link w:val="pprag3-notoc"/>
    <w:locked/>
    <w:rsid w:val="000043A7"/>
    <w:rPr>
      <w:rFonts w:ascii="Times New Roman Bold" w:eastAsia="Times New Roman" w:hAnsi="Times New Roman Bold" w:cs="Times New Roman"/>
      <w:b/>
      <w:sz w:val="28"/>
      <w:szCs w:val="28"/>
      <w:lang w:val="en-GB" w:eastAsia="en-GB"/>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0043A7"/>
  </w:style>
  <w:style w:type="paragraph" w:customStyle="1" w:styleId="Default">
    <w:name w:val="Default"/>
    <w:uiPriority w:val="99"/>
    <w:rsid w:val="00B87831"/>
    <w:pPr>
      <w:spacing w:after="0" w:line="240" w:lineRule="auto"/>
    </w:pPr>
    <w:rPr>
      <w:rFonts w:ascii="Arial" w:eastAsia="Calibri" w:hAnsi="Arial" w:cs="Arial"/>
      <w:color w:val="000000"/>
      <w:sz w:val="24"/>
      <w:szCs w:val="20"/>
      <w:lang w:eastAsia="fr-FR"/>
    </w:rPr>
  </w:style>
  <w:style w:type="paragraph" w:styleId="NormalWeb">
    <w:name w:val="Normal (Web)"/>
    <w:basedOn w:val="Normal"/>
    <w:uiPriority w:val="99"/>
    <w:unhideWhenUsed/>
    <w:rsid w:val="00B878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7831"/>
    <w:rPr>
      <w:b/>
      <w:bCs/>
    </w:rPr>
  </w:style>
  <w:style w:type="character" w:styleId="Lienhypertexte">
    <w:name w:val="Hyperlink"/>
    <w:basedOn w:val="Policepardfaut"/>
    <w:uiPriority w:val="99"/>
    <w:unhideWhenUsed/>
    <w:rsid w:val="00F3075C"/>
    <w:rPr>
      <w:color w:val="0563C1" w:themeColor="hyperlink"/>
      <w:u w:val="single"/>
    </w:rPr>
  </w:style>
  <w:style w:type="character" w:customStyle="1" w:styleId="UnresolvedMention">
    <w:name w:val="Unresolved Mention"/>
    <w:basedOn w:val="Policepardfaut"/>
    <w:uiPriority w:val="99"/>
    <w:semiHidden/>
    <w:unhideWhenUsed/>
    <w:rsid w:val="00F3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12149">
      <w:bodyDiv w:val="1"/>
      <w:marLeft w:val="0"/>
      <w:marRight w:val="0"/>
      <w:marTop w:val="0"/>
      <w:marBottom w:val="0"/>
      <w:divBdr>
        <w:top w:val="none" w:sz="0" w:space="0" w:color="auto"/>
        <w:left w:val="none" w:sz="0" w:space="0" w:color="auto"/>
        <w:bottom w:val="none" w:sz="0" w:space="0" w:color="auto"/>
        <w:right w:val="none" w:sz="0" w:space="0" w:color="auto"/>
      </w:divBdr>
    </w:div>
    <w:div w:id="13236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eh.ma" TargetMode="External"/><Relationship Id="rId3" Type="http://schemas.openxmlformats.org/officeDocument/2006/relationships/settings" Target="settings.xml"/><Relationship Id="rId7" Type="http://schemas.openxmlformats.org/officeDocument/2006/relationships/hyperlink" Target="mailto:coordinateur@aeh.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8241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AEH</cp:lastModifiedBy>
  <cp:revision>2</cp:revision>
  <dcterms:created xsi:type="dcterms:W3CDTF">2023-01-06T11:16:00Z</dcterms:created>
  <dcterms:modified xsi:type="dcterms:W3CDTF">2023-01-06T11:16:00Z</dcterms:modified>
</cp:coreProperties>
</file>