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8C" w:rsidRPr="006F1C21" w:rsidRDefault="00353F8C" w:rsidP="006F1C21">
      <w:pPr>
        <w:spacing w:after="120" w:line="240" w:lineRule="auto"/>
        <w:rPr>
          <w:rFonts w:ascii="Arial" w:eastAsia="Times New Roman" w:hAnsi="Arial" w:cs="Arial"/>
          <w:b/>
          <w:color w:val="auto"/>
          <w:sz w:val="2"/>
          <w:szCs w:val="2"/>
          <w:lang w:eastAsia="fr-FR"/>
          <w14:ligatures w14:val="none"/>
        </w:rPr>
      </w:pPr>
    </w:p>
    <w:p w:rsidR="001D3C29" w:rsidRDefault="0084371C" w:rsidP="0084371C">
      <w:pPr>
        <w:spacing w:after="120" w:line="240" w:lineRule="auto"/>
        <w:jc w:val="center"/>
        <w:rPr>
          <w:rFonts w:ascii="Arial" w:eastAsia="Times New Roman" w:hAnsi="Arial" w:cs="Arial"/>
          <w:b/>
          <w:color w:val="auto"/>
          <w:sz w:val="28"/>
          <w:szCs w:val="28"/>
          <w:lang w:eastAsia="fr-FR"/>
          <w14:ligatures w14:val="none"/>
        </w:rPr>
      </w:pPr>
      <w:r w:rsidRPr="0084371C">
        <w:rPr>
          <w:rFonts w:ascii="Arial" w:eastAsia="Times New Roman" w:hAnsi="Arial" w:cs="Arial"/>
          <w:b/>
          <w:color w:val="auto"/>
          <w:sz w:val="28"/>
          <w:szCs w:val="28"/>
          <w:lang w:eastAsia="fr-FR"/>
          <w14:ligatures w14:val="none"/>
        </w:rPr>
        <w:t xml:space="preserve">Termes de références pour le recrutement de coordinateur.trice du projet </w:t>
      </w:r>
      <w:r w:rsidR="00353F8C">
        <w:rPr>
          <w:rFonts w:ascii="Arial" w:eastAsia="Times New Roman" w:hAnsi="Arial" w:cs="Arial"/>
          <w:b/>
          <w:color w:val="auto"/>
          <w:sz w:val="28"/>
          <w:szCs w:val="28"/>
          <w:lang w:eastAsia="fr-FR"/>
          <w14:ligatures w14:val="none"/>
        </w:rPr>
        <w:t>« </w:t>
      </w:r>
      <w:r w:rsidRPr="0084371C">
        <w:rPr>
          <w:rFonts w:ascii="Arial" w:eastAsia="Times New Roman" w:hAnsi="Arial" w:cs="Arial"/>
          <w:b/>
          <w:color w:val="auto"/>
          <w:sz w:val="28"/>
          <w:szCs w:val="28"/>
          <w:lang w:eastAsia="fr-FR"/>
          <w14:ligatures w14:val="none"/>
        </w:rPr>
        <w:t>Promotion de la participation citoyenne</w:t>
      </w:r>
      <w:r w:rsidR="00353F8C">
        <w:rPr>
          <w:rFonts w:ascii="Arial" w:eastAsia="Times New Roman" w:hAnsi="Arial" w:cs="Arial"/>
          <w:b/>
          <w:color w:val="auto"/>
          <w:sz w:val="28"/>
          <w:szCs w:val="28"/>
          <w:lang w:eastAsia="fr-FR"/>
          <w14:ligatures w14:val="none"/>
        </w:rPr>
        <w:t> »</w:t>
      </w:r>
    </w:p>
    <w:p w:rsidR="0084371C" w:rsidRPr="00B67954" w:rsidRDefault="0084371C" w:rsidP="00B67954">
      <w:pPr>
        <w:spacing w:after="120" w:line="240" w:lineRule="auto"/>
        <w:rPr>
          <w:rFonts w:ascii="Arial" w:eastAsia="Times New Roman" w:hAnsi="Arial" w:cs="Arial"/>
          <w:b/>
          <w:color w:val="auto"/>
          <w:sz w:val="16"/>
          <w:szCs w:val="16"/>
          <w:lang w:eastAsia="fr-FR"/>
          <w14:ligatures w14:val="none"/>
        </w:rPr>
      </w:pPr>
    </w:p>
    <w:p w:rsidR="001D3C29" w:rsidRPr="00D1233A" w:rsidRDefault="00D1233A" w:rsidP="00D1233A">
      <w:pPr>
        <w:shd w:val="clear" w:color="auto" w:fill="C00000"/>
        <w:spacing w:after="120" w:line="240" w:lineRule="auto"/>
        <w:jc w:val="both"/>
        <w:rPr>
          <w:rFonts w:ascii="Arial" w:eastAsia="Times New Roman" w:hAnsi="Arial" w:cs="Arial"/>
          <w:b/>
          <w:color w:val="auto"/>
          <w:sz w:val="28"/>
          <w:szCs w:val="28"/>
          <w:lang w:eastAsia="fr-FR"/>
          <w14:ligatures w14:val="none"/>
        </w:rPr>
      </w:pPr>
      <w:r w:rsidRPr="00D1233A">
        <w:rPr>
          <w:rFonts w:ascii="Arial" w:eastAsia="Times New Roman" w:hAnsi="Arial" w:cs="Arial"/>
          <w:b/>
          <w:color w:val="auto"/>
          <w:sz w:val="28"/>
          <w:szCs w:val="28"/>
          <w:lang w:eastAsia="fr-FR"/>
          <w14:ligatures w14:val="none"/>
        </w:rPr>
        <w:t xml:space="preserve">Contexte : </w:t>
      </w:r>
    </w:p>
    <w:p w:rsidR="00D1233A" w:rsidRDefault="0084371C" w:rsidP="001D3C29">
      <w:pPr>
        <w:spacing w:after="120" w:line="240" w:lineRule="auto"/>
        <w:jc w:val="both"/>
        <w:rPr>
          <w:rFonts w:asciiTheme="minorBidi" w:hAnsiTheme="minorBidi"/>
          <w:color w:val="auto"/>
          <w:sz w:val="22"/>
        </w:rPr>
      </w:pPr>
      <w:r>
        <w:rPr>
          <w:rFonts w:asciiTheme="minorBidi" w:hAnsiTheme="minorBidi"/>
          <w:color w:val="auto"/>
          <w:sz w:val="24"/>
          <w:szCs w:val="24"/>
        </w:rPr>
        <w:t xml:space="preserve">  </w:t>
      </w:r>
      <w:r w:rsidRPr="007C5DC9">
        <w:rPr>
          <w:rFonts w:asciiTheme="minorBidi" w:hAnsiTheme="minorBidi"/>
          <w:color w:val="auto"/>
          <w:sz w:val="22"/>
        </w:rPr>
        <w:t xml:space="preserve"> </w:t>
      </w:r>
    </w:p>
    <w:p w:rsidR="00D1233A" w:rsidRDefault="00D1233A" w:rsidP="001D3C29">
      <w:pPr>
        <w:spacing w:after="120" w:line="240" w:lineRule="auto"/>
        <w:jc w:val="both"/>
        <w:rPr>
          <w:rFonts w:asciiTheme="minorBidi" w:hAnsiTheme="minorBidi"/>
          <w:color w:val="auto"/>
          <w:sz w:val="22"/>
        </w:rPr>
      </w:pPr>
      <w:r>
        <w:rPr>
          <w:rFonts w:asciiTheme="minorBidi" w:hAnsiTheme="minorBidi"/>
          <w:color w:val="auto"/>
          <w:sz w:val="22"/>
        </w:rPr>
        <w:t xml:space="preserve">    </w:t>
      </w:r>
      <w:r w:rsidR="001D3C29" w:rsidRPr="007C5DC9">
        <w:rPr>
          <w:rFonts w:asciiTheme="minorBidi" w:hAnsiTheme="minorBidi"/>
          <w:color w:val="auto"/>
          <w:sz w:val="22"/>
        </w:rPr>
        <w:t xml:space="preserve">La participation citoyenne est l'un des meilleurs outils pour un individu de pratiquer la démocratie aujourd'hui. Elle est venue en réponse à l'échec des mécanismes traditionnels de prise de décision. Son émergence au début des années 70 du siècle dernier était le résultat de plusieurs facteurs, y compris la croissance des mouvements sociaux appelant à plus Justice sociale et démocratie. Elle vise à mobiliser la population en vue de trouver des solutions aux problèmes qui les entourent, d'améliorer les décisions et de les rendre plus équitables, car elle contribue à améliorer les relations des citoyens.nes avec les institutions, à gagner en confiance en vue de la réussite des politiques publiques et à assurer une coexistence entre les groupes de la société. </w:t>
      </w:r>
    </w:p>
    <w:p w:rsidR="001D3C29" w:rsidRPr="007C5DC9" w:rsidRDefault="001D3C29" w:rsidP="001D3C29">
      <w:pPr>
        <w:spacing w:after="120" w:line="240" w:lineRule="auto"/>
        <w:jc w:val="both"/>
        <w:rPr>
          <w:rFonts w:asciiTheme="minorBidi" w:hAnsiTheme="minorBidi"/>
          <w:color w:val="auto"/>
          <w:sz w:val="22"/>
        </w:rPr>
      </w:pPr>
      <w:r w:rsidRPr="007C5DC9">
        <w:rPr>
          <w:rFonts w:asciiTheme="minorBidi" w:hAnsiTheme="minorBidi"/>
          <w:color w:val="auto"/>
          <w:sz w:val="22"/>
        </w:rPr>
        <w:t xml:space="preserve">La participation des citoyens.nes nous permet de mieux comprendre les besoins des personnes et ainsi de donner des solutions appropriées à leurs problèmes, et rapprocher les citoyens.nes des institutions et les uns des autres. Conformément aux dispositions constitutionnelles et les dispositions de la loi organique des communes, la participation citoyenne est considérée comme un élément incontournable pour aboutir à la création d’une commune citoyenne et permettre de renforcer la confiance à l’égard des élus.es. La loi organique prévoit ainsi le droit à l’activation d'un ensemble de procédures et de moyens balisant une participation efficace des citoyens.nes en coopération avec plusieurs autres acteurs impliqués dans l’exécution des politiques publiques au niveau local. </w:t>
      </w:r>
    </w:p>
    <w:p w:rsidR="0084371C" w:rsidRPr="007C5DC9" w:rsidRDefault="0084371C" w:rsidP="00D1233A">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Dans ce sens l’association Madinati a initié le projet </w:t>
      </w:r>
      <w:r w:rsidR="00D1233A">
        <w:rPr>
          <w:rFonts w:ascii="Arial" w:eastAsia="Times New Roman" w:hAnsi="Arial" w:cs="Arial"/>
          <w:bCs/>
          <w:color w:val="auto"/>
          <w:sz w:val="22"/>
          <w:lang w:eastAsia="fr-FR"/>
          <w14:ligatures w14:val="none"/>
        </w:rPr>
        <w:t>« </w:t>
      </w:r>
      <w:r w:rsidR="00D1233A">
        <w:rPr>
          <w:rFonts w:ascii="Arial" w:eastAsia="Times New Roman" w:hAnsi="Arial" w:cs="Arial"/>
          <w:b/>
          <w:color w:val="auto"/>
          <w:sz w:val="22"/>
          <w:lang w:eastAsia="fr-FR"/>
          <w14:ligatures w14:val="none"/>
        </w:rPr>
        <w:t>P</w:t>
      </w:r>
      <w:r w:rsidRPr="00D1233A">
        <w:rPr>
          <w:rFonts w:ascii="Arial" w:eastAsia="Times New Roman" w:hAnsi="Arial" w:cs="Arial"/>
          <w:b/>
          <w:color w:val="auto"/>
          <w:sz w:val="22"/>
          <w:lang w:eastAsia="fr-FR"/>
          <w14:ligatures w14:val="none"/>
        </w:rPr>
        <w:t>romotion de la participation citoyenne</w:t>
      </w:r>
      <w:r w:rsidR="00D1233A">
        <w:rPr>
          <w:rFonts w:ascii="Arial" w:eastAsia="Times New Roman" w:hAnsi="Arial" w:cs="Arial"/>
          <w:bCs/>
          <w:color w:val="auto"/>
          <w:sz w:val="22"/>
          <w:lang w:eastAsia="fr-FR"/>
          <w14:ligatures w14:val="none"/>
        </w:rPr>
        <w:t> »</w:t>
      </w:r>
      <w:r w:rsidRPr="007C5DC9">
        <w:rPr>
          <w:rFonts w:ascii="Arial" w:eastAsia="Times New Roman" w:hAnsi="Arial" w:cs="Arial"/>
          <w:bCs/>
          <w:color w:val="auto"/>
          <w:sz w:val="22"/>
          <w:lang w:eastAsia="fr-FR"/>
          <w14:ligatures w14:val="none"/>
        </w:rPr>
        <w:t xml:space="preserve">, financé par Enabel et l’Union Européenne </w:t>
      </w:r>
      <w:r w:rsidR="00D1233A">
        <w:rPr>
          <w:rFonts w:ascii="Arial" w:eastAsia="Times New Roman" w:hAnsi="Arial" w:cs="Arial"/>
          <w:bCs/>
          <w:color w:val="auto"/>
          <w:sz w:val="22"/>
          <w:lang w:eastAsia="fr-FR"/>
          <w14:ligatures w14:val="none"/>
        </w:rPr>
        <w:t>.C</w:t>
      </w:r>
      <w:r w:rsidRPr="007C5DC9">
        <w:rPr>
          <w:rFonts w:ascii="Arial" w:eastAsia="Times New Roman" w:hAnsi="Arial" w:cs="Arial"/>
          <w:bCs/>
          <w:color w:val="auto"/>
          <w:sz w:val="22"/>
          <w:lang w:eastAsia="fr-FR"/>
          <w14:ligatures w14:val="none"/>
        </w:rPr>
        <w:t>ette initiative est une opportunité pour créer une dynamique inclusive autour de la participation citoyenne et elle a pour objectif de :</w:t>
      </w:r>
      <w:r w:rsidR="0093444A" w:rsidRPr="007C5DC9">
        <w:rPr>
          <w:rFonts w:ascii="Arial" w:eastAsia="Times New Roman" w:hAnsi="Arial" w:cs="Arial"/>
          <w:bCs/>
          <w:color w:val="auto"/>
          <w:sz w:val="22"/>
          <w:lang w:eastAsia="fr-FR"/>
          <w14:ligatures w14:val="none"/>
        </w:rPr>
        <w:t xml:space="preserve"> </w:t>
      </w:r>
    </w:p>
    <w:p w:rsidR="001D3C29" w:rsidRPr="007C5DC9" w:rsidRDefault="001D3C29" w:rsidP="0084371C">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 xml:space="preserve">L’objectif général </w:t>
      </w:r>
      <w:r w:rsidRPr="007C5DC9">
        <w:rPr>
          <w:rFonts w:ascii="Arial" w:eastAsia="Times New Roman" w:hAnsi="Arial" w:cs="Arial"/>
          <w:bCs/>
          <w:color w:val="auto"/>
          <w:sz w:val="22"/>
          <w:lang w:eastAsia="fr-FR"/>
          <w14:ligatures w14:val="none"/>
        </w:rPr>
        <w:t xml:space="preserve">de l’action est de contribuer à la promotion de la participation citoyenne dans la région Tanger-Tétouan- Al Hoceima. </w:t>
      </w:r>
    </w:p>
    <w:p w:rsidR="001D3C29" w:rsidRPr="007C5DC9" w:rsidRDefault="001D3C29" w:rsidP="001D3C29">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Les objectifs spécifiques</w:t>
      </w:r>
      <w:r w:rsidRPr="007C5DC9">
        <w:rPr>
          <w:rFonts w:ascii="Arial" w:eastAsia="Times New Roman" w:hAnsi="Arial" w:cs="Arial"/>
          <w:bCs/>
          <w:color w:val="auto"/>
          <w:sz w:val="22"/>
          <w:lang w:eastAsia="fr-FR"/>
          <w14:ligatures w14:val="none"/>
        </w:rPr>
        <w:t xml:space="preserve"> de l’action sont comme de suite : </w:t>
      </w:r>
    </w:p>
    <w:p w:rsidR="001D3C29" w:rsidRPr="007C5DC9" w:rsidRDefault="001D3C29" w:rsidP="001D3C29">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OS1 : Créer une dynamique territoriale régionale qui prend en compte les besoins des communes des jeunes de manière équi</w:t>
      </w:r>
      <w:r w:rsidR="0093444A" w:rsidRPr="007C5DC9">
        <w:rPr>
          <w:rFonts w:ascii="Arial" w:eastAsia="Times New Roman" w:hAnsi="Arial" w:cs="Arial"/>
          <w:bCs/>
          <w:color w:val="auto"/>
          <w:sz w:val="22"/>
          <w:lang w:eastAsia="fr-FR"/>
          <w14:ligatures w14:val="none"/>
        </w:rPr>
        <w:t>table de Tanger, Larache et  Al Hoceima ;</w:t>
      </w:r>
    </w:p>
    <w:p w:rsidR="001D3C29" w:rsidRPr="007C5DC9" w:rsidRDefault="001D3C29" w:rsidP="001D3C29">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 OS2 : Améliorer la qualité de la participation citoyenne et l’accès à l’information publique à travers le processus de planification ; </w:t>
      </w:r>
    </w:p>
    <w:p w:rsidR="001D3C29" w:rsidRPr="007C5DC9" w:rsidRDefault="001D3C29" w:rsidP="0084371C">
      <w:pPr>
        <w:spacing w:after="120" w:line="276"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OS3 : Institutionnaliser les bonnes pratiques en participation citoyenne et mettre en valeur la contribution des associations dans la mise en œuvre de l’OGP.</w:t>
      </w:r>
    </w:p>
    <w:p w:rsidR="001D3C29" w:rsidRPr="007C5DC9" w:rsidRDefault="0084371C" w:rsidP="001D3C29">
      <w:pPr>
        <w:spacing w:after="120" w:line="240" w:lineRule="auto"/>
        <w:jc w:val="both"/>
        <w:rPr>
          <w:rFonts w:ascii="Arial" w:eastAsia="Times New Roman" w:hAnsi="Arial" w:cs="Arial"/>
          <w:b/>
          <w:color w:val="auto"/>
          <w:sz w:val="22"/>
          <w:lang w:eastAsia="fr-FR"/>
          <w14:ligatures w14:val="none"/>
        </w:rPr>
      </w:pPr>
      <w:r w:rsidRPr="007C5DC9">
        <w:rPr>
          <w:rFonts w:ascii="Arial" w:eastAsia="Times New Roman" w:hAnsi="Arial" w:cs="Arial"/>
          <w:b/>
          <w:color w:val="auto"/>
          <w:sz w:val="22"/>
          <w:lang w:eastAsia="fr-FR"/>
          <w14:ligatures w14:val="none"/>
        </w:rPr>
        <w:t xml:space="preserve">Groupes cibles de l’action : </w:t>
      </w:r>
    </w:p>
    <w:p w:rsidR="0084371C" w:rsidRPr="007C5DC9" w:rsidRDefault="0084371C" w:rsidP="0093444A">
      <w:pPr>
        <w:pStyle w:val="Paragraphedeliste"/>
        <w:numPr>
          <w:ilvl w:val="0"/>
          <w:numId w:val="5"/>
        </w:num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Organisation de la </w:t>
      </w:r>
      <w:r w:rsidR="0093444A" w:rsidRPr="007C5DC9">
        <w:rPr>
          <w:rFonts w:ascii="Arial" w:eastAsia="Times New Roman" w:hAnsi="Arial" w:cs="Arial"/>
          <w:bCs/>
          <w:color w:val="auto"/>
          <w:sz w:val="22"/>
          <w:lang w:eastAsia="fr-FR"/>
          <w14:ligatures w14:val="none"/>
        </w:rPr>
        <w:t>société civile ;</w:t>
      </w:r>
    </w:p>
    <w:p w:rsidR="0084371C" w:rsidRPr="007C5DC9" w:rsidRDefault="0084371C" w:rsidP="0093444A">
      <w:pPr>
        <w:pStyle w:val="Paragraphedeliste"/>
        <w:numPr>
          <w:ilvl w:val="0"/>
          <w:numId w:val="5"/>
        </w:num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Fonctionnaires et Elu.Es de la région Tanger-Tétouan- Al-Hoceima</w:t>
      </w:r>
      <w:r w:rsidR="0093444A" w:rsidRPr="007C5DC9">
        <w:rPr>
          <w:rFonts w:ascii="Arial" w:eastAsia="Times New Roman" w:hAnsi="Arial" w:cs="Arial"/>
          <w:bCs/>
          <w:color w:val="auto"/>
          <w:sz w:val="22"/>
          <w:lang w:eastAsia="fr-FR"/>
          <w14:ligatures w14:val="none"/>
        </w:rPr>
        <w:t> ;</w:t>
      </w:r>
    </w:p>
    <w:p w:rsidR="0084371C" w:rsidRDefault="0084371C" w:rsidP="0093444A">
      <w:pPr>
        <w:pStyle w:val="Paragraphedeliste"/>
        <w:numPr>
          <w:ilvl w:val="0"/>
          <w:numId w:val="5"/>
        </w:num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Instances consultatives mis e</w:t>
      </w:r>
      <w:r w:rsidR="0093444A" w:rsidRPr="007C5DC9">
        <w:rPr>
          <w:rFonts w:ascii="Arial" w:eastAsia="Times New Roman" w:hAnsi="Arial" w:cs="Arial"/>
          <w:bCs/>
          <w:color w:val="auto"/>
          <w:sz w:val="22"/>
          <w:lang w:eastAsia="fr-FR"/>
          <w14:ligatures w14:val="none"/>
        </w:rPr>
        <w:t>n place par le conseil régional ;</w:t>
      </w:r>
    </w:p>
    <w:p w:rsidR="001D3C29" w:rsidRDefault="001D3C29" w:rsidP="001D3C29">
      <w:pPr>
        <w:spacing w:after="120" w:line="240" w:lineRule="auto"/>
        <w:jc w:val="both"/>
        <w:rPr>
          <w:rFonts w:ascii="Arial" w:eastAsia="Times New Roman" w:hAnsi="Arial" w:cs="Arial"/>
          <w:b/>
          <w:color w:val="auto"/>
          <w:szCs w:val="20"/>
          <w:lang w:eastAsia="fr-FR"/>
          <w14:ligatures w14:val="none"/>
        </w:rPr>
      </w:pPr>
    </w:p>
    <w:p w:rsidR="0093444A" w:rsidRPr="00D1233A" w:rsidRDefault="0093444A" w:rsidP="00D1233A">
      <w:pPr>
        <w:shd w:val="clear" w:color="auto" w:fill="C00000"/>
        <w:spacing w:after="120" w:line="240" w:lineRule="auto"/>
        <w:jc w:val="both"/>
        <w:rPr>
          <w:rFonts w:ascii="Arial" w:eastAsia="Times New Roman" w:hAnsi="Arial" w:cs="Arial"/>
          <w:b/>
          <w:color w:val="auto"/>
          <w:sz w:val="22"/>
          <w:lang w:eastAsia="fr-FR"/>
          <w14:ligatures w14:val="none"/>
        </w:rPr>
      </w:pPr>
      <w:r w:rsidRPr="00D1233A">
        <w:rPr>
          <w:rFonts w:ascii="Arial" w:eastAsia="Times New Roman" w:hAnsi="Arial" w:cs="Arial"/>
          <w:b/>
          <w:color w:val="auto"/>
          <w:sz w:val="28"/>
          <w:szCs w:val="28"/>
          <w:lang w:eastAsia="fr-FR"/>
          <w14:ligatures w14:val="none"/>
        </w:rPr>
        <w:t>Attributions et missions du coordinateur.trice</w:t>
      </w:r>
      <w:r w:rsidRPr="00D1233A">
        <w:rPr>
          <w:rFonts w:ascii="Arial" w:eastAsia="Times New Roman" w:hAnsi="Arial" w:cs="Arial"/>
          <w:b/>
          <w:color w:val="auto"/>
          <w:sz w:val="22"/>
          <w:lang w:eastAsia="fr-FR"/>
          <w14:ligatures w14:val="none"/>
        </w:rPr>
        <w:t xml:space="preserve"> </w:t>
      </w:r>
    </w:p>
    <w:p w:rsidR="001D3C29" w:rsidRPr="007C5DC9" w:rsidRDefault="0093444A" w:rsidP="0093444A">
      <w:pPr>
        <w:spacing w:after="120" w:line="240" w:lineRule="auto"/>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 xml:space="preserve">Sous l’autorité hiérarchique du président de l’association Madinati le.la coordinateur.trice  assure les responsabilités suivantes : </w:t>
      </w:r>
    </w:p>
    <w:p w:rsidR="0093444A" w:rsidRPr="007C5DC9" w:rsidRDefault="0093444A" w:rsidP="00D206C9">
      <w:pPr>
        <w:pStyle w:val="Paragraphedeliste"/>
        <w:numPr>
          <w:ilvl w:val="0"/>
          <w:numId w:val="6"/>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lastRenderedPageBreak/>
        <w:t>Assurer la planification et la mise en œuvre des activités prévue dans le cadre des respects des e</w:t>
      </w:r>
      <w:r w:rsidR="00D206C9" w:rsidRPr="007C5DC9">
        <w:rPr>
          <w:rFonts w:asciiTheme="minorBidi" w:eastAsia="Times New Roman" w:hAnsiTheme="minorBidi"/>
          <w:bCs/>
          <w:color w:val="auto"/>
          <w:sz w:val="22"/>
          <w:lang w:eastAsia="fr-FR"/>
          <w14:ligatures w14:val="none"/>
        </w:rPr>
        <w:t>ngagements avec les commettants ;</w:t>
      </w:r>
    </w:p>
    <w:p w:rsidR="0093444A" w:rsidRPr="007C5DC9" w:rsidRDefault="0093444A" w:rsidP="00D206C9">
      <w:pPr>
        <w:pStyle w:val="Paragraphedeliste"/>
        <w:numPr>
          <w:ilvl w:val="0"/>
          <w:numId w:val="6"/>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Assurer la gestion des ressources humaines affectées</w:t>
      </w:r>
      <w:r w:rsidR="00D206C9" w:rsidRPr="007C5DC9">
        <w:rPr>
          <w:rFonts w:asciiTheme="minorBidi" w:eastAsia="Times New Roman" w:hAnsiTheme="minorBidi"/>
          <w:bCs/>
          <w:color w:val="auto"/>
          <w:sz w:val="22"/>
          <w:lang w:eastAsia="fr-FR"/>
          <w14:ligatures w14:val="none"/>
        </w:rPr>
        <w:t xml:space="preserve"> au projet </w:t>
      </w:r>
      <w:r w:rsidR="007C5DC9">
        <w:rPr>
          <w:rFonts w:asciiTheme="minorBidi" w:eastAsia="Times New Roman" w:hAnsiTheme="minorBidi"/>
          <w:bCs/>
          <w:color w:val="auto"/>
          <w:sz w:val="22"/>
          <w:lang w:eastAsia="fr-FR"/>
          <w14:ligatures w14:val="none"/>
        </w:rPr>
        <w:t xml:space="preserve">basé à </w:t>
      </w:r>
      <w:r w:rsidR="005F340C">
        <w:rPr>
          <w:rFonts w:asciiTheme="minorBidi" w:eastAsia="Times New Roman" w:hAnsiTheme="minorBidi"/>
          <w:bCs/>
          <w:color w:val="auto"/>
          <w:sz w:val="22"/>
          <w:lang w:eastAsia="fr-FR"/>
          <w14:ligatures w14:val="none"/>
        </w:rPr>
        <w:t xml:space="preserve">Larache, à </w:t>
      </w:r>
      <w:r w:rsidR="007C5DC9">
        <w:rPr>
          <w:rFonts w:asciiTheme="minorBidi" w:eastAsia="Times New Roman" w:hAnsiTheme="minorBidi"/>
          <w:bCs/>
          <w:color w:val="auto"/>
          <w:sz w:val="22"/>
          <w:lang w:eastAsia="fr-FR"/>
          <w14:ligatures w14:val="none"/>
        </w:rPr>
        <w:t>Tanger et à Al-Hoceima</w:t>
      </w:r>
      <w:r w:rsidR="00D206C9" w:rsidRPr="007C5DC9">
        <w:rPr>
          <w:rFonts w:asciiTheme="minorBidi" w:eastAsia="Times New Roman" w:hAnsiTheme="minorBidi"/>
          <w:bCs/>
          <w:color w:val="auto"/>
          <w:sz w:val="22"/>
          <w:lang w:eastAsia="fr-FR"/>
          <w14:ligatures w14:val="none"/>
        </w:rPr>
        <w:t>;</w:t>
      </w:r>
    </w:p>
    <w:p w:rsidR="00D206C9" w:rsidRPr="007C5DC9" w:rsidRDefault="00D206C9" w:rsidP="00D206C9">
      <w:pPr>
        <w:pStyle w:val="Paragraphedeliste"/>
        <w:numPr>
          <w:ilvl w:val="0"/>
          <w:numId w:val="6"/>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Elaboration de contenu thématique lié aux activités de projet ;</w:t>
      </w:r>
    </w:p>
    <w:p w:rsidR="0093444A" w:rsidRPr="007C5DC9" w:rsidRDefault="0093444A" w:rsidP="00D206C9">
      <w:pPr>
        <w:pStyle w:val="Paragraphedeliste"/>
        <w:numPr>
          <w:ilvl w:val="0"/>
          <w:numId w:val="6"/>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Elaboration des TDRs des expertises sollicité</w:t>
      </w:r>
      <w:r w:rsidR="00D206C9" w:rsidRPr="007C5DC9">
        <w:rPr>
          <w:rFonts w:asciiTheme="minorBidi" w:eastAsia="Times New Roman" w:hAnsiTheme="minorBidi"/>
          <w:bCs/>
          <w:color w:val="auto"/>
          <w:sz w:val="22"/>
          <w:lang w:eastAsia="fr-FR"/>
          <w14:ligatures w14:val="none"/>
        </w:rPr>
        <w:t> ;</w:t>
      </w:r>
    </w:p>
    <w:p w:rsidR="0093444A" w:rsidRPr="007C5DC9" w:rsidRDefault="0093444A" w:rsidP="00D206C9">
      <w:pPr>
        <w:pStyle w:val="Paragraphedeliste"/>
        <w:numPr>
          <w:ilvl w:val="0"/>
          <w:numId w:val="6"/>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 xml:space="preserve">Coordinations avec les différents experts à mobiliser pendant la mise en œuvre </w:t>
      </w:r>
      <w:r w:rsidR="00D206C9" w:rsidRPr="007C5DC9">
        <w:rPr>
          <w:rFonts w:asciiTheme="minorBidi" w:eastAsia="Times New Roman" w:hAnsiTheme="minorBidi"/>
          <w:bCs/>
          <w:color w:val="auto"/>
          <w:sz w:val="22"/>
          <w:lang w:eastAsia="fr-FR"/>
          <w14:ligatures w14:val="none"/>
        </w:rPr>
        <w:t>du projet ;</w:t>
      </w:r>
    </w:p>
    <w:p w:rsidR="0093444A" w:rsidRPr="007C5DC9" w:rsidRDefault="0093444A" w:rsidP="00D206C9">
      <w:pPr>
        <w:pStyle w:val="Paragraphedeliste"/>
        <w:numPr>
          <w:ilvl w:val="0"/>
          <w:numId w:val="6"/>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Gestion des partenariats avec les partenaires institutionnels et associatifs</w:t>
      </w:r>
      <w:r w:rsidR="00D206C9" w:rsidRPr="007C5DC9">
        <w:rPr>
          <w:rFonts w:asciiTheme="minorBidi" w:eastAsia="Times New Roman" w:hAnsiTheme="minorBidi"/>
          <w:bCs/>
          <w:color w:val="auto"/>
          <w:sz w:val="22"/>
          <w:lang w:eastAsia="fr-FR"/>
          <w14:ligatures w14:val="none"/>
        </w:rPr>
        <w:t> ;</w:t>
      </w:r>
    </w:p>
    <w:p w:rsidR="0093444A" w:rsidRPr="007C5DC9" w:rsidRDefault="0093444A" w:rsidP="00D206C9">
      <w:pPr>
        <w:pStyle w:val="Paragraphedeliste"/>
        <w:numPr>
          <w:ilvl w:val="0"/>
          <w:numId w:val="6"/>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Mettre en place un système de suivi et évaluation des indicateurs du projet</w:t>
      </w:r>
      <w:r w:rsidR="00D206C9" w:rsidRPr="007C5DC9">
        <w:rPr>
          <w:rFonts w:asciiTheme="minorBidi" w:eastAsia="Times New Roman" w:hAnsiTheme="minorBidi"/>
          <w:bCs/>
          <w:color w:val="auto"/>
          <w:sz w:val="22"/>
          <w:lang w:eastAsia="fr-FR"/>
          <w14:ligatures w14:val="none"/>
        </w:rPr>
        <w:t> ;</w:t>
      </w:r>
    </w:p>
    <w:p w:rsidR="00D206C9" w:rsidRPr="007C5DC9" w:rsidRDefault="0093444A" w:rsidP="00D206C9">
      <w:pPr>
        <w:pStyle w:val="Paragraphedeliste"/>
        <w:numPr>
          <w:ilvl w:val="0"/>
          <w:numId w:val="6"/>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 xml:space="preserve">Capitalisation sur les bonnes pratiques </w:t>
      </w:r>
      <w:r w:rsidR="00D206C9" w:rsidRPr="007C5DC9">
        <w:rPr>
          <w:rFonts w:asciiTheme="minorBidi" w:eastAsia="Times New Roman" w:hAnsiTheme="minorBidi"/>
          <w:bCs/>
          <w:color w:val="auto"/>
          <w:sz w:val="22"/>
          <w:lang w:eastAsia="fr-FR"/>
          <w14:ligatures w14:val="none"/>
        </w:rPr>
        <w:t>en participation citoyenne ;</w:t>
      </w:r>
    </w:p>
    <w:p w:rsidR="00D206C9" w:rsidRPr="007C5DC9" w:rsidRDefault="00D206C9" w:rsidP="00D206C9">
      <w:pPr>
        <w:pStyle w:val="Paragraphedeliste"/>
        <w:numPr>
          <w:ilvl w:val="0"/>
          <w:numId w:val="6"/>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Assurer le reporting du projet conformément aux procédures des commettants ;</w:t>
      </w:r>
    </w:p>
    <w:p w:rsidR="00D206C9" w:rsidRPr="007C5DC9" w:rsidRDefault="00D206C9" w:rsidP="00D206C9">
      <w:pPr>
        <w:pStyle w:val="Paragraphedeliste"/>
        <w:numPr>
          <w:ilvl w:val="0"/>
          <w:numId w:val="6"/>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Assurer le suivi financier en étroite collaboration avec le.la responsable financier ;</w:t>
      </w:r>
    </w:p>
    <w:p w:rsidR="0093444A" w:rsidRPr="007C5DC9" w:rsidRDefault="00D206C9" w:rsidP="00D206C9">
      <w:pPr>
        <w:pStyle w:val="Paragraphedeliste"/>
        <w:numPr>
          <w:ilvl w:val="0"/>
          <w:numId w:val="6"/>
        </w:numPr>
        <w:spacing w:after="120" w:line="240" w:lineRule="auto"/>
        <w:jc w:val="both"/>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Gestion des risques potentiels pendant la mise en œuvre du projet.</w:t>
      </w:r>
    </w:p>
    <w:p w:rsidR="001D3C29" w:rsidRDefault="001D3C29" w:rsidP="001D3C29">
      <w:pPr>
        <w:spacing w:after="120" w:line="240" w:lineRule="auto"/>
        <w:jc w:val="both"/>
        <w:rPr>
          <w:rFonts w:ascii="Arial" w:eastAsia="Times New Roman" w:hAnsi="Arial" w:cs="Arial"/>
          <w:b/>
          <w:color w:val="auto"/>
          <w:szCs w:val="20"/>
          <w:lang w:eastAsia="fr-FR"/>
          <w14:ligatures w14:val="none"/>
        </w:rPr>
      </w:pPr>
    </w:p>
    <w:p w:rsidR="001D3C29" w:rsidRPr="00D1233A" w:rsidRDefault="00D206C9" w:rsidP="00D1233A">
      <w:pPr>
        <w:shd w:val="clear" w:color="auto" w:fill="C00000"/>
        <w:spacing w:line="240" w:lineRule="auto"/>
        <w:jc w:val="both"/>
        <w:rPr>
          <w:rFonts w:ascii="Arial" w:hAnsi="Arial" w:cs="Arial"/>
          <w:b/>
          <w:bCs/>
          <w:color w:val="auto"/>
          <w:sz w:val="28"/>
          <w:szCs w:val="28"/>
        </w:rPr>
      </w:pPr>
      <w:r w:rsidRPr="00D1233A">
        <w:rPr>
          <w:rFonts w:ascii="Arial" w:hAnsi="Arial" w:cs="Arial"/>
          <w:b/>
          <w:bCs/>
          <w:color w:val="auto"/>
          <w:sz w:val="28"/>
          <w:szCs w:val="28"/>
        </w:rPr>
        <w:t xml:space="preserve">Compétences spécifiques : </w:t>
      </w:r>
    </w:p>
    <w:p w:rsidR="001D3C29" w:rsidRPr="007C5DC9" w:rsidRDefault="001D3C29" w:rsidP="001D3C29">
      <w:pPr>
        <w:spacing w:after="120" w:line="240" w:lineRule="auto"/>
        <w:jc w:val="both"/>
        <w:rPr>
          <w:rFonts w:ascii="Arial" w:eastAsia="Times New Roman" w:hAnsi="Arial" w:cs="Arial"/>
          <w:b/>
          <w:color w:val="auto"/>
          <w:sz w:val="22"/>
          <w:lang w:eastAsia="fr-FR"/>
          <w14:ligatures w14:val="none"/>
        </w:rPr>
      </w:pPr>
    </w:p>
    <w:p w:rsidR="00D206C9" w:rsidRPr="007C5DC9" w:rsidRDefault="00D206C9" w:rsidP="001D3C29">
      <w:pPr>
        <w:pStyle w:val="Paragraphedeliste"/>
        <w:numPr>
          <w:ilvl w:val="0"/>
          <w:numId w:val="3"/>
        </w:numPr>
        <w:spacing w:line="240" w:lineRule="auto"/>
        <w:jc w:val="both"/>
        <w:rPr>
          <w:rFonts w:ascii="Arial" w:hAnsi="Arial" w:cs="Arial"/>
          <w:color w:val="auto"/>
          <w:sz w:val="22"/>
        </w:rPr>
      </w:pPr>
      <w:r w:rsidRPr="007C5DC9">
        <w:rPr>
          <w:rFonts w:ascii="Arial" w:hAnsi="Arial" w:cs="Arial"/>
          <w:color w:val="auto"/>
          <w:sz w:val="22"/>
        </w:rPr>
        <w:t xml:space="preserve">Parfaite maitrise du contexte national et international en matière de participation citoyenne </w:t>
      </w:r>
    </w:p>
    <w:p w:rsidR="00D206C9" w:rsidRPr="007C5DC9" w:rsidRDefault="001D3C29" w:rsidP="00D206C9">
      <w:pPr>
        <w:pStyle w:val="Paragraphedeliste"/>
        <w:numPr>
          <w:ilvl w:val="0"/>
          <w:numId w:val="3"/>
        </w:numPr>
        <w:spacing w:line="240" w:lineRule="auto"/>
        <w:jc w:val="both"/>
        <w:rPr>
          <w:rFonts w:ascii="Arial" w:hAnsi="Arial" w:cs="Arial"/>
          <w:color w:val="auto"/>
          <w:sz w:val="22"/>
        </w:rPr>
      </w:pPr>
      <w:r w:rsidRPr="007C5DC9">
        <w:rPr>
          <w:rFonts w:ascii="Arial" w:hAnsi="Arial" w:cs="Arial"/>
          <w:color w:val="auto"/>
          <w:sz w:val="22"/>
        </w:rPr>
        <w:t xml:space="preserve">Maîtrise des techniques </w:t>
      </w:r>
      <w:r w:rsidR="00D206C9" w:rsidRPr="007C5DC9">
        <w:rPr>
          <w:rFonts w:ascii="Arial" w:hAnsi="Arial" w:cs="Arial"/>
          <w:color w:val="auto"/>
          <w:sz w:val="22"/>
        </w:rPr>
        <w:t xml:space="preserve"> de </w:t>
      </w:r>
      <w:r w:rsidRPr="007C5DC9">
        <w:rPr>
          <w:rFonts w:ascii="Arial" w:hAnsi="Arial" w:cs="Arial"/>
          <w:color w:val="auto"/>
          <w:sz w:val="22"/>
        </w:rPr>
        <w:t>renforcement de la société civile et des réseaux d’acteurs</w:t>
      </w:r>
      <w:r w:rsidR="00D206C9" w:rsidRPr="007C5DC9">
        <w:rPr>
          <w:rFonts w:ascii="Arial" w:hAnsi="Arial" w:cs="Arial"/>
          <w:color w:val="auto"/>
          <w:sz w:val="22"/>
        </w:rPr>
        <w:t xml:space="preserve"> et de conduite de changement au niveau des territoires </w:t>
      </w:r>
    </w:p>
    <w:p w:rsidR="00D206C9" w:rsidRPr="007C5DC9" w:rsidRDefault="00D206C9" w:rsidP="00D206C9">
      <w:pPr>
        <w:pStyle w:val="Paragraphedeliste"/>
        <w:numPr>
          <w:ilvl w:val="0"/>
          <w:numId w:val="3"/>
        </w:numPr>
        <w:spacing w:line="240" w:lineRule="auto"/>
        <w:jc w:val="both"/>
        <w:rPr>
          <w:rFonts w:ascii="Arial" w:hAnsi="Arial" w:cs="Arial"/>
          <w:color w:val="auto"/>
          <w:sz w:val="22"/>
        </w:rPr>
      </w:pPr>
      <w:r w:rsidRPr="007C5DC9">
        <w:rPr>
          <w:rFonts w:ascii="Arial" w:hAnsi="Arial" w:cs="Arial"/>
          <w:color w:val="auto"/>
          <w:sz w:val="22"/>
        </w:rPr>
        <w:t xml:space="preserve">Parfaite maitrise des composante de l’écosystème au niveau régional </w:t>
      </w:r>
    </w:p>
    <w:p w:rsidR="00D206C9" w:rsidRPr="007C5DC9" w:rsidRDefault="00D206C9" w:rsidP="00D206C9">
      <w:pPr>
        <w:pStyle w:val="Paragraphedeliste"/>
        <w:numPr>
          <w:ilvl w:val="0"/>
          <w:numId w:val="3"/>
        </w:numPr>
        <w:spacing w:line="240" w:lineRule="auto"/>
        <w:jc w:val="both"/>
        <w:rPr>
          <w:rFonts w:ascii="Arial" w:hAnsi="Arial" w:cs="Arial"/>
          <w:color w:val="auto"/>
          <w:sz w:val="22"/>
        </w:rPr>
      </w:pPr>
      <w:r w:rsidRPr="007C5DC9">
        <w:rPr>
          <w:rFonts w:ascii="Arial" w:hAnsi="Arial" w:cs="Arial"/>
          <w:color w:val="auto"/>
          <w:sz w:val="22"/>
        </w:rPr>
        <w:t xml:space="preserve">Très bonne capacité d’analyse et rédaction de contenu. </w:t>
      </w:r>
    </w:p>
    <w:p w:rsidR="007C5DC9" w:rsidRPr="007C5DC9" w:rsidRDefault="00D206C9" w:rsidP="007C5DC9">
      <w:pPr>
        <w:pStyle w:val="Paragraphedeliste"/>
        <w:numPr>
          <w:ilvl w:val="0"/>
          <w:numId w:val="3"/>
        </w:numPr>
        <w:spacing w:line="240" w:lineRule="auto"/>
        <w:jc w:val="both"/>
        <w:rPr>
          <w:rFonts w:ascii="Arial" w:hAnsi="Arial" w:cs="Arial"/>
          <w:color w:val="auto"/>
          <w:sz w:val="22"/>
        </w:rPr>
      </w:pPr>
      <w:r w:rsidRPr="007C5DC9">
        <w:rPr>
          <w:rFonts w:ascii="Arial" w:hAnsi="Arial" w:cs="Arial"/>
          <w:color w:val="auto"/>
          <w:sz w:val="22"/>
        </w:rPr>
        <w:t xml:space="preserve">Maitrise des outils d’animation d’ateliers de manière participative </w:t>
      </w:r>
    </w:p>
    <w:p w:rsidR="001D3C29" w:rsidRPr="007C5DC9" w:rsidRDefault="001D3C29" w:rsidP="007C5DC9">
      <w:pPr>
        <w:pStyle w:val="Paragraphedeliste"/>
        <w:numPr>
          <w:ilvl w:val="0"/>
          <w:numId w:val="3"/>
        </w:numPr>
        <w:spacing w:line="240" w:lineRule="auto"/>
        <w:jc w:val="both"/>
        <w:rPr>
          <w:rFonts w:ascii="Arial" w:hAnsi="Arial" w:cs="Arial"/>
          <w:color w:val="auto"/>
          <w:sz w:val="22"/>
        </w:rPr>
      </w:pPr>
      <w:r w:rsidRPr="007C5DC9">
        <w:rPr>
          <w:rFonts w:ascii="Arial" w:hAnsi="Arial" w:cs="Arial"/>
          <w:color w:val="auto"/>
          <w:sz w:val="22"/>
        </w:rPr>
        <w:t xml:space="preserve">Forte autonomie dans l’organisation de </w:t>
      </w:r>
      <w:r w:rsidR="007C5DC9" w:rsidRPr="007C5DC9">
        <w:rPr>
          <w:rFonts w:ascii="Arial" w:hAnsi="Arial" w:cs="Arial"/>
          <w:color w:val="auto"/>
          <w:sz w:val="22"/>
        </w:rPr>
        <w:t xml:space="preserve">travail et haute capacité managériale </w:t>
      </w:r>
    </w:p>
    <w:p w:rsidR="001D3C29" w:rsidRPr="007C5DC9" w:rsidRDefault="001D3C29" w:rsidP="001D3C29">
      <w:pPr>
        <w:pStyle w:val="Paragraphedeliste"/>
        <w:numPr>
          <w:ilvl w:val="0"/>
          <w:numId w:val="3"/>
        </w:numPr>
        <w:spacing w:line="240" w:lineRule="auto"/>
        <w:jc w:val="both"/>
        <w:rPr>
          <w:rFonts w:ascii="Arial" w:hAnsi="Arial" w:cs="Arial"/>
          <w:color w:val="auto"/>
          <w:sz w:val="22"/>
        </w:rPr>
      </w:pPr>
      <w:r w:rsidRPr="007C5DC9">
        <w:rPr>
          <w:rFonts w:ascii="Arial" w:hAnsi="Arial" w:cs="Arial"/>
          <w:color w:val="auto"/>
          <w:sz w:val="22"/>
        </w:rPr>
        <w:t>Respect des procédures</w:t>
      </w:r>
      <w:r w:rsidR="007C5DC9" w:rsidRPr="007C5DC9">
        <w:rPr>
          <w:rFonts w:ascii="Arial" w:hAnsi="Arial" w:cs="Arial"/>
          <w:color w:val="auto"/>
          <w:sz w:val="22"/>
        </w:rPr>
        <w:t xml:space="preserve"> des commettants </w:t>
      </w:r>
    </w:p>
    <w:p w:rsidR="001D3C29" w:rsidRPr="007C5DC9" w:rsidRDefault="001D3C29" w:rsidP="001D3C29">
      <w:pPr>
        <w:pStyle w:val="Paragraphedeliste"/>
        <w:numPr>
          <w:ilvl w:val="0"/>
          <w:numId w:val="3"/>
        </w:numPr>
        <w:spacing w:line="240" w:lineRule="auto"/>
        <w:jc w:val="both"/>
        <w:rPr>
          <w:rFonts w:ascii="Arial" w:hAnsi="Arial" w:cs="Arial"/>
          <w:color w:val="auto"/>
          <w:sz w:val="22"/>
        </w:rPr>
      </w:pPr>
      <w:r w:rsidRPr="007C5DC9">
        <w:rPr>
          <w:rFonts w:ascii="Arial" w:hAnsi="Arial" w:cs="Arial"/>
          <w:color w:val="auto"/>
          <w:sz w:val="22"/>
        </w:rPr>
        <w:t>Très bonne maîtrise du français (lu, écrit, parlé)</w:t>
      </w:r>
    </w:p>
    <w:p w:rsidR="007C5DC9" w:rsidRPr="00B67954" w:rsidRDefault="007C5DC9" w:rsidP="007C5DC9">
      <w:pPr>
        <w:pStyle w:val="Paragraphedeliste"/>
        <w:numPr>
          <w:ilvl w:val="0"/>
          <w:numId w:val="0"/>
        </w:numPr>
        <w:spacing w:line="240" w:lineRule="auto"/>
        <w:ind w:left="720"/>
        <w:jc w:val="both"/>
        <w:rPr>
          <w:rFonts w:ascii="Arial" w:hAnsi="Arial" w:cs="Arial"/>
          <w:color w:val="auto"/>
          <w:sz w:val="10"/>
          <w:szCs w:val="10"/>
        </w:rPr>
      </w:pPr>
    </w:p>
    <w:p w:rsidR="001D3C29" w:rsidRPr="00D1233A" w:rsidRDefault="001D3C29" w:rsidP="00D1233A">
      <w:pPr>
        <w:shd w:val="clear" w:color="auto" w:fill="C00000"/>
        <w:spacing w:after="160" w:line="240" w:lineRule="auto"/>
        <w:rPr>
          <w:rFonts w:ascii="Arial" w:hAnsi="Arial" w:cs="Arial"/>
          <w:b/>
          <w:color w:val="auto"/>
          <w:sz w:val="28"/>
          <w:szCs w:val="28"/>
          <w14:ligatures w14:val="none"/>
        </w:rPr>
      </w:pPr>
      <w:r w:rsidRPr="00D1233A">
        <w:rPr>
          <w:rFonts w:ascii="Arial" w:hAnsi="Arial" w:cs="Arial"/>
          <w:b/>
          <w:color w:val="auto"/>
          <w:sz w:val="28"/>
          <w:szCs w:val="28"/>
          <w14:ligatures w14:val="none"/>
        </w:rPr>
        <w:t>Profil académique et expérience</w:t>
      </w:r>
    </w:p>
    <w:p w:rsidR="001D3C29" w:rsidRPr="007C5DC9" w:rsidRDefault="001D3C29" w:rsidP="007C5DC9">
      <w:pPr>
        <w:pStyle w:val="Paragraphedeliste"/>
        <w:numPr>
          <w:ilvl w:val="0"/>
          <w:numId w:val="7"/>
        </w:numPr>
        <w:spacing w:after="160" w:line="276" w:lineRule="auto"/>
        <w:rPr>
          <w:rFonts w:ascii="Arial" w:hAnsi="Arial" w:cs="Arial"/>
          <w:color w:val="auto"/>
          <w:sz w:val="22"/>
          <w14:ligatures w14:val="none"/>
        </w:rPr>
      </w:pPr>
      <w:r w:rsidRPr="007C5DC9">
        <w:rPr>
          <w:rFonts w:ascii="Arial" w:hAnsi="Arial" w:cs="Arial"/>
          <w:color w:val="auto"/>
          <w:sz w:val="22"/>
          <w14:ligatures w14:val="none"/>
        </w:rPr>
        <w:t xml:space="preserve">Master en </w:t>
      </w:r>
      <w:r w:rsidR="007C5DC9" w:rsidRPr="007C5DC9">
        <w:rPr>
          <w:rFonts w:ascii="Arial" w:hAnsi="Arial" w:cs="Arial"/>
          <w:color w:val="auto"/>
          <w:sz w:val="22"/>
          <w14:ligatures w14:val="none"/>
        </w:rPr>
        <w:t>science sociale</w:t>
      </w:r>
      <w:r w:rsidRPr="007C5DC9">
        <w:rPr>
          <w:rFonts w:ascii="Arial" w:hAnsi="Arial" w:cs="Arial"/>
          <w:color w:val="auto"/>
          <w:sz w:val="22"/>
          <w14:ligatures w14:val="none"/>
        </w:rPr>
        <w:t xml:space="preserve">, politique/administration publique </w:t>
      </w:r>
      <w:r w:rsidR="007C5DC9" w:rsidRPr="007C5DC9">
        <w:rPr>
          <w:rFonts w:ascii="Arial" w:hAnsi="Arial" w:cs="Arial"/>
          <w:color w:val="auto"/>
          <w:sz w:val="22"/>
          <w14:ligatures w14:val="none"/>
        </w:rPr>
        <w:t xml:space="preserve">droits, gestion de projets de développement sciences politiques </w:t>
      </w:r>
      <w:r w:rsidRPr="007C5DC9">
        <w:rPr>
          <w:rFonts w:ascii="Arial" w:hAnsi="Arial" w:cs="Arial"/>
          <w:color w:val="auto"/>
          <w:sz w:val="22"/>
          <w14:ligatures w14:val="none"/>
        </w:rPr>
        <w:t xml:space="preserve">ou domaine </w:t>
      </w:r>
      <w:r w:rsidR="007C5DC9" w:rsidRPr="007C5DC9">
        <w:rPr>
          <w:rFonts w:ascii="Arial" w:hAnsi="Arial" w:cs="Arial"/>
          <w:color w:val="auto"/>
          <w:sz w:val="22"/>
          <w14:ligatures w14:val="none"/>
        </w:rPr>
        <w:t>similaire.</w:t>
      </w:r>
    </w:p>
    <w:p w:rsidR="001D3C29" w:rsidRPr="007C5DC9" w:rsidRDefault="001D3C29" w:rsidP="007C5DC9">
      <w:pPr>
        <w:pStyle w:val="Paragraphedeliste"/>
        <w:numPr>
          <w:ilvl w:val="0"/>
          <w:numId w:val="7"/>
        </w:numPr>
        <w:spacing w:after="160" w:line="276" w:lineRule="auto"/>
        <w:rPr>
          <w:rFonts w:ascii="Arial" w:hAnsi="Arial" w:cs="Arial"/>
          <w:color w:val="auto"/>
          <w:sz w:val="22"/>
          <w14:ligatures w14:val="none"/>
        </w:rPr>
      </w:pPr>
      <w:r w:rsidRPr="007C5DC9">
        <w:rPr>
          <w:rFonts w:ascii="Arial" w:hAnsi="Arial" w:cs="Arial"/>
          <w:color w:val="auto"/>
          <w:sz w:val="22"/>
          <w14:ligatures w14:val="none"/>
        </w:rPr>
        <w:t>M</w:t>
      </w:r>
      <w:r w:rsidR="007C5DC9" w:rsidRPr="007C5DC9">
        <w:rPr>
          <w:rFonts w:ascii="Arial" w:hAnsi="Arial" w:cs="Arial"/>
          <w:color w:val="auto"/>
          <w:sz w:val="22"/>
          <w14:ligatures w14:val="none"/>
        </w:rPr>
        <w:t>inimum 5</w:t>
      </w:r>
      <w:r w:rsidRPr="007C5DC9">
        <w:rPr>
          <w:rFonts w:ascii="Arial" w:hAnsi="Arial" w:cs="Arial"/>
          <w:color w:val="auto"/>
          <w:sz w:val="22"/>
          <w14:ligatures w14:val="none"/>
        </w:rPr>
        <w:t xml:space="preserve"> ans d’expérience professionnelle pertine</w:t>
      </w:r>
      <w:r w:rsidR="007C5DC9" w:rsidRPr="007C5DC9">
        <w:rPr>
          <w:rFonts w:ascii="Arial" w:hAnsi="Arial" w:cs="Arial"/>
          <w:color w:val="auto"/>
          <w:sz w:val="22"/>
          <w14:ligatures w14:val="none"/>
        </w:rPr>
        <w:t>nte en gestion de projet de gouvernance territoriale</w:t>
      </w:r>
    </w:p>
    <w:p w:rsidR="007C5DC9" w:rsidRDefault="001D3C29" w:rsidP="007C5DC9">
      <w:pPr>
        <w:pStyle w:val="Paragraphedeliste"/>
        <w:numPr>
          <w:ilvl w:val="0"/>
          <w:numId w:val="7"/>
        </w:numPr>
        <w:spacing w:after="160" w:line="276" w:lineRule="auto"/>
        <w:rPr>
          <w:rFonts w:ascii="Arial" w:hAnsi="Arial" w:cs="Arial"/>
          <w:color w:val="auto"/>
          <w:sz w:val="22"/>
          <w14:ligatures w14:val="none"/>
        </w:rPr>
      </w:pPr>
      <w:r w:rsidRPr="007C5DC9">
        <w:rPr>
          <w:rFonts w:ascii="Arial" w:hAnsi="Arial" w:cs="Arial"/>
          <w:color w:val="auto"/>
          <w:sz w:val="22"/>
          <w14:ligatures w14:val="none"/>
        </w:rPr>
        <w:t xml:space="preserve">Expérience </w:t>
      </w:r>
      <w:r w:rsidR="007C5DC9" w:rsidRPr="007C5DC9">
        <w:rPr>
          <w:rFonts w:ascii="Arial" w:hAnsi="Arial" w:cs="Arial"/>
          <w:color w:val="auto"/>
          <w:sz w:val="22"/>
          <w14:ligatures w14:val="none"/>
        </w:rPr>
        <w:t>approuvée en ma</w:t>
      </w:r>
      <w:r w:rsidR="007C5DC9">
        <w:rPr>
          <w:rFonts w:ascii="Arial" w:hAnsi="Arial" w:cs="Arial"/>
          <w:color w:val="auto"/>
          <w:sz w:val="22"/>
          <w14:ligatures w14:val="none"/>
        </w:rPr>
        <w:t>tière de gestion de partenariat.</w:t>
      </w:r>
    </w:p>
    <w:p w:rsidR="001D3C29" w:rsidRDefault="001D3C29" w:rsidP="007C5DC9">
      <w:pPr>
        <w:pStyle w:val="Paragraphedeliste"/>
        <w:numPr>
          <w:ilvl w:val="0"/>
          <w:numId w:val="7"/>
        </w:numPr>
        <w:spacing w:after="160" w:line="276" w:lineRule="auto"/>
        <w:rPr>
          <w:rFonts w:ascii="Arial" w:hAnsi="Arial" w:cs="Arial"/>
          <w:color w:val="auto"/>
          <w:sz w:val="22"/>
          <w14:ligatures w14:val="none"/>
        </w:rPr>
      </w:pPr>
      <w:r w:rsidRPr="007C5DC9">
        <w:rPr>
          <w:rFonts w:ascii="Arial" w:hAnsi="Arial" w:cs="Arial"/>
          <w:color w:val="auto"/>
          <w:sz w:val="22"/>
          <w14:ligatures w14:val="none"/>
        </w:rPr>
        <w:t xml:space="preserve">Expérience </w:t>
      </w:r>
      <w:r w:rsidR="007C5DC9">
        <w:rPr>
          <w:rFonts w:ascii="Arial" w:hAnsi="Arial" w:cs="Arial"/>
          <w:color w:val="auto"/>
          <w:sz w:val="22"/>
          <w14:ligatures w14:val="none"/>
        </w:rPr>
        <w:t xml:space="preserve">approuvée en matière de </w:t>
      </w:r>
      <w:r w:rsidRPr="007C5DC9">
        <w:rPr>
          <w:rFonts w:ascii="Arial" w:hAnsi="Arial" w:cs="Arial"/>
          <w:color w:val="auto"/>
          <w:sz w:val="22"/>
          <w14:ligatures w14:val="none"/>
        </w:rPr>
        <w:t xml:space="preserve">gestion de projet </w:t>
      </w:r>
      <w:r w:rsidR="007C5DC9">
        <w:rPr>
          <w:rFonts w:ascii="Arial" w:hAnsi="Arial" w:cs="Arial"/>
          <w:color w:val="auto"/>
          <w:sz w:val="22"/>
          <w14:ligatures w14:val="none"/>
        </w:rPr>
        <w:t>financé par l’Union Européenne.</w:t>
      </w:r>
    </w:p>
    <w:p w:rsidR="00D1233A" w:rsidRPr="00D1233A" w:rsidRDefault="00D1233A" w:rsidP="00D1233A">
      <w:pPr>
        <w:shd w:val="clear" w:color="auto" w:fill="C00000"/>
        <w:spacing w:after="160" w:line="276" w:lineRule="auto"/>
        <w:rPr>
          <w:rFonts w:ascii="Arial" w:hAnsi="Arial" w:cs="Arial"/>
          <w:b/>
          <w:bCs/>
          <w:color w:val="auto"/>
          <w:sz w:val="28"/>
          <w:szCs w:val="28"/>
          <w14:ligatures w14:val="none"/>
        </w:rPr>
      </w:pPr>
      <w:r w:rsidRPr="00D1233A">
        <w:rPr>
          <w:rFonts w:ascii="Arial" w:hAnsi="Arial" w:cs="Arial"/>
          <w:b/>
          <w:bCs/>
          <w:color w:val="auto"/>
          <w:sz w:val="28"/>
          <w:szCs w:val="28"/>
          <w14:ligatures w14:val="none"/>
        </w:rPr>
        <w:t xml:space="preserve">Conditions générales : </w:t>
      </w:r>
    </w:p>
    <w:p w:rsidR="00827F05" w:rsidRDefault="007C5DC9" w:rsidP="005F340C">
      <w:pPr>
        <w:rPr>
          <w:rFonts w:asciiTheme="minorBidi" w:hAnsiTheme="minorBidi"/>
          <w:color w:val="auto"/>
          <w:sz w:val="22"/>
          <w:szCs w:val="24"/>
        </w:rPr>
      </w:pPr>
      <w:r w:rsidRPr="007C5DC9">
        <w:rPr>
          <w:rFonts w:asciiTheme="minorBidi" w:hAnsiTheme="minorBidi"/>
          <w:b/>
          <w:bCs/>
          <w:color w:val="auto"/>
          <w:sz w:val="22"/>
          <w:szCs w:val="24"/>
        </w:rPr>
        <w:t xml:space="preserve">Durée de contrat : </w:t>
      </w:r>
      <w:r w:rsidRPr="007C5DC9">
        <w:rPr>
          <w:rFonts w:asciiTheme="minorBidi" w:hAnsiTheme="minorBidi"/>
          <w:color w:val="auto"/>
          <w:sz w:val="22"/>
          <w:szCs w:val="24"/>
        </w:rPr>
        <w:t>12 Mois</w:t>
      </w:r>
      <w:r>
        <w:rPr>
          <w:rFonts w:asciiTheme="minorBidi" w:hAnsiTheme="minorBidi"/>
          <w:color w:val="auto"/>
          <w:sz w:val="22"/>
          <w:szCs w:val="24"/>
        </w:rPr>
        <w:t xml:space="preserve"> (Janvier 2023- </w:t>
      </w:r>
      <w:r w:rsidR="005F340C">
        <w:rPr>
          <w:rFonts w:asciiTheme="minorBidi" w:hAnsiTheme="minorBidi"/>
          <w:color w:val="auto"/>
          <w:sz w:val="22"/>
          <w:szCs w:val="24"/>
        </w:rPr>
        <w:t>Décembre</w:t>
      </w:r>
      <w:r>
        <w:rPr>
          <w:rFonts w:asciiTheme="minorBidi" w:hAnsiTheme="minorBidi"/>
          <w:color w:val="auto"/>
          <w:sz w:val="22"/>
          <w:szCs w:val="24"/>
        </w:rPr>
        <w:t xml:space="preserve"> </w:t>
      </w:r>
      <w:r w:rsidR="005F340C">
        <w:rPr>
          <w:rFonts w:asciiTheme="minorBidi" w:hAnsiTheme="minorBidi"/>
          <w:color w:val="auto"/>
          <w:sz w:val="22"/>
          <w:szCs w:val="24"/>
        </w:rPr>
        <w:t>2023</w:t>
      </w:r>
      <w:r>
        <w:rPr>
          <w:rFonts w:asciiTheme="minorBidi" w:hAnsiTheme="minorBidi"/>
          <w:color w:val="auto"/>
          <w:sz w:val="22"/>
          <w:szCs w:val="24"/>
        </w:rPr>
        <w:t xml:space="preserve">) </w:t>
      </w:r>
    </w:p>
    <w:p w:rsidR="00B67954" w:rsidRDefault="00B67954" w:rsidP="005F340C">
      <w:pPr>
        <w:rPr>
          <w:rFonts w:asciiTheme="minorBidi" w:hAnsiTheme="minorBidi"/>
          <w:color w:val="auto"/>
          <w:sz w:val="22"/>
          <w:szCs w:val="24"/>
        </w:rPr>
      </w:pPr>
      <w:r w:rsidRPr="00B67954">
        <w:rPr>
          <w:rFonts w:asciiTheme="minorBidi" w:hAnsiTheme="minorBidi"/>
          <w:b/>
          <w:bCs/>
          <w:color w:val="auto"/>
          <w:sz w:val="22"/>
          <w:szCs w:val="24"/>
        </w:rPr>
        <w:t>Type de contrat</w:t>
      </w:r>
      <w:r>
        <w:rPr>
          <w:rFonts w:asciiTheme="minorBidi" w:hAnsiTheme="minorBidi"/>
          <w:color w:val="auto"/>
          <w:sz w:val="22"/>
          <w:szCs w:val="24"/>
        </w:rPr>
        <w:t xml:space="preserve"> : </w:t>
      </w:r>
      <w:r w:rsidR="005F340C">
        <w:rPr>
          <w:rFonts w:asciiTheme="minorBidi" w:hAnsiTheme="minorBidi"/>
          <w:color w:val="auto"/>
          <w:sz w:val="22"/>
          <w:szCs w:val="24"/>
        </w:rPr>
        <w:t>Contrat</w:t>
      </w:r>
      <w:r>
        <w:rPr>
          <w:rFonts w:asciiTheme="minorBidi" w:hAnsiTheme="minorBidi"/>
          <w:color w:val="auto"/>
          <w:sz w:val="22"/>
          <w:szCs w:val="24"/>
        </w:rPr>
        <w:t xml:space="preserve"> Temps plein </w:t>
      </w:r>
    </w:p>
    <w:p w:rsidR="007C5DC9" w:rsidRPr="007C5DC9" w:rsidRDefault="007C5DC9">
      <w:pPr>
        <w:rPr>
          <w:rFonts w:asciiTheme="minorBidi" w:hAnsiTheme="minorBidi"/>
          <w:b/>
          <w:bCs/>
          <w:color w:val="auto"/>
          <w:sz w:val="22"/>
          <w:szCs w:val="24"/>
        </w:rPr>
      </w:pPr>
      <w:r w:rsidRPr="007C5DC9">
        <w:rPr>
          <w:rFonts w:asciiTheme="minorBidi" w:hAnsiTheme="minorBidi"/>
          <w:b/>
          <w:bCs/>
          <w:color w:val="auto"/>
          <w:sz w:val="22"/>
          <w:szCs w:val="24"/>
        </w:rPr>
        <w:t>Disponibilité </w:t>
      </w:r>
      <w:r>
        <w:rPr>
          <w:rFonts w:asciiTheme="minorBidi" w:hAnsiTheme="minorBidi"/>
          <w:color w:val="auto"/>
          <w:sz w:val="22"/>
          <w:szCs w:val="24"/>
        </w:rPr>
        <w:t xml:space="preserve">: Immédiate </w:t>
      </w:r>
    </w:p>
    <w:p w:rsidR="00B67954" w:rsidRDefault="007C5DC9" w:rsidP="00B67954">
      <w:pPr>
        <w:rPr>
          <w:rFonts w:asciiTheme="minorBidi" w:hAnsiTheme="minorBidi"/>
          <w:b/>
          <w:bCs/>
          <w:color w:val="auto"/>
          <w:sz w:val="22"/>
          <w:szCs w:val="24"/>
        </w:rPr>
      </w:pPr>
      <w:r w:rsidRPr="007C5DC9">
        <w:rPr>
          <w:rFonts w:asciiTheme="minorBidi" w:hAnsiTheme="minorBidi"/>
          <w:b/>
          <w:bCs/>
          <w:color w:val="auto"/>
          <w:sz w:val="22"/>
          <w:szCs w:val="24"/>
        </w:rPr>
        <w:t xml:space="preserve">Zones d’intervention : </w:t>
      </w:r>
      <w:r w:rsidRPr="007C5DC9">
        <w:rPr>
          <w:rFonts w:asciiTheme="minorBidi" w:hAnsiTheme="minorBidi"/>
          <w:color w:val="auto"/>
          <w:sz w:val="22"/>
          <w:szCs w:val="24"/>
        </w:rPr>
        <w:t>Larache – Tanger-</w:t>
      </w:r>
      <w:r w:rsidR="0012423C">
        <w:rPr>
          <w:rFonts w:asciiTheme="minorBidi" w:hAnsiTheme="minorBidi"/>
          <w:color w:val="auto"/>
          <w:sz w:val="22"/>
          <w:szCs w:val="24"/>
        </w:rPr>
        <w:t xml:space="preserve"> </w:t>
      </w:r>
      <w:r w:rsidRPr="007C5DC9">
        <w:rPr>
          <w:rFonts w:asciiTheme="minorBidi" w:hAnsiTheme="minorBidi"/>
          <w:color w:val="auto"/>
          <w:sz w:val="22"/>
          <w:szCs w:val="24"/>
        </w:rPr>
        <w:t>Al Hoceima</w:t>
      </w:r>
      <w:r w:rsidRPr="007C5DC9">
        <w:rPr>
          <w:rFonts w:asciiTheme="minorBidi" w:hAnsiTheme="minorBidi"/>
          <w:b/>
          <w:bCs/>
          <w:color w:val="auto"/>
          <w:sz w:val="22"/>
          <w:szCs w:val="24"/>
        </w:rPr>
        <w:t xml:space="preserve"> </w:t>
      </w:r>
    </w:p>
    <w:p w:rsidR="002759F6" w:rsidRPr="0012423C" w:rsidRDefault="007C5DC9" w:rsidP="005F340C">
      <w:pPr>
        <w:rPr>
          <w:rFonts w:asciiTheme="minorBidi" w:hAnsiTheme="minorBidi"/>
          <w:b/>
          <w:bCs/>
          <w:color w:val="auto"/>
          <w:sz w:val="22"/>
          <w:szCs w:val="24"/>
        </w:rPr>
      </w:pPr>
      <w:r w:rsidRPr="00D1233A">
        <w:rPr>
          <w:rFonts w:asciiTheme="minorBidi" w:hAnsiTheme="minorBidi"/>
          <w:color w:val="auto"/>
          <w:sz w:val="22"/>
          <w:szCs w:val="24"/>
        </w:rPr>
        <w:t xml:space="preserve">Les </w:t>
      </w:r>
      <w:r w:rsidR="00D1233A">
        <w:rPr>
          <w:rFonts w:asciiTheme="minorBidi" w:hAnsiTheme="minorBidi"/>
          <w:color w:val="auto"/>
          <w:sz w:val="22"/>
          <w:szCs w:val="24"/>
        </w:rPr>
        <w:t>candi</w:t>
      </w:r>
      <w:r w:rsidRPr="00D1233A">
        <w:rPr>
          <w:rFonts w:asciiTheme="minorBidi" w:hAnsiTheme="minorBidi"/>
          <w:color w:val="auto"/>
          <w:sz w:val="22"/>
          <w:szCs w:val="24"/>
        </w:rPr>
        <w:t xml:space="preserve">dats </w:t>
      </w:r>
      <w:r w:rsidR="00875FE2" w:rsidRPr="00D1233A">
        <w:rPr>
          <w:rFonts w:asciiTheme="minorBidi" w:hAnsiTheme="minorBidi"/>
          <w:color w:val="auto"/>
          <w:sz w:val="22"/>
          <w:szCs w:val="24"/>
        </w:rPr>
        <w:t>intéressé</w:t>
      </w:r>
      <w:r w:rsidR="00875FE2">
        <w:rPr>
          <w:rFonts w:asciiTheme="minorBidi" w:hAnsiTheme="minorBidi"/>
          <w:color w:val="auto"/>
          <w:sz w:val="22"/>
          <w:szCs w:val="24"/>
        </w:rPr>
        <w:t>s.es</w:t>
      </w:r>
      <w:r w:rsidR="00875FE2" w:rsidRPr="00D1233A">
        <w:rPr>
          <w:rFonts w:asciiTheme="minorBidi" w:hAnsiTheme="minorBidi"/>
          <w:color w:val="auto"/>
          <w:sz w:val="22"/>
          <w:szCs w:val="24"/>
        </w:rPr>
        <w:t xml:space="preserve"> </w:t>
      </w:r>
      <w:r w:rsidR="005F340C">
        <w:rPr>
          <w:rFonts w:asciiTheme="minorBidi" w:hAnsiTheme="minorBidi"/>
          <w:color w:val="auto"/>
          <w:sz w:val="22"/>
          <w:szCs w:val="24"/>
        </w:rPr>
        <w:t>sont priés</w:t>
      </w:r>
      <w:r w:rsidR="00D1233A" w:rsidRPr="00D1233A">
        <w:rPr>
          <w:rFonts w:asciiTheme="minorBidi" w:hAnsiTheme="minorBidi"/>
          <w:color w:val="auto"/>
          <w:sz w:val="22"/>
          <w:szCs w:val="24"/>
        </w:rPr>
        <w:t xml:space="preserve"> de p</w:t>
      </w:r>
      <w:r w:rsidR="005F340C">
        <w:rPr>
          <w:rFonts w:asciiTheme="minorBidi" w:hAnsiTheme="minorBidi"/>
          <w:color w:val="auto"/>
          <w:sz w:val="22"/>
          <w:szCs w:val="24"/>
        </w:rPr>
        <w:t>ostuler</w:t>
      </w:r>
      <w:bookmarkStart w:id="0" w:name="_GoBack"/>
      <w:bookmarkEnd w:id="0"/>
      <w:r w:rsidR="00D1233A">
        <w:rPr>
          <w:rFonts w:asciiTheme="minorBidi" w:hAnsiTheme="minorBidi"/>
          <w:color w:val="auto"/>
          <w:sz w:val="22"/>
          <w:szCs w:val="24"/>
        </w:rPr>
        <w:t xml:space="preserve"> au plus tard le </w:t>
      </w:r>
      <w:r w:rsidR="005F340C">
        <w:rPr>
          <w:rFonts w:asciiTheme="minorBidi" w:hAnsiTheme="minorBidi"/>
          <w:b/>
          <w:bCs/>
          <w:color w:val="auto"/>
          <w:sz w:val="22"/>
          <w:szCs w:val="24"/>
        </w:rPr>
        <w:t>21</w:t>
      </w:r>
      <w:r w:rsidR="00D1233A" w:rsidRPr="00C9043B">
        <w:rPr>
          <w:rFonts w:asciiTheme="minorBidi" w:hAnsiTheme="minorBidi"/>
          <w:b/>
          <w:bCs/>
          <w:color w:val="auto"/>
          <w:sz w:val="22"/>
          <w:szCs w:val="24"/>
        </w:rPr>
        <w:t>/01/2023</w:t>
      </w:r>
      <w:r w:rsidR="00D1233A" w:rsidRPr="00D1233A">
        <w:rPr>
          <w:rFonts w:asciiTheme="minorBidi" w:hAnsiTheme="minorBidi"/>
          <w:color w:val="auto"/>
          <w:sz w:val="22"/>
          <w:szCs w:val="24"/>
        </w:rPr>
        <w:t xml:space="preserve"> en joignant votre CV et votre lettre de motivation à l’adresse suivante : </w:t>
      </w:r>
      <w:r w:rsidR="00D1233A">
        <w:rPr>
          <w:rFonts w:asciiTheme="minorBidi" w:hAnsiTheme="minorBidi"/>
          <w:color w:val="auto"/>
          <w:sz w:val="22"/>
          <w:szCs w:val="24"/>
        </w:rPr>
        <w:t xml:space="preserve">  </w:t>
      </w:r>
      <w:hyperlink r:id="rId8" w:history="1">
        <w:r w:rsidR="0012423C" w:rsidRPr="00AA610D">
          <w:rPr>
            <w:rStyle w:val="Lienhypertexte"/>
            <w:rFonts w:asciiTheme="minorBidi" w:hAnsiTheme="minorBidi"/>
            <w:sz w:val="22"/>
            <w:szCs w:val="24"/>
          </w:rPr>
          <w:t>recrutement.madinati@gmail.com</w:t>
        </w:r>
      </w:hyperlink>
      <w:r w:rsidR="0012423C">
        <w:rPr>
          <w:rFonts w:asciiTheme="minorBidi" w:hAnsiTheme="minorBidi"/>
          <w:color w:val="auto"/>
          <w:sz w:val="22"/>
          <w:szCs w:val="24"/>
        </w:rPr>
        <w:t xml:space="preserve"> </w:t>
      </w:r>
      <w:r w:rsidR="00D1233A">
        <w:rPr>
          <w:rFonts w:asciiTheme="minorBidi" w:hAnsiTheme="minorBidi"/>
          <w:color w:val="auto"/>
          <w:sz w:val="22"/>
          <w:szCs w:val="24"/>
        </w:rPr>
        <w:t xml:space="preserve"> en mentionnant, Le </w:t>
      </w:r>
      <w:r w:rsidR="0012423C">
        <w:rPr>
          <w:rFonts w:asciiTheme="minorBidi" w:hAnsiTheme="minorBidi"/>
          <w:color w:val="auto"/>
          <w:sz w:val="22"/>
          <w:szCs w:val="24"/>
        </w:rPr>
        <w:t>titre du poste « Coordination PC</w:t>
      </w:r>
      <w:r w:rsidR="00B67954">
        <w:rPr>
          <w:rFonts w:asciiTheme="minorBidi" w:hAnsiTheme="minorBidi"/>
          <w:color w:val="auto"/>
          <w:sz w:val="22"/>
          <w:szCs w:val="24"/>
        </w:rPr>
        <w:t> »</w:t>
      </w:r>
      <w:r w:rsidR="0012423C">
        <w:rPr>
          <w:rFonts w:asciiTheme="minorBidi" w:hAnsiTheme="minorBidi"/>
          <w:color w:val="auto"/>
          <w:sz w:val="22"/>
          <w:szCs w:val="24"/>
        </w:rPr>
        <w:t>.</w:t>
      </w:r>
    </w:p>
    <w:p w:rsidR="002759F6" w:rsidRDefault="002759F6"/>
    <w:sectPr w:rsidR="002759F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D01" w:rsidRDefault="009F6D01" w:rsidP="00D1233A">
      <w:pPr>
        <w:spacing w:line="240" w:lineRule="auto"/>
      </w:pPr>
      <w:r>
        <w:separator/>
      </w:r>
    </w:p>
  </w:endnote>
  <w:endnote w:type="continuationSeparator" w:id="0">
    <w:p w:rsidR="009F6D01" w:rsidRDefault="009F6D01" w:rsidP="00D1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alibri"/>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D01" w:rsidRDefault="009F6D01" w:rsidP="00D1233A">
      <w:pPr>
        <w:spacing w:line="240" w:lineRule="auto"/>
      </w:pPr>
      <w:r>
        <w:separator/>
      </w:r>
    </w:p>
  </w:footnote>
  <w:footnote w:type="continuationSeparator" w:id="0">
    <w:p w:rsidR="009F6D01" w:rsidRDefault="009F6D01" w:rsidP="00D123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F6" w:rsidRDefault="005F340C">
    <w:pPr>
      <w:pStyle w:val="En-tte"/>
    </w:pPr>
    <w:r>
      <w:rPr>
        <w:noProof/>
        <w:lang w:eastAsia="fr-FR"/>
      </w:rPr>
      <w:drawing>
        <wp:anchor distT="0" distB="0" distL="114300" distR="114300" simplePos="0" relativeHeight="251660288" behindDoc="1" locked="0" layoutInCell="1" allowOverlap="1" wp14:anchorId="4A93F958" wp14:editId="29D17704">
          <wp:simplePos x="0" y="0"/>
          <wp:positionH relativeFrom="column">
            <wp:posOffset>2414905</wp:posOffset>
          </wp:positionH>
          <wp:positionV relativeFrom="paragraph">
            <wp:posOffset>-297180</wp:posOffset>
          </wp:positionV>
          <wp:extent cx="1500505" cy="745490"/>
          <wp:effectExtent l="0" t="0" r="0" b="0"/>
          <wp:wrapThrough wrapText="bothSides">
            <wp:wrapPolygon edited="0">
              <wp:start x="14534" y="3864"/>
              <wp:lineTo x="4388" y="8831"/>
              <wp:lineTo x="2194" y="9935"/>
              <wp:lineTo x="2194" y="17111"/>
              <wp:lineTo x="15083" y="17111"/>
              <wp:lineTo x="14534" y="13799"/>
              <wp:lineTo x="16179" y="13799"/>
              <wp:lineTo x="19744" y="7727"/>
              <wp:lineTo x="19470" y="3864"/>
              <wp:lineTo x="14534" y="3864"/>
            </wp:wrapPolygon>
          </wp:wrapThrough>
          <wp:docPr id="2" name="Picture 794676219" descr="Enabel_Logo_Color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4676219" descr="Enabel_Logo_Color_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14:ligatures w14:val="none"/>
      </w:rPr>
      <w:drawing>
        <wp:anchor distT="0" distB="0" distL="114300" distR="114300" simplePos="0" relativeHeight="251659264" behindDoc="0" locked="0" layoutInCell="1" allowOverlap="1" wp14:anchorId="34C5E4ED" wp14:editId="26EC3370">
          <wp:simplePos x="0" y="0"/>
          <wp:positionH relativeFrom="column">
            <wp:posOffset>5149850</wp:posOffset>
          </wp:positionH>
          <wp:positionV relativeFrom="paragraph">
            <wp:posOffset>-344805</wp:posOffset>
          </wp:positionV>
          <wp:extent cx="901700" cy="790575"/>
          <wp:effectExtent l="0" t="0" r="0" b="9525"/>
          <wp:wrapThrough wrapText="bothSides">
            <wp:wrapPolygon edited="0">
              <wp:start x="0" y="0"/>
              <wp:lineTo x="0" y="21340"/>
              <wp:lineTo x="20992" y="21340"/>
              <wp:lineTo x="20992" y="0"/>
              <wp:lineTo x="0" y="0"/>
            </wp:wrapPolygon>
          </wp:wrapThrough>
          <wp:docPr id="3" name="Image 3" descr="C:\Documents and Settings\Administrateur\Bureau\Madinati\Logo Madin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Administrateur\Bureau\Madinati\Logo Madinat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33A">
      <w:rPr>
        <w:noProof/>
        <w:lang w:eastAsia="fr-FR"/>
      </w:rPr>
      <w:drawing>
        <wp:anchor distT="0" distB="0" distL="114300" distR="114300" simplePos="0" relativeHeight="251658240" behindDoc="1" locked="0" layoutInCell="1" allowOverlap="1" wp14:anchorId="4E7E1346" wp14:editId="55B63820">
          <wp:simplePos x="0" y="0"/>
          <wp:positionH relativeFrom="margin">
            <wp:posOffset>180975</wp:posOffset>
          </wp:positionH>
          <wp:positionV relativeFrom="paragraph">
            <wp:posOffset>-264795</wp:posOffset>
          </wp:positionV>
          <wp:extent cx="941070" cy="637540"/>
          <wp:effectExtent l="0" t="0" r="0" b="0"/>
          <wp:wrapThrough wrapText="bothSides">
            <wp:wrapPolygon edited="0">
              <wp:start x="0" y="0"/>
              <wp:lineTo x="0" y="20653"/>
              <wp:lineTo x="20988" y="20653"/>
              <wp:lineTo x="20988" y="0"/>
              <wp:lineTo x="0" y="0"/>
            </wp:wrapPolygon>
          </wp:wrapThrough>
          <wp:docPr id="1" name="Image 1" descr="C:\Users\LENOVO\Desktop\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U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107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05D"/>
    <w:multiLevelType w:val="hybridMultilevel"/>
    <w:tmpl w:val="376A4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865C6D"/>
    <w:multiLevelType w:val="hybridMultilevel"/>
    <w:tmpl w:val="09847DF6"/>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6A02E5C"/>
    <w:multiLevelType w:val="hybridMultilevel"/>
    <w:tmpl w:val="630AEFD0"/>
    <w:lvl w:ilvl="0" w:tplc="CD9A17F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551C0C"/>
    <w:multiLevelType w:val="hybridMultilevel"/>
    <w:tmpl w:val="3CCE0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033FC6"/>
    <w:multiLevelType w:val="hybridMultilevel"/>
    <w:tmpl w:val="993E4B78"/>
    <w:lvl w:ilvl="0" w:tplc="13D2DEE4">
      <w:start w:val="1"/>
      <w:numFmt w:val="bullet"/>
      <w:pStyle w:val="Paragraphedeliste"/>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E7228A"/>
    <w:multiLevelType w:val="hybridMultilevel"/>
    <w:tmpl w:val="8DF09162"/>
    <w:lvl w:ilvl="0" w:tplc="CD9A17F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7A3938"/>
    <w:multiLevelType w:val="hybridMultilevel"/>
    <w:tmpl w:val="9CDC2F62"/>
    <w:lvl w:ilvl="0" w:tplc="B15A568C">
      <w:start w:val="1"/>
      <w:numFmt w:val="bullet"/>
      <w:lvlText w:val=""/>
      <w:lvlJc w:val="left"/>
      <w:pPr>
        <w:ind w:left="720" w:hanging="360"/>
      </w:pPr>
      <w:rPr>
        <w:rFonts w:ascii="Symbol" w:hAnsi="Symbol" w:hint="default"/>
      </w:rPr>
    </w:lvl>
    <w:lvl w:ilvl="1" w:tplc="C8D0577E" w:tentative="1">
      <w:start w:val="1"/>
      <w:numFmt w:val="bullet"/>
      <w:lvlText w:val="o"/>
      <w:lvlJc w:val="left"/>
      <w:pPr>
        <w:ind w:left="1440" w:hanging="360"/>
      </w:pPr>
      <w:rPr>
        <w:rFonts w:ascii="Courier New" w:hAnsi="Courier New" w:cs="Courier New" w:hint="default"/>
      </w:rPr>
    </w:lvl>
    <w:lvl w:ilvl="2" w:tplc="0E288976" w:tentative="1">
      <w:start w:val="1"/>
      <w:numFmt w:val="bullet"/>
      <w:lvlText w:val=""/>
      <w:lvlJc w:val="left"/>
      <w:pPr>
        <w:ind w:left="2160" w:hanging="360"/>
      </w:pPr>
      <w:rPr>
        <w:rFonts w:ascii="Wingdings" w:hAnsi="Wingdings" w:hint="default"/>
      </w:rPr>
    </w:lvl>
    <w:lvl w:ilvl="3" w:tplc="16EA982A" w:tentative="1">
      <w:start w:val="1"/>
      <w:numFmt w:val="bullet"/>
      <w:lvlText w:val=""/>
      <w:lvlJc w:val="left"/>
      <w:pPr>
        <w:ind w:left="2880" w:hanging="360"/>
      </w:pPr>
      <w:rPr>
        <w:rFonts w:ascii="Symbol" w:hAnsi="Symbol" w:hint="default"/>
      </w:rPr>
    </w:lvl>
    <w:lvl w:ilvl="4" w:tplc="18781348" w:tentative="1">
      <w:start w:val="1"/>
      <w:numFmt w:val="bullet"/>
      <w:lvlText w:val="o"/>
      <w:lvlJc w:val="left"/>
      <w:pPr>
        <w:ind w:left="3600" w:hanging="360"/>
      </w:pPr>
      <w:rPr>
        <w:rFonts w:ascii="Courier New" w:hAnsi="Courier New" w:cs="Courier New" w:hint="default"/>
      </w:rPr>
    </w:lvl>
    <w:lvl w:ilvl="5" w:tplc="19EA9F40" w:tentative="1">
      <w:start w:val="1"/>
      <w:numFmt w:val="bullet"/>
      <w:lvlText w:val=""/>
      <w:lvlJc w:val="left"/>
      <w:pPr>
        <w:ind w:left="4320" w:hanging="360"/>
      </w:pPr>
      <w:rPr>
        <w:rFonts w:ascii="Wingdings" w:hAnsi="Wingdings" w:hint="default"/>
      </w:rPr>
    </w:lvl>
    <w:lvl w:ilvl="6" w:tplc="C9CA061E" w:tentative="1">
      <w:start w:val="1"/>
      <w:numFmt w:val="bullet"/>
      <w:lvlText w:val=""/>
      <w:lvlJc w:val="left"/>
      <w:pPr>
        <w:ind w:left="5040" w:hanging="360"/>
      </w:pPr>
      <w:rPr>
        <w:rFonts w:ascii="Symbol" w:hAnsi="Symbol" w:hint="default"/>
      </w:rPr>
    </w:lvl>
    <w:lvl w:ilvl="7" w:tplc="23606DE0" w:tentative="1">
      <w:start w:val="1"/>
      <w:numFmt w:val="bullet"/>
      <w:lvlText w:val="o"/>
      <w:lvlJc w:val="left"/>
      <w:pPr>
        <w:ind w:left="5760" w:hanging="360"/>
      </w:pPr>
      <w:rPr>
        <w:rFonts w:ascii="Courier New" w:hAnsi="Courier New" w:cs="Courier New" w:hint="default"/>
      </w:rPr>
    </w:lvl>
    <w:lvl w:ilvl="8" w:tplc="BF827880"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29"/>
    <w:rsid w:val="0012423C"/>
    <w:rsid w:val="001D3C29"/>
    <w:rsid w:val="002759F6"/>
    <w:rsid w:val="0034320F"/>
    <w:rsid w:val="00353F8C"/>
    <w:rsid w:val="005F340C"/>
    <w:rsid w:val="006F1C21"/>
    <w:rsid w:val="007C5DC9"/>
    <w:rsid w:val="00827F05"/>
    <w:rsid w:val="0084371C"/>
    <w:rsid w:val="00875FE2"/>
    <w:rsid w:val="008B54F6"/>
    <w:rsid w:val="0093444A"/>
    <w:rsid w:val="009F6D01"/>
    <w:rsid w:val="00AB1381"/>
    <w:rsid w:val="00B67954"/>
    <w:rsid w:val="00C9043B"/>
    <w:rsid w:val="00D1233A"/>
    <w:rsid w:val="00D206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29"/>
    <w:pPr>
      <w:spacing w:after="0" w:line="270" w:lineRule="exact"/>
    </w:pPr>
    <w:rPr>
      <w:rFonts w:ascii="Nunito" w:hAnsi="Nunito"/>
      <w:color w:val="0077C8"/>
      <w:sz w:val="20"/>
      <w14:ligatures w14:val="a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1D3C29"/>
    <w:pPr>
      <w:numPr>
        <w:numId w:val="1"/>
      </w:numPr>
      <w:contextualSpacing/>
    </w:pPr>
  </w:style>
  <w:style w:type="paragraph" w:styleId="En-tte">
    <w:name w:val="header"/>
    <w:basedOn w:val="Normal"/>
    <w:link w:val="En-tteCar"/>
    <w:uiPriority w:val="99"/>
    <w:unhideWhenUsed/>
    <w:rsid w:val="00D1233A"/>
    <w:pPr>
      <w:tabs>
        <w:tab w:val="center" w:pos="4536"/>
        <w:tab w:val="right" w:pos="9072"/>
      </w:tabs>
      <w:spacing w:line="240" w:lineRule="auto"/>
    </w:pPr>
  </w:style>
  <w:style w:type="character" w:customStyle="1" w:styleId="En-tteCar">
    <w:name w:val="En-tête Car"/>
    <w:basedOn w:val="Policepardfaut"/>
    <w:link w:val="En-tte"/>
    <w:uiPriority w:val="99"/>
    <w:rsid w:val="00D1233A"/>
    <w:rPr>
      <w:rFonts w:ascii="Nunito" w:hAnsi="Nunito"/>
      <w:color w:val="0077C8"/>
      <w:sz w:val="20"/>
      <w14:ligatures w14:val="all"/>
    </w:rPr>
  </w:style>
  <w:style w:type="paragraph" w:styleId="Pieddepage">
    <w:name w:val="footer"/>
    <w:basedOn w:val="Normal"/>
    <w:link w:val="PieddepageCar"/>
    <w:uiPriority w:val="99"/>
    <w:unhideWhenUsed/>
    <w:rsid w:val="00D1233A"/>
    <w:pPr>
      <w:tabs>
        <w:tab w:val="center" w:pos="4536"/>
        <w:tab w:val="right" w:pos="9072"/>
      </w:tabs>
      <w:spacing w:line="240" w:lineRule="auto"/>
    </w:pPr>
  </w:style>
  <w:style w:type="character" w:customStyle="1" w:styleId="PieddepageCar">
    <w:name w:val="Pied de page Car"/>
    <w:basedOn w:val="Policepardfaut"/>
    <w:link w:val="Pieddepage"/>
    <w:uiPriority w:val="99"/>
    <w:rsid w:val="00D1233A"/>
    <w:rPr>
      <w:rFonts w:ascii="Nunito" w:hAnsi="Nunito"/>
      <w:color w:val="0077C8"/>
      <w:sz w:val="20"/>
      <w14:ligatures w14:val="all"/>
    </w:rPr>
  </w:style>
  <w:style w:type="character" w:styleId="Lienhypertexte">
    <w:name w:val="Hyperlink"/>
    <w:basedOn w:val="Policepardfaut"/>
    <w:uiPriority w:val="99"/>
    <w:unhideWhenUsed/>
    <w:rsid w:val="0012423C"/>
    <w:rPr>
      <w:color w:val="0563C1" w:themeColor="hyperlink"/>
      <w:u w:val="single"/>
    </w:rPr>
  </w:style>
  <w:style w:type="paragraph" w:styleId="Textedebulles">
    <w:name w:val="Balloon Text"/>
    <w:basedOn w:val="Normal"/>
    <w:link w:val="TextedebullesCar"/>
    <w:uiPriority w:val="99"/>
    <w:semiHidden/>
    <w:unhideWhenUsed/>
    <w:rsid w:val="005F340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340C"/>
    <w:rPr>
      <w:rFonts w:ascii="Tahoma" w:hAnsi="Tahoma" w:cs="Tahoma"/>
      <w:color w:val="0077C8"/>
      <w:sz w:val="16"/>
      <w:szCs w:val="16"/>
      <w14:ligatures w14:val="a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29"/>
    <w:pPr>
      <w:spacing w:after="0" w:line="270" w:lineRule="exact"/>
    </w:pPr>
    <w:rPr>
      <w:rFonts w:ascii="Nunito" w:hAnsi="Nunito"/>
      <w:color w:val="0077C8"/>
      <w:sz w:val="20"/>
      <w14:ligatures w14:val="a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1D3C29"/>
    <w:pPr>
      <w:numPr>
        <w:numId w:val="1"/>
      </w:numPr>
      <w:contextualSpacing/>
    </w:pPr>
  </w:style>
  <w:style w:type="paragraph" w:styleId="En-tte">
    <w:name w:val="header"/>
    <w:basedOn w:val="Normal"/>
    <w:link w:val="En-tteCar"/>
    <w:uiPriority w:val="99"/>
    <w:unhideWhenUsed/>
    <w:rsid w:val="00D1233A"/>
    <w:pPr>
      <w:tabs>
        <w:tab w:val="center" w:pos="4536"/>
        <w:tab w:val="right" w:pos="9072"/>
      </w:tabs>
      <w:spacing w:line="240" w:lineRule="auto"/>
    </w:pPr>
  </w:style>
  <w:style w:type="character" w:customStyle="1" w:styleId="En-tteCar">
    <w:name w:val="En-tête Car"/>
    <w:basedOn w:val="Policepardfaut"/>
    <w:link w:val="En-tte"/>
    <w:uiPriority w:val="99"/>
    <w:rsid w:val="00D1233A"/>
    <w:rPr>
      <w:rFonts w:ascii="Nunito" w:hAnsi="Nunito"/>
      <w:color w:val="0077C8"/>
      <w:sz w:val="20"/>
      <w14:ligatures w14:val="all"/>
    </w:rPr>
  </w:style>
  <w:style w:type="paragraph" w:styleId="Pieddepage">
    <w:name w:val="footer"/>
    <w:basedOn w:val="Normal"/>
    <w:link w:val="PieddepageCar"/>
    <w:uiPriority w:val="99"/>
    <w:unhideWhenUsed/>
    <w:rsid w:val="00D1233A"/>
    <w:pPr>
      <w:tabs>
        <w:tab w:val="center" w:pos="4536"/>
        <w:tab w:val="right" w:pos="9072"/>
      </w:tabs>
      <w:spacing w:line="240" w:lineRule="auto"/>
    </w:pPr>
  </w:style>
  <w:style w:type="character" w:customStyle="1" w:styleId="PieddepageCar">
    <w:name w:val="Pied de page Car"/>
    <w:basedOn w:val="Policepardfaut"/>
    <w:link w:val="Pieddepage"/>
    <w:uiPriority w:val="99"/>
    <w:rsid w:val="00D1233A"/>
    <w:rPr>
      <w:rFonts w:ascii="Nunito" w:hAnsi="Nunito"/>
      <w:color w:val="0077C8"/>
      <w:sz w:val="20"/>
      <w14:ligatures w14:val="all"/>
    </w:rPr>
  </w:style>
  <w:style w:type="character" w:styleId="Lienhypertexte">
    <w:name w:val="Hyperlink"/>
    <w:basedOn w:val="Policepardfaut"/>
    <w:uiPriority w:val="99"/>
    <w:unhideWhenUsed/>
    <w:rsid w:val="0012423C"/>
    <w:rPr>
      <w:color w:val="0563C1" w:themeColor="hyperlink"/>
      <w:u w:val="single"/>
    </w:rPr>
  </w:style>
  <w:style w:type="paragraph" w:styleId="Textedebulles">
    <w:name w:val="Balloon Text"/>
    <w:basedOn w:val="Normal"/>
    <w:link w:val="TextedebullesCar"/>
    <w:uiPriority w:val="99"/>
    <w:semiHidden/>
    <w:unhideWhenUsed/>
    <w:rsid w:val="005F340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340C"/>
    <w:rPr>
      <w:rFonts w:ascii="Tahoma" w:hAnsi="Tahoma" w:cs="Tahoma"/>
      <w:color w:val="0077C8"/>
      <w:sz w:val="16"/>
      <w:szCs w:val="16"/>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madinat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4621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mustapha</cp:lastModifiedBy>
  <cp:revision>2</cp:revision>
  <dcterms:created xsi:type="dcterms:W3CDTF">2023-01-14T08:07:00Z</dcterms:created>
  <dcterms:modified xsi:type="dcterms:W3CDTF">2023-01-14T08:07:00Z</dcterms:modified>
</cp:coreProperties>
</file>