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0B55E" w14:textId="6FA5C350" w:rsidR="00A552E8" w:rsidRDefault="00D357FA" w:rsidP="00A552E8">
      <w:r>
        <w:t xml:space="preserve"> </w:t>
      </w:r>
    </w:p>
    <w:p w14:paraId="7EBAB34F" w14:textId="218FE22F" w:rsidR="00A552E8" w:rsidRDefault="00A552E8" w:rsidP="00A552E8">
      <w:pPr>
        <w:spacing w:after="120" w:line="240" w:lineRule="auto"/>
        <w:jc w:val="center"/>
        <w:rPr>
          <w:rFonts w:ascii="Arial" w:eastAsia="Times New Roman" w:hAnsi="Arial" w:cs="Arial"/>
          <w:b/>
          <w:color w:val="auto"/>
          <w:sz w:val="28"/>
          <w:szCs w:val="28"/>
          <w:lang w:eastAsia="fr-FR"/>
          <w14:ligatures w14:val="none"/>
        </w:rPr>
      </w:pPr>
      <w:r w:rsidRPr="0084371C">
        <w:rPr>
          <w:rFonts w:ascii="Arial" w:eastAsia="Times New Roman" w:hAnsi="Arial" w:cs="Arial"/>
          <w:b/>
          <w:color w:val="auto"/>
          <w:sz w:val="28"/>
          <w:szCs w:val="28"/>
          <w:lang w:eastAsia="fr-FR"/>
          <w14:ligatures w14:val="none"/>
        </w:rPr>
        <w:t xml:space="preserve">Termes de références pour le recrutement de </w:t>
      </w:r>
      <w:r>
        <w:rPr>
          <w:rFonts w:ascii="Arial" w:eastAsia="Times New Roman" w:hAnsi="Arial" w:cs="Arial"/>
          <w:b/>
          <w:color w:val="auto"/>
          <w:sz w:val="28"/>
          <w:szCs w:val="28"/>
          <w:lang w:eastAsia="fr-FR"/>
          <w14:ligatures w14:val="none"/>
        </w:rPr>
        <w:t xml:space="preserve">deux </w:t>
      </w:r>
      <w:r w:rsidR="00D41FF7">
        <w:rPr>
          <w:rFonts w:ascii="Arial" w:eastAsia="Times New Roman" w:hAnsi="Arial" w:cs="Arial"/>
          <w:b/>
          <w:color w:val="auto"/>
          <w:sz w:val="28"/>
          <w:szCs w:val="28"/>
          <w:lang w:eastAsia="fr-FR"/>
          <w14:ligatures w14:val="none"/>
        </w:rPr>
        <w:t>consultant-es</w:t>
      </w:r>
      <w:r>
        <w:rPr>
          <w:rFonts w:ascii="Arial" w:eastAsia="Times New Roman" w:hAnsi="Arial" w:cs="Arial"/>
          <w:b/>
          <w:color w:val="auto"/>
          <w:sz w:val="28"/>
          <w:szCs w:val="28"/>
          <w:lang w:eastAsia="fr-FR"/>
          <w14:ligatures w14:val="none"/>
        </w:rPr>
        <w:t xml:space="preserve"> </w:t>
      </w:r>
      <w:r w:rsidR="006704B6">
        <w:rPr>
          <w:rFonts w:ascii="Arial" w:eastAsia="Times New Roman" w:hAnsi="Arial" w:cs="Arial"/>
          <w:b/>
          <w:color w:val="auto"/>
          <w:sz w:val="28"/>
          <w:szCs w:val="28"/>
          <w:lang w:eastAsia="fr-FR"/>
          <w14:ligatures w14:val="none"/>
        </w:rPr>
        <w:t>pour le diagnostic</w:t>
      </w:r>
      <w:r>
        <w:rPr>
          <w:rFonts w:ascii="Arial" w:eastAsia="Times New Roman" w:hAnsi="Arial" w:cs="Arial"/>
          <w:b/>
          <w:color w:val="auto"/>
          <w:sz w:val="28"/>
          <w:szCs w:val="28"/>
          <w:lang w:eastAsia="fr-FR"/>
          <w14:ligatures w14:val="none"/>
        </w:rPr>
        <w:t xml:space="preserve"> </w:t>
      </w:r>
      <w:r w:rsidRPr="0084371C">
        <w:rPr>
          <w:rFonts w:ascii="Arial" w:eastAsia="Times New Roman" w:hAnsi="Arial" w:cs="Arial"/>
          <w:b/>
          <w:color w:val="auto"/>
          <w:sz w:val="28"/>
          <w:szCs w:val="28"/>
          <w:lang w:eastAsia="fr-FR"/>
          <w14:ligatures w14:val="none"/>
        </w:rPr>
        <w:t xml:space="preserve">du projet </w:t>
      </w:r>
      <w:r>
        <w:rPr>
          <w:rFonts w:ascii="Arial" w:eastAsia="Times New Roman" w:hAnsi="Arial" w:cs="Arial"/>
          <w:b/>
          <w:color w:val="auto"/>
          <w:sz w:val="28"/>
          <w:szCs w:val="28"/>
          <w:lang w:eastAsia="fr-FR"/>
          <w14:ligatures w14:val="none"/>
        </w:rPr>
        <w:t>«</w:t>
      </w:r>
      <w:r w:rsidR="00D41FF7">
        <w:rPr>
          <w:rFonts w:ascii="Arial" w:eastAsia="Times New Roman" w:hAnsi="Arial" w:cs="Arial"/>
          <w:bCs/>
          <w:color w:val="auto"/>
          <w:sz w:val="22"/>
          <w:lang w:eastAsia="fr-FR"/>
          <w14:ligatures w14:val="none"/>
        </w:rPr>
        <w:t> </w:t>
      </w:r>
      <w:r w:rsidR="00D41FF7" w:rsidRPr="00D41FF7">
        <w:rPr>
          <w:rFonts w:ascii="Arial" w:eastAsia="Times New Roman" w:hAnsi="Arial" w:cs="Arial"/>
          <w:b/>
          <w:color w:val="auto"/>
          <w:sz w:val="28"/>
          <w:szCs w:val="28"/>
          <w:lang w:eastAsia="fr-FR"/>
          <w14:ligatures w14:val="none"/>
        </w:rPr>
        <w:t>la représentation politique des femmes- MONASSAFA JAYA</w:t>
      </w:r>
      <w:r>
        <w:rPr>
          <w:rFonts w:ascii="Arial" w:eastAsia="Times New Roman" w:hAnsi="Arial" w:cs="Arial"/>
          <w:b/>
          <w:color w:val="auto"/>
          <w:sz w:val="28"/>
          <w:szCs w:val="28"/>
          <w:lang w:eastAsia="fr-FR"/>
          <w14:ligatures w14:val="none"/>
        </w:rPr>
        <w:t xml:space="preserve"> » basé à </w:t>
      </w:r>
      <w:r w:rsidR="00D41FF7">
        <w:rPr>
          <w:rFonts w:ascii="Arial" w:eastAsia="Times New Roman" w:hAnsi="Arial" w:cs="Arial"/>
          <w:b/>
          <w:color w:val="auto"/>
          <w:sz w:val="28"/>
          <w:szCs w:val="28"/>
          <w:lang w:eastAsia="fr-FR"/>
          <w14:ligatures w14:val="none"/>
        </w:rPr>
        <w:t>Casablanca settat</w:t>
      </w:r>
    </w:p>
    <w:p w14:paraId="5B7DC792" w14:textId="77777777" w:rsidR="00A552E8" w:rsidRPr="0084371C" w:rsidRDefault="00A552E8" w:rsidP="00A552E8">
      <w:pPr>
        <w:spacing w:after="120" w:line="240" w:lineRule="auto"/>
        <w:rPr>
          <w:rFonts w:ascii="Arial" w:eastAsia="Times New Roman" w:hAnsi="Arial" w:cs="Arial"/>
          <w:b/>
          <w:color w:val="auto"/>
          <w:sz w:val="28"/>
          <w:szCs w:val="28"/>
          <w:lang w:eastAsia="fr-FR"/>
          <w14:ligatures w14:val="none"/>
        </w:rPr>
      </w:pPr>
    </w:p>
    <w:p w14:paraId="035E1F35" w14:textId="77777777" w:rsidR="00A552E8" w:rsidRPr="00454E6E" w:rsidRDefault="00A552E8" w:rsidP="00454E6E">
      <w:pPr>
        <w:shd w:val="clear" w:color="auto" w:fill="2E74B5" w:themeFill="accent1" w:themeFillShade="BF"/>
        <w:spacing w:after="120" w:line="240" w:lineRule="auto"/>
        <w:jc w:val="both"/>
        <w:rPr>
          <w:rFonts w:ascii="Arial" w:eastAsia="Times New Roman" w:hAnsi="Arial" w:cs="Arial"/>
          <w:b/>
          <w:color w:val="FFFFFF" w:themeColor="background1"/>
          <w:sz w:val="28"/>
          <w:szCs w:val="28"/>
          <w:lang w:eastAsia="fr-FR"/>
          <w14:ligatures w14:val="none"/>
        </w:rPr>
      </w:pPr>
      <w:r w:rsidRPr="00454E6E">
        <w:rPr>
          <w:rFonts w:ascii="Arial" w:eastAsia="Times New Roman" w:hAnsi="Arial" w:cs="Arial"/>
          <w:b/>
          <w:color w:val="FFFFFF" w:themeColor="background1"/>
          <w:sz w:val="28"/>
          <w:szCs w:val="28"/>
          <w:lang w:eastAsia="fr-FR"/>
          <w14:ligatures w14:val="none"/>
        </w:rPr>
        <w:t xml:space="preserve">Contexte : </w:t>
      </w:r>
    </w:p>
    <w:p w14:paraId="4CDFEEB3" w14:textId="77777777" w:rsidR="00A552E8" w:rsidRDefault="00A552E8" w:rsidP="00A552E8">
      <w:pPr>
        <w:spacing w:after="120" w:line="240" w:lineRule="auto"/>
        <w:jc w:val="both"/>
        <w:rPr>
          <w:rFonts w:asciiTheme="minorBidi" w:hAnsiTheme="minorBidi"/>
          <w:color w:val="auto"/>
          <w:sz w:val="22"/>
        </w:rPr>
      </w:pPr>
      <w:r>
        <w:rPr>
          <w:rFonts w:asciiTheme="minorBidi" w:hAnsiTheme="minorBidi"/>
          <w:color w:val="auto"/>
          <w:sz w:val="24"/>
          <w:szCs w:val="24"/>
        </w:rPr>
        <w:t xml:space="preserve">  </w:t>
      </w:r>
      <w:r w:rsidRPr="007C5DC9">
        <w:rPr>
          <w:rFonts w:asciiTheme="minorBidi" w:hAnsiTheme="minorBidi"/>
          <w:color w:val="auto"/>
          <w:sz w:val="22"/>
        </w:rPr>
        <w:t xml:space="preserve"> </w:t>
      </w:r>
    </w:p>
    <w:p w14:paraId="4319332D" w14:textId="37FCDEF3" w:rsidR="00D357FA" w:rsidRPr="00D357FA" w:rsidRDefault="00D357FA" w:rsidP="00D357FA">
      <w:pPr>
        <w:spacing w:line="240" w:lineRule="auto"/>
        <w:jc w:val="both"/>
        <w:rPr>
          <w:rFonts w:ascii="Arial" w:eastAsia="Times New Roman" w:hAnsi="Arial" w:cs="Arial"/>
          <w:bCs/>
          <w:color w:val="auto"/>
          <w:sz w:val="22"/>
          <w:lang w:eastAsia="fr-FR"/>
          <w14:ligatures w14:val="none"/>
        </w:rPr>
      </w:pPr>
      <w:r w:rsidRPr="00D357FA">
        <w:rPr>
          <w:rFonts w:ascii="Arial" w:eastAsia="Times New Roman" w:hAnsi="Arial" w:cs="Arial"/>
          <w:bCs/>
          <w:color w:val="auto"/>
          <w:sz w:val="22"/>
          <w:lang w:eastAsia="fr-FR"/>
          <w14:ligatures w14:val="none"/>
        </w:rPr>
        <w:t>La participation des femmes à la vie politique a connu une amélioration remarquable et une représentation très avancée par rapport aux années précédentes.</w:t>
      </w:r>
    </w:p>
    <w:p w14:paraId="3177177F" w14:textId="2774696A" w:rsidR="00D357FA" w:rsidRPr="00D357FA" w:rsidRDefault="00D357FA" w:rsidP="00D357FA">
      <w:pPr>
        <w:spacing w:line="240" w:lineRule="auto"/>
        <w:jc w:val="both"/>
        <w:rPr>
          <w:rFonts w:ascii="Arial" w:eastAsia="Times New Roman" w:hAnsi="Arial" w:cs="Arial"/>
          <w:bCs/>
          <w:color w:val="auto"/>
          <w:sz w:val="22"/>
          <w:lang w:eastAsia="fr-FR"/>
          <w14:ligatures w14:val="none"/>
        </w:rPr>
      </w:pPr>
      <w:r w:rsidRPr="00D357FA">
        <w:rPr>
          <w:rFonts w:ascii="Arial" w:eastAsia="Times New Roman" w:hAnsi="Arial" w:cs="Arial"/>
          <w:bCs/>
          <w:color w:val="auto"/>
          <w:sz w:val="22"/>
          <w:lang w:eastAsia="fr-FR"/>
          <w14:ligatures w14:val="none"/>
        </w:rPr>
        <w:t>Malgré le principe de rotation inscrit dans la loi organique n° 28-11 relative au Conseil des Conseillers, qui prévoit</w:t>
      </w:r>
    </w:p>
    <w:p w14:paraId="1BCBBE74" w14:textId="32DEC691" w:rsidR="00D357FA" w:rsidRPr="00D357FA" w:rsidRDefault="00D357FA" w:rsidP="00D357FA">
      <w:pPr>
        <w:spacing w:line="240" w:lineRule="auto"/>
        <w:jc w:val="both"/>
        <w:rPr>
          <w:rFonts w:ascii="Arial" w:eastAsia="Times New Roman" w:hAnsi="Arial" w:cs="Arial"/>
          <w:bCs/>
          <w:color w:val="auto"/>
          <w:sz w:val="22"/>
          <w:lang w:eastAsia="fr-FR"/>
          <w14:ligatures w14:val="none"/>
        </w:rPr>
      </w:pPr>
      <w:r w:rsidRPr="00D357FA">
        <w:rPr>
          <w:rFonts w:ascii="Arial" w:eastAsia="Times New Roman" w:hAnsi="Arial" w:cs="Arial"/>
          <w:bCs/>
          <w:color w:val="auto"/>
          <w:sz w:val="22"/>
          <w:lang w:eastAsia="fr-FR"/>
          <w14:ligatures w14:val="none"/>
        </w:rPr>
        <w:t>120 membres, la représentation des femmes, initialement faible (4) en 2015, est passée à 13 conseillères en 2021.</w:t>
      </w:r>
    </w:p>
    <w:p w14:paraId="6DEC9CDE" w14:textId="57B76D09" w:rsidR="00D357FA" w:rsidRPr="00D357FA" w:rsidRDefault="00D357FA" w:rsidP="00D357FA">
      <w:pPr>
        <w:spacing w:line="240" w:lineRule="auto"/>
        <w:jc w:val="both"/>
        <w:rPr>
          <w:rFonts w:ascii="Arial" w:eastAsia="Times New Roman" w:hAnsi="Arial" w:cs="Arial"/>
          <w:bCs/>
          <w:color w:val="auto"/>
          <w:sz w:val="22"/>
          <w:lang w:eastAsia="fr-FR"/>
          <w14:ligatures w14:val="none"/>
        </w:rPr>
      </w:pPr>
      <w:r w:rsidRPr="00D357FA">
        <w:rPr>
          <w:rFonts w:ascii="Arial" w:eastAsia="Times New Roman" w:hAnsi="Arial" w:cs="Arial"/>
          <w:bCs/>
          <w:color w:val="auto"/>
          <w:sz w:val="22"/>
          <w:lang w:eastAsia="fr-FR"/>
          <w14:ligatures w14:val="none"/>
        </w:rPr>
        <w:t>D'autre part, il n'y a que deux femmes parmi les 11 membres et 4 femmes parmi les 14 membres dans les bureaux du deuxième et du premier parlement, respectivement, et il n'y a aucune femme à la tête d'un groupe parlementaire ou d'un groupe des huit équipes présentes. à la Chambre des représentants, et il n'y a qu'une seule femme qui Une des 11 équipes composera le Conseil des conseillers.</w:t>
      </w:r>
    </w:p>
    <w:p w14:paraId="3951C09A" w14:textId="33FEF987" w:rsidR="00D357FA" w:rsidRPr="00D357FA" w:rsidRDefault="00D357FA" w:rsidP="00D357FA">
      <w:pPr>
        <w:spacing w:line="240" w:lineRule="auto"/>
        <w:jc w:val="both"/>
        <w:rPr>
          <w:rFonts w:ascii="Arial" w:eastAsia="Times New Roman" w:hAnsi="Arial" w:cs="Arial"/>
          <w:bCs/>
          <w:color w:val="auto"/>
          <w:sz w:val="22"/>
          <w:lang w:eastAsia="fr-FR"/>
          <w14:ligatures w14:val="none"/>
        </w:rPr>
      </w:pPr>
      <w:r w:rsidRPr="00D357FA">
        <w:rPr>
          <w:rFonts w:ascii="Arial" w:eastAsia="Times New Roman" w:hAnsi="Arial" w:cs="Arial"/>
          <w:bCs/>
          <w:color w:val="auto"/>
          <w:sz w:val="22"/>
          <w:lang w:eastAsia="fr-FR"/>
          <w14:ligatures w14:val="none"/>
        </w:rPr>
        <w:t>Et enregistrant une amélioration tangible de l'accès des femmes à la prise de décision dans le pouvoir exécutif (12,8% en 2011 à 16,7% en 2019 et 25% en (202), avec 6 femmes membres du gouvernement au 5 octobre 2021 ayant plus de</w:t>
      </w:r>
    </w:p>
    <w:p w14:paraId="65730AED" w14:textId="658B81C9" w:rsidR="00D357FA" w:rsidRPr="00D357FA" w:rsidRDefault="00D357FA" w:rsidP="00D357FA">
      <w:pPr>
        <w:spacing w:line="240" w:lineRule="auto"/>
        <w:jc w:val="both"/>
        <w:rPr>
          <w:rFonts w:ascii="Arial" w:eastAsia="Times New Roman" w:hAnsi="Arial" w:cs="Arial"/>
          <w:bCs/>
          <w:color w:val="auto"/>
          <w:sz w:val="22"/>
          <w:lang w:eastAsia="fr-FR"/>
          <w14:ligatures w14:val="none"/>
        </w:rPr>
      </w:pPr>
      <w:r w:rsidRPr="00D357FA">
        <w:rPr>
          <w:rFonts w:ascii="Arial" w:eastAsia="Times New Roman" w:hAnsi="Arial" w:cs="Arial"/>
          <w:bCs/>
          <w:color w:val="auto"/>
          <w:sz w:val="22"/>
          <w:lang w:eastAsia="fr-FR"/>
          <w14:ligatures w14:val="none"/>
        </w:rPr>
        <w:t>Sacs importants tels que l'économie et la finance</w:t>
      </w:r>
    </w:p>
    <w:p w14:paraId="38B2246A" w14:textId="6B9245C5" w:rsidR="00D357FA" w:rsidRPr="00D357FA" w:rsidRDefault="00D357FA" w:rsidP="00D357FA">
      <w:pPr>
        <w:spacing w:line="240" w:lineRule="auto"/>
        <w:jc w:val="both"/>
        <w:rPr>
          <w:rFonts w:ascii="Arial" w:eastAsia="Times New Roman" w:hAnsi="Arial" w:cs="Arial"/>
          <w:bCs/>
          <w:color w:val="auto"/>
          <w:sz w:val="22"/>
          <w:lang w:eastAsia="fr-FR"/>
          <w14:ligatures w14:val="none"/>
        </w:rPr>
      </w:pPr>
      <w:r w:rsidRPr="00D357FA">
        <w:rPr>
          <w:rFonts w:ascii="Arial" w:eastAsia="Times New Roman" w:hAnsi="Arial" w:cs="Arial"/>
          <w:bCs/>
          <w:color w:val="auto"/>
          <w:sz w:val="22"/>
          <w:lang w:eastAsia="fr-FR"/>
          <w14:ligatures w14:val="none"/>
        </w:rPr>
        <w:t>La constitution marocaine de 2011, dans son article 19, stipule ce qui suit : Les hommes et les femmes jouissent des mêmes droits</w:t>
      </w:r>
    </w:p>
    <w:p w14:paraId="1E2F4922" w14:textId="1AE8AF1A" w:rsidR="00D357FA" w:rsidRPr="00D357FA" w:rsidRDefault="00D357FA" w:rsidP="00D357FA">
      <w:pPr>
        <w:spacing w:line="240" w:lineRule="auto"/>
        <w:jc w:val="both"/>
        <w:rPr>
          <w:rFonts w:ascii="Arial" w:eastAsia="Times New Roman" w:hAnsi="Arial" w:cs="Arial"/>
          <w:bCs/>
          <w:color w:val="auto"/>
          <w:sz w:val="22"/>
          <w:lang w:eastAsia="fr-FR"/>
          <w14:ligatures w14:val="none"/>
        </w:rPr>
      </w:pPr>
      <w:r w:rsidRPr="00D357FA">
        <w:rPr>
          <w:rFonts w:ascii="Arial" w:eastAsia="Times New Roman" w:hAnsi="Arial" w:cs="Arial"/>
          <w:bCs/>
          <w:color w:val="auto"/>
          <w:sz w:val="22"/>
          <w:lang w:eastAsia="fr-FR"/>
          <w14:ligatures w14:val="none"/>
        </w:rPr>
        <w:t>Les libertés civiles, politiques, économiques, sociales, culturelles et environnementales contenues dans cette section de la Constitution. Et en</w:t>
      </w:r>
    </w:p>
    <w:p w14:paraId="2B70DCA8" w14:textId="55E059FA" w:rsidR="00D357FA" w:rsidRPr="00D357FA" w:rsidRDefault="00D357FA" w:rsidP="00D357FA">
      <w:pPr>
        <w:spacing w:line="240" w:lineRule="auto"/>
        <w:jc w:val="both"/>
        <w:rPr>
          <w:rFonts w:ascii="Arial" w:eastAsia="Times New Roman" w:hAnsi="Arial" w:cs="Arial"/>
          <w:bCs/>
          <w:color w:val="auto"/>
          <w:sz w:val="22"/>
          <w:lang w:eastAsia="fr-FR"/>
          <w14:ligatures w14:val="none"/>
        </w:rPr>
      </w:pPr>
      <w:r w:rsidRPr="00D357FA">
        <w:rPr>
          <w:rFonts w:ascii="Arial" w:eastAsia="Times New Roman" w:hAnsi="Arial" w:cs="Arial"/>
          <w:bCs/>
          <w:color w:val="auto"/>
          <w:sz w:val="22"/>
          <w:lang w:eastAsia="fr-FR"/>
          <w14:ligatures w14:val="none"/>
        </w:rPr>
        <w:t>Ses autres exigences, ainsi que dans les conventions et chartes internationales, telles que ratifiées par le Maroc, et tout cela dans le cadre des dispositions de la Constitution et des constantes et lois du Royaume.</w:t>
      </w:r>
    </w:p>
    <w:p w14:paraId="2F5B41A4" w14:textId="7E2112EF" w:rsidR="00D357FA" w:rsidRPr="00D357FA" w:rsidRDefault="00D357FA" w:rsidP="00D357FA">
      <w:pPr>
        <w:spacing w:line="240" w:lineRule="auto"/>
        <w:jc w:val="both"/>
        <w:rPr>
          <w:rFonts w:ascii="Arial" w:eastAsia="Times New Roman" w:hAnsi="Arial" w:cs="Arial"/>
          <w:bCs/>
          <w:color w:val="auto"/>
          <w:sz w:val="22"/>
          <w:lang w:eastAsia="fr-FR"/>
          <w14:ligatures w14:val="none"/>
        </w:rPr>
      </w:pPr>
      <w:r w:rsidRPr="00D357FA">
        <w:rPr>
          <w:rFonts w:ascii="Arial" w:eastAsia="Times New Roman" w:hAnsi="Arial" w:cs="Arial"/>
          <w:bCs/>
          <w:color w:val="auto"/>
          <w:sz w:val="22"/>
          <w:lang w:eastAsia="fr-FR"/>
          <w14:ligatures w14:val="none"/>
        </w:rPr>
        <w:t>L'État cherche à réaliser le principe de la parité entre les hommes et les femmes.</w:t>
      </w:r>
    </w:p>
    <w:p w14:paraId="115E69DE" w14:textId="1E2EA29D" w:rsidR="00D357FA" w:rsidRPr="00D357FA" w:rsidRDefault="00D357FA" w:rsidP="00D357FA">
      <w:pPr>
        <w:spacing w:line="240" w:lineRule="auto"/>
        <w:jc w:val="both"/>
        <w:rPr>
          <w:rFonts w:ascii="Arial" w:eastAsia="Times New Roman" w:hAnsi="Arial" w:cs="Arial"/>
          <w:bCs/>
          <w:color w:val="auto"/>
          <w:sz w:val="22"/>
          <w:lang w:eastAsia="fr-FR"/>
          <w14:ligatures w14:val="none"/>
        </w:rPr>
      </w:pPr>
      <w:r w:rsidRPr="00D357FA">
        <w:rPr>
          <w:rFonts w:ascii="Arial" w:eastAsia="Times New Roman" w:hAnsi="Arial" w:cs="Arial"/>
          <w:bCs/>
          <w:color w:val="auto"/>
          <w:sz w:val="22"/>
          <w:lang w:eastAsia="fr-FR"/>
          <w14:ligatures w14:val="none"/>
        </w:rPr>
        <w:t>A cet effet, une commission pour la parité et la lutte contre toutes les formes de discrimination est instituée.</w:t>
      </w:r>
    </w:p>
    <w:p w14:paraId="7B87C2CD" w14:textId="143707B0" w:rsidR="00D357FA" w:rsidRPr="00D357FA" w:rsidRDefault="00D357FA" w:rsidP="00D357FA">
      <w:pPr>
        <w:spacing w:line="240" w:lineRule="auto"/>
        <w:jc w:val="both"/>
        <w:rPr>
          <w:rFonts w:ascii="Arial" w:eastAsia="Times New Roman" w:hAnsi="Arial" w:cs="Arial"/>
          <w:bCs/>
          <w:color w:val="auto"/>
          <w:sz w:val="22"/>
          <w:lang w:eastAsia="fr-FR"/>
          <w14:ligatures w14:val="none"/>
        </w:rPr>
      </w:pPr>
      <w:r w:rsidRPr="00D357FA">
        <w:rPr>
          <w:rFonts w:ascii="Arial" w:eastAsia="Times New Roman" w:hAnsi="Arial" w:cs="Arial"/>
          <w:bCs/>
          <w:color w:val="auto"/>
          <w:sz w:val="22"/>
          <w:lang w:eastAsia="fr-FR"/>
          <w14:ligatures w14:val="none"/>
        </w:rPr>
        <w:t>Malgré tout ce qui a été enregistré pour renforcer la représentation politique des femmes depuis des années et leur présence dans toutes les institutions électorales, nous n'avons pas encore atteint le niveau requis, à savoir le principe de parité.</w:t>
      </w:r>
    </w:p>
    <w:p w14:paraId="1359F441" w14:textId="77777777" w:rsidR="00D357FA" w:rsidRDefault="00D357FA" w:rsidP="00D357FA">
      <w:pPr>
        <w:spacing w:line="240" w:lineRule="auto"/>
        <w:jc w:val="both"/>
        <w:rPr>
          <w:rFonts w:ascii="Arial" w:eastAsia="Times New Roman" w:hAnsi="Arial" w:cs="Arial"/>
          <w:bCs/>
          <w:color w:val="auto"/>
          <w:sz w:val="22"/>
          <w:lang w:eastAsia="fr-FR"/>
          <w14:ligatures w14:val="none"/>
        </w:rPr>
      </w:pPr>
      <w:r w:rsidRPr="00D357FA">
        <w:rPr>
          <w:rFonts w:ascii="Arial" w:eastAsia="Times New Roman" w:hAnsi="Arial" w:cs="Arial"/>
          <w:bCs/>
          <w:color w:val="auto"/>
          <w:sz w:val="22"/>
          <w:lang w:eastAsia="fr-FR"/>
          <w14:ligatures w14:val="none"/>
        </w:rPr>
        <w:t>La société civile, en particulier le mouvement des femmes marocaines, a contribué de manière significative et tangible par ses revendications à ces acquis obtenus à ce jour, mais les femmes, qui représentent plus de 51% de la population marocaine, ne sont toujours pas traitées équitablement dans l'arène politique. , c'est-à-dire dans les institutions élues.</w:t>
      </w:r>
    </w:p>
    <w:p w14:paraId="3970FD1C" w14:textId="2FBDA394" w:rsidR="00A552E8" w:rsidRPr="007C5DC9" w:rsidRDefault="00A552E8" w:rsidP="00D357FA">
      <w:pPr>
        <w:spacing w:line="240" w:lineRule="auto"/>
        <w:jc w:val="both"/>
        <w:rPr>
          <w:rFonts w:ascii="Arial" w:eastAsia="Times New Roman" w:hAnsi="Arial" w:cs="Arial"/>
          <w:bCs/>
          <w:color w:val="auto"/>
          <w:sz w:val="22"/>
          <w:lang w:eastAsia="fr-FR"/>
          <w14:ligatures w14:val="none"/>
        </w:rPr>
      </w:pPr>
      <w:r w:rsidRPr="007C5DC9">
        <w:rPr>
          <w:rFonts w:ascii="Arial" w:eastAsia="Times New Roman" w:hAnsi="Arial" w:cs="Arial"/>
          <w:bCs/>
          <w:color w:val="auto"/>
          <w:sz w:val="22"/>
          <w:lang w:eastAsia="fr-FR"/>
          <w14:ligatures w14:val="none"/>
        </w:rPr>
        <w:t xml:space="preserve">Dans ce sens l’association </w:t>
      </w:r>
      <w:r w:rsidR="00D357FA">
        <w:rPr>
          <w:rFonts w:ascii="Arial" w:eastAsia="Times New Roman" w:hAnsi="Arial" w:cs="Arial"/>
          <w:bCs/>
          <w:color w:val="auto"/>
          <w:sz w:val="22"/>
          <w:lang w:eastAsia="fr-FR"/>
          <w14:ligatures w14:val="none"/>
        </w:rPr>
        <w:t xml:space="preserve">Tahadi pour l’égalité et la citoyenneté </w:t>
      </w:r>
      <w:r w:rsidRPr="007C5DC9">
        <w:rPr>
          <w:rFonts w:ascii="Arial" w:eastAsia="Times New Roman" w:hAnsi="Arial" w:cs="Arial"/>
          <w:bCs/>
          <w:color w:val="auto"/>
          <w:sz w:val="22"/>
          <w:lang w:eastAsia="fr-FR"/>
          <w14:ligatures w14:val="none"/>
        </w:rPr>
        <w:t xml:space="preserve">a initié le projet </w:t>
      </w:r>
      <w:r>
        <w:rPr>
          <w:rFonts w:ascii="Arial" w:eastAsia="Times New Roman" w:hAnsi="Arial" w:cs="Arial"/>
          <w:bCs/>
          <w:color w:val="auto"/>
          <w:sz w:val="22"/>
          <w:lang w:eastAsia="fr-FR"/>
          <w14:ligatures w14:val="none"/>
        </w:rPr>
        <w:t>« </w:t>
      </w:r>
      <w:r w:rsidR="00D357FA">
        <w:rPr>
          <w:rFonts w:ascii="Arial" w:eastAsia="Times New Roman" w:hAnsi="Arial" w:cs="Arial"/>
          <w:b/>
          <w:color w:val="auto"/>
          <w:sz w:val="22"/>
          <w:lang w:eastAsia="fr-FR"/>
          <w14:ligatures w14:val="none"/>
        </w:rPr>
        <w:t>la représentation politique des femmes- MONASSAFA JAYA</w:t>
      </w:r>
      <w:r>
        <w:rPr>
          <w:rFonts w:ascii="Arial" w:eastAsia="Times New Roman" w:hAnsi="Arial" w:cs="Arial"/>
          <w:bCs/>
          <w:color w:val="auto"/>
          <w:sz w:val="22"/>
          <w:lang w:eastAsia="fr-FR"/>
          <w14:ligatures w14:val="none"/>
        </w:rPr>
        <w:t> »</w:t>
      </w:r>
      <w:r w:rsidRPr="007C5DC9">
        <w:rPr>
          <w:rFonts w:ascii="Arial" w:eastAsia="Times New Roman" w:hAnsi="Arial" w:cs="Arial"/>
          <w:bCs/>
          <w:color w:val="auto"/>
          <w:sz w:val="22"/>
          <w:lang w:eastAsia="fr-FR"/>
          <w14:ligatures w14:val="none"/>
        </w:rPr>
        <w:t xml:space="preserve">, financé par </w:t>
      </w:r>
      <w:r w:rsidR="00903C11">
        <w:rPr>
          <w:rFonts w:ascii="Arial" w:eastAsia="Times New Roman" w:hAnsi="Arial" w:cs="Arial"/>
          <w:bCs/>
          <w:color w:val="auto"/>
          <w:sz w:val="22"/>
          <w:lang w:eastAsia="fr-FR"/>
          <w14:ligatures w14:val="none"/>
        </w:rPr>
        <w:t>le ministère d’intérieur</w:t>
      </w:r>
      <w:r w:rsidR="00903C11" w:rsidRPr="007C5DC9">
        <w:rPr>
          <w:rFonts w:ascii="Arial" w:eastAsia="Times New Roman" w:hAnsi="Arial" w:cs="Arial"/>
          <w:bCs/>
          <w:color w:val="auto"/>
          <w:sz w:val="22"/>
          <w:lang w:eastAsia="fr-FR"/>
          <w14:ligatures w14:val="none"/>
        </w:rPr>
        <w:t>. Cette</w:t>
      </w:r>
      <w:r w:rsidRPr="007C5DC9">
        <w:rPr>
          <w:rFonts w:ascii="Arial" w:eastAsia="Times New Roman" w:hAnsi="Arial" w:cs="Arial"/>
          <w:bCs/>
          <w:color w:val="auto"/>
          <w:sz w:val="22"/>
          <w:lang w:eastAsia="fr-FR"/>
          <w14:ligatures w14:val="none"/>
        </w:rPr>
        <w:t xml:space="preserve"> initiative est une opportunité pour créer une dynamique inclusive autour de la participation </w:t>
      </w:r>
      <w:r w:rsidR="00903C11">
        <w:rPr>
          <w:rFonts w:ascii="Arial" w:eastAsia="Times New Roman" w:hAnsi="Arial" w:cs="Arial"/>
          <w:bCs/>
          <w:color w:val="auto"/>
          <w:sz w:val="22"/>
          <w:lang w:eastAsia="fr-FR"/>
          <w14:ligatures w14:val="none"/>
        </w:rPr>
        <w:t xml:space="preserve">des femmes dans la vie politique </w:t>
      </w:r>
      <w:r w:rsidRPr="007C5DC9">
        <w:rPr>
          <w:rFonts w:ascii="Arial" w:eastAsia="Times New Roman" w:hAnsi="Arial" w:cs="Arial"/>
          <w:bCs/>
          <w:color w:val="auto"/>
          <w:sz w:val="22"/>
          <w:lang w:eastAsia="fr-FR"/>
          <w14:ligatures w14:val="none"/>
        </w:rPr>
        <w:t xml:space="preserve">et elle a pour objectif de : </w:t>
      </w:r>
    </w:p>
    <w:p w14:paraId="3EAAF8AF" w14:textId="0D93C6E8" w:rsidR="00A552E8" w:rsidRPr="007C5DC9" w:rsidRDefault="00A552E8" w:rsidP="00A552E8">
      <w:pPr>
        <w:spacing w:after="120" w:line="240" w:lineRule="auto"/>
        <w:jc w:val="both"/>
        <w:rPr>
          <w:rFonts w:ascii="Arial" w:eastAsia="Times New Roman" w:hAnsi="Arial" w:cs="Arial"/>
          <w:bCs/>
          <w:color w:val="auto"/>
          <w:sz w:val="22"/>
          <w:lang w:eastAsia="fr-FR"/>
          <w14:ligatures w14:val="none"/>
        </w:rPr>
      </w:pPr>
      <w:r w:rsidRPr="00D1233A">
        <w:rPr>
          <w:rFonts w:ascii="Arial" w:eastAsia="Times New Roman" w:hAnsi="Arial" w:cs="Arial"/>
          <w:b/>
          <w:color w:val="auto"/>
          <w:sz w:val="22"/>
          <w:lang w:eastAsia="fr-FR"/>
          <w14:ligatures w14:val="none"/>
        </w:rPr>
        <w:t>L’objectif général</w:t>
      </w:r>
      <w:r w:rsidR="00903C11">
        <w:rPr>
          <w:rFonts w:ascii="Arial" w:eastAsia="Times New Roman" w:hAnsi="Arial" w:cs="Arial"/>
          <w:b/>
          <w:color w:val="auto"/>
          <w:sz w:val="22"/>
          <w:lang w:eastAsia="fr-FR"/>
          <w14:ligatures w14:val="none"/>
        </w:rPr>
        <w:t> :</w:t>
      </w:r>
      <w:r w:rsidR="00903C11" w:rsidRPr="00903C11">
        <w:rPr>
          <w:rFonts w:ascii="Arial" w:eastAsia="Times New Roman" w:hAnsi="Arial" w:cs="Arial"/>
          <w:b/>
          <w:color w:val="auto"/>
          <w:sz w:val="22"/>
          <w:lang w:eastAsia="fr-FR"/>
          <w14:ligatures w14:val="none"/>
        </w:rPr>
        <w:t xml:space="preserve"> </w:t>
      </w:r>
      <w:r w:rsidR="00903C11" w:rsidRPr="00903C11">
        <w:rPr>
          <w:rFonts w:ascii="Arial" w:eastAsia="Times New Roman" w:hAnsi="Arial" w:cs="Arial"/>
          <w:bCs/>
          <w:color w:val="auto"/>
          <w:sz w:val="22"/>
          <w:lang w:eastAsia="fr-FR"/>
          <w14:ligatures w14:val="none"/>
        </w:rPr>
        <w:t>renforcer les capacités des femmes et de valoriser leur rôle dans la vie politique en général et dans la gestion des affaires locales en particulier.</w:t>
      </w:r>
      <w:r w:rsidRPr="007C5DC9">
        <w:rPr>
          <w:rFonts w:ascii="Arial" w:eastAsia="Times New Roman" w:hAnsi="Arial" w:cs="Arial"/>
          <w:bCs/>
          <w:color w:val="auto"/>
          <w:sz w:val="22"/>
          <w:lang w:eastAsia="fr-FR"/>
          <w14:ligatures w14:val="none"/>
        </w:rPr>
        <w:t xml:space="preserve"> </w:t>
      </w:r>
    </w:p>
    <w:p w14:paraId="40131F6D" w14:textId="77777777" w:rsidR="00A552E8" w:rsidRPr="007C5DC9" w:rsidRDefault="00A552E8" w:rsidP="00A552E8">
      <w:pPr>
        <w:spacing w:after="120" w:line="240" w:lineRule="auto"/>
        <w:jc w:val="both"/>
        <w:rPr>
          <w:rFonts w:ascii="Arial" w:eastAsia="Times New Roman" w:hAnsi="Arial" w:cs="Arial"/>
          <w:bCs/>
          <w:color w:val="auto"/>
          <w:sz w:val="22"/>
          <w:lang w:eastAsia="fr-FR"/>
          <w14:ligatures w14:val="none"/>
        </w:rPr>
      </w:pPr>
      <w:r w:rsidRPr="00D1233A">
        <w:rPr>
          <w:rFonts w:ascii="Arial" w:eastAsia="Times New Roman" w:hAnsi="Arial" w:cs="Arial"/>
          <w:b/>
          <w:color w:val="auto"/>
          <w:sz w:val="22"/>
          <w:lang w:eastAsia="fr-FR"/>
          <w14:ligatures w14:val="none"/>
        </w:rPr>
        <w:t>Les objectifs spécifiques</w:t>
      </w:r>
      <w:r w:rsidRPr="007C5DC9">
        <w:rPr>
          <w:rFonts w:ascii="Arial" w:eastAsia="Times New Roman" w:hAnsi="Arial" w:cs="Arial"/>
          <w:bCs/>
          <w:color w:val="auto"/>
          <w:sz w:val="22"/>
          <w:lang w:eastAsia="fr-FR"/>
          <w14:ligatures w14:val="none"/>
        </w:rPr>
        <w:t xml:space="preserve"> de l’action sont comme de suite : </w:t>
      </w:r>
    </w:p>
    <w:p w14:paraId="110692B5" w14:textId="030C90B0" w:rsidR="00903C11" w:rsidRDefault="00A552E8" w:rsidP="00903C11">
      <w:pPr>
        <w:spacing w:after="120" w:line="240" w:lineRule="auto"/>
        <w:jc w:val="both"/>
        <w:rPr>
          <w:rFonts w:ascii="Arial" w:eastAsia="Times New Roman" w:hAnsi="Arial" w:cs="Arial"/>
          <w:bCs/>
          <w:color w:val="auto"/>
          <w:sz w:val="22"/>
          <w:lang w:eastAsia="fr-FR"/>
          <w14:ligatures w14:val="none"/>
        </w:rPr>
      </w:pPr>
      <w:r w:rsidRPr="007C5DC9">
        <w:rPr>
          <w:rFonts w:ascii="Arial" w:eastAsia="Times New Roman" w:hAnsi="Arial" w:cs="Arial"/>
          <w:bCs/>
          <w:color w:val="auto"/>
          <w:sz w:val="22"/>
          <w:lang w:eastAsia="fr-FR"/>
          <w14:ligatures w14:val="none"/>
        </w:rPr>
        <w:t xml:space="preserve">• OS1 : </w:t>
      </w:r>
      <w:r w:rsidR="00903C11" w:rsidRPr="00903C11">
        <w:rPr>
          <w:rFonts w:ascii="Arial" w:eastAsia="Times New Roman" w:hAnsi="Arial" w:cs="Arial"/>
          <w:bCs/>
          <w:color w:val="auto"/>
          <w:sz w:val="22"/>
          <w:lang w:eastAsia="fr-FR"/>
          <w14:ligatures w14:val="none"/>
        </w:rPr>
        <w:t>Soutenir les capacités des conseillers collectifs et des acteurs associatifs dans le domaine des techniques de communication</w:t>
      </w:r>
      <w:r w:rsidR="00903C11">
        <w:rPr>
          <w:rFonts w:ascii="Arial" w:eastAsia="Times New Roman" w:hAnsi="Arial" w:cs="Arial"/>
          <w:bCs/>
          <w:color w:val="auto"/>
          <w:sz w:val="22"/>
          <w:lang w:eastAsia="fr-FR"/>
          <w14:ligatures w14:val="none"/>
        </w:rPr>
        <w:t xml:space="preserve"> d</w:t>
      </w:r>
      <w:r w:rsidR="00903C11" w:rsidRPr="00903C11">
        <w:rPr>
          <w:rFonts w:ascii="Arial" w:eastAsia="Times New Roman" w:hAnsi="Arial" w:cs="Arial"/>
          <w:bCs/>
          <w:color w:val="auto"/>
          <w:sz w:val="22"/>
          <w:lang w:eastAsia="fr-FR"/>
          <w14:ligatures w14:val="none"/>
        </w:rPr>
        <w:t>irecte et numérique.</w:t>
      </w:r>
    </w:p>
    <w:p w14:paraId="5602B698" w14:textId="7999D2BA" w:rsidR="00A552E8" w:rsidRPr="007C5DC9" w:rsidRDefault="00A552E8" w:rsidP="00903C11">
      <w:pPr>
        <w:spacing w:after="120" w:line="240" w:lineRule="auto"/>
        <w:jc w:val="both"/>
        <w:rPr>
          <w:rFonts w:ascii="Arial" w:eastAsia="Times New Roman" w:hAnsi="Arial" w:cs="Arial"/>
          <w:bCs/>
          <w:color w:val="auto"/>
          <w:sz w:val="22"/>
          <w:lang w:eastAsia="fr-FR"/>
          <w14:ligatures w14:val="none"/>
        </w:rPr>
      </w:pPr>
      <w:r w:rsidRPr="007C5DC9">
        <w:rPr>
          <w:rFonts w:ascii="Arial" w:eastAsia="Times New Roman" w:hAnsi="Arial" w:cs="Arial"/>
          <w:bCs/>
          <w:color w:val="auto"/>
          <w:sz w:val="22"/>
          <w:lang w:eastAsia="fr-FR"/>
          <w14:ligatures w14:val="none"/>
        </w:rPr>
        <w:t xml:space="preserve">• OS2 : </w:t>
      </w:r>
      <w:r w:rsidR="00903C11" w:rsidRPr="00903C11">
        <w:rPr>
          <w:rFonts w:ascii="Arial" w:eastAsia="Times New Roman" w:hAnsi="Arial" w:cs="Arial"/>
          <w:bCs/>
          <w:color w:val="auto"/>
          <w:sz w:val="22"/>
          <w:lang w:eastAsia="fr-FR"/>
          <w14:ligatures w14:val="none"/>
        </w:rPr>
        <w:t>Soutenir les capacités des conseillers collectifs et des acteurs associatifs dans le domaine des dispositifs</w:t>
      </w:r>
      <w:r w:rsidR="00903C11">
        <w:rPr>
          <w:rFonts w:ascii="Arial" w:eastAsia="Times New Roman" w:hAnsi="Arial" w:cs="Arial"/>
          <w:bCs/>
          <w:color w:val="auto"/>
          <w:sz w:val="22"/>
          <w:lang w:eastAsia="fr-FR"/>
          <w14:ligatures w14:val="none"/>
        </w:rPr>
        <w:t xml:space="preserve"> </w:t>
      </w:r>
      <w:r w:rsidR="00903C11" w:rsidRPr="00903C11">
        <w:rPr>
          <w:rFonts w:ascii="Arial" w:eastAsia="Times New Roman" w:hAnsi="Arial" w:cs="Arial"/>
          <w:bCs/>
          <w:color w:val="auto"/>
          <w:sz w:val="22"/>
          <w:lang w:eastAsia="fr-FR"/>
          <w14:ligatures w14:val="none"/>
        </w:rPr>
        <w:t>démocratie participative locale.</w:t>
      </w:r>
    </w:p>
    <w:p w14:paraId="19EDE340" w14:textId="2944122D" w:rsidR="00903C11" w:rsidRDefault="00A552E8" w:rsidP="00903C11">
      <w:pPr>
        <w:spacing w:after="120" w:line="276" w:lineRule="auto"/>
        <w:jc w:val="both"/>
        <w:rPr>
          <w:rFonts w:ascii="Arial" w:eastAsia="Times New Roman" w:hAnsi="Arial" w:cs="Arial"/>
          <w:bCs/>
          <w:color w:val="auto"/>
          <w:sz w:val="22"/>
          <w:lang w:eastAsia="fr-FR"/>
          <w14:ligatures w14:val="none"/>
        </w:rPr>
      </w:pPr>
      <w:r w:rsidRPr="007C5DC9">
        <w:rPr>
          <w:rFonts w:ascii="Arial" w:eastAsia="Times New Roman" w:hAnsi="Arial" w:cs="Arial"/>
          <w:bCs/>
          <w:color w:val="auto"/>
          <w:sz w:val="22"/>
          <w:lang w:eastAsia="fr-FR"/>
          <w14:ligatures w14:val="none"/>
        </w:rPr>
        <w:lastRenderedPageBreak/>
        <w:t xml:space="preserve">• OS3 : </w:t>
      </w:r>
      <w:r w:rsidR="00903C11" w:rsidRPr="00903C11">
        <w:rPr>
          <w:rFonts w:ascii="Arial" w:eastAsia="Times New Roman" w:hAnsi="Arial" w:cs="Arial"/>
          <w:bCs/>
          <w:color w:val="auto"/>
          <w:sz w:val="22"/>
          <w:lang w:eastAsia="fr-FR"/>
          <w14:ligatures w14:val="none"/>
        </w:rPr>
        <w:t>Soutenir les capacités des conseillers collectifs et des acteurs associatifs dans le domaine du droit</w:t>
      </w:r>
      <w:r w:rsidR="00903C11">
        <w:rPr>
          <w:rFonts w:ascii="Arial" w:eastAsia="Times New Roman" w:hAnsi="Arial" w:cs="Arial"/>
          <w:bCs/>
          <w:color w:val="auto"/>
          <w:sz w:val="22"/>
          <w:lang w:eastAsia="fr-FR"/>
          <w14:ligatures w14:val="none"/>
        </w:rPr>
        <w:t xml:space="preserve"> o</w:t>
      </w:r>
      <w:r w:rsidR="00903C11" w:rsidRPr="00903C11">
        <w:rPr>
          <w:rFonts w:ascii="Arial" w:eastAsia="Times New Roman" w:hAnsi="Arial" w:cs="Arial"/>
          <w:bCs/>
          <w:color w:val="auto"/>
          <w:sz w:val="22"/>
          <w:lang w:eastAsia="fr-FR"/>
          <w14:ligatures w14:val="none"/>
        </w:rPr>
        <w:t>rganisation</w:t>
      </w:r>
      <w:r w:rsidR="00903C11">
        <w:rPr>
          <w:rFonts w:ascii="Arial" w:eastAsia="Times New Roman" w:hAnsi="Arial" w:cs="Arial"/>
          <w:bCs/>
          <w:color w:val="auto"/>
          <w:sz w:val="22"/>
          <w:lang w:eastAsia="fr-FR"/>
          <w14:ligatures w14:val="none"/>
        </w:rPr>
        <w:t>nel</w:t>
      </w:r>
      <w:r w:rsidR="00903C11" w:rsidRPr="00903C11">
        <w:rPr>
          <w:rFonts w:ascii="Arial" w:eastAsia="Times New Roman" w:hAnsi="Arial" w:cs="Arial"/>
          <w:bCs/>
          <w:color w:val="auto"/>
          <w:sz w:val="22"/>
          <w:lang w:eastAsia="fr-FR"/>
          <w14:ligatures w14:val="none"/>
        </w:rPr>
        <w:t xml:space="preserve"> électorale.</w:t>
      </w:r>
    </w:p>
    <w:p w14:paraId="142BCB33" w14:textId="6B46E5E1" w:rsidR="00A552E8" w:rsidRPr="007C5DC9" w:rsidRDefault="00A552E8" w:rsidP="00903C11">
      <w:pPr>
        <w:spacing w:after="120" w:line="276" w:lineRule="auto"/>
        <w:jc w:val="both"/>
        <w:rPr>
          <w:rFonts w:ascii="Arial" w:eastAsia="Times New Roman" w:hAnsi="Arial" w:cs="Arial"/>
          <w:b/>
          <w:color w:val="auto"/>
          <w:sz w:val="22"/>
          <w:lang w:eastAsia="fr-FR"/>
          <w14:ligatures w14:val="none"/>
        </w:rPr>
      </w:pPr>
      <w:r w:rsidRPr="007C5DC9">
        <w:rPr>
          <w:rFonts w:ascii="Arial" w:eastAsia="Times New Roman" w:hAnsi="Arial" w:cs="Arial"/>
          <w:b/>
          <w:color w:val="auto"/>
          <w:sz w:val="22"/>
          <w:lang w:eastAsia="fr-FR"/>
          <w14:ligatures w14:val="none"/>
        </w:rPr>
        <w:t xml:space="preserve">Groupes cibles de l’action : </w:t>
      </w:r>
    </w:p>
    <w:p w14:paraId="1A87C24F" w14:textId="69421643" w:rsidR="00A552E8" w:rsidRDefault="00903C11" w:rsidP="00903C11">
      <w:pPr>
        <w:pStyle w:val="Paragraphedeliste"/>
        <w:numPr>
          <w:ilvl w:val="0"/>
          <w:numId w:val="3"/>
        </w:numPr>
        <w:spacing w:after="120" w:line="240" w:lineRule="auto"/>
        <w:jc w:val="both"/>
        <w:rPr>
          <w:rFonts w:ascii="Arial" w:eastAsia="Times New Roman" w:hAnsi="Arial" w:cs="Arial"/>
          <w:bCs/>
          <w:color w:val="auto"/>
          <w:sz w:val="22"/>
          <w:lang w:eastAsia="fr-FR"/>
          <w14:ligatures w14:val="none"/>
        </w:rPr>
      </w:pPr>
      <w:r w:rsidRPr="00903C11">
        <w:rPr>
          <w:rFonts w:ascii="Arial" w:eastAsia="Times New Roman" w:hAnsi="Arial" w:cs="Arial"/>
          <w:bCs/>
          <w:color w:val="auto"/>
          <w:sz w:val="22"/>
          <w:lang w:eastAsia="fr-FR"/>
          <w14:ligatures w14:val="none"/>
        </w:rPr>
        <w:t>Élus et élues actuels au niveau de la région Casablanca-Settat (trois circonscriptions en domaine urbain et deux en domaine rural). Et cela dans le sol des provinces de la préfecture de Casablanca, ci-dessus : Province Maarif, Province</w:t>
      </w:r>
      <w:r>
        <w:rPr>
          <w:rFonts w:ascii="Arial" w:eastAsia="Times New Roman" w:hAnsi="Arial" w:cs="Arial"/>
          <w:bCs/>
          <w:color w:val="auto"/>
          <w:sz w:val="22"/>
          <w:lang w:eastAsia="fr-FR"/>
          <w14:ligatures w14:val="none"/>
        </w:rPr>
        <w:t xml:space="preserve"> </w:t>
      </w:r>
      <w:r w:rsidRPr="00903C11">
        <w:rPr>
          <w:rFonts w:ascii="Arial" w:eastAsia="Times New Roman" w:hAnsi="Arial" w:cs="Arial"/>
          <w:bCs/>
          <w:color w:val="auto"/>
          <w:sz w:val="22"/>
          <w:lang w:eastAsia="fr-FR"/>
          <w14:ligatures w14:val="none"/>
        </w:rPr>
        <w:t>Sidi Belyout, le district d'Anfa, la commune d'Awlad Zidane et la commune d'Awlad Sabah dans la province de Berrechid).</w:t>
      </w:r>
    </w:p>
    <w:p w14:paraId="275CEDCB" w14:textId="569D004F" w:rsidR="00903C11" w:rsidRDefault="00903C11" w:rsidP="00903C11">
      <w:pPr>
        <w:pStyle w:val="Paragraphedeliste"/>
        <w:numPr>
          <w:ilvl w:val="0"/>
          <w:numId w:val="3"/>
        </w:numPr>
        <w:spacing w:after="120" w:line="240" w:lineRule="auto"/>
        <w:jc w:val="both"/>
        <w:rPr>
          <w:rFonts w:ascii="Arial" w:eastAsia="Times New Roman" w:hAnsi="Arial" w:cs="Arial"/>
          <w:bCs/>
          <w:color w:val="auto"/>
          <w:sz w:val="22"/>
          <w:lang w:eastAsia="fr-FR"/>
          <w14:ligatures w14:val="none"/>
        </w:rPr>
      </w:pPr>
      <w:r w:rsidRPr="00903C11">
        <w:rPr>
          <w:rFonts w:ascii="Arial" w:eastAsia="Times New Roman" w:hAnsi="Arial" w:cs="Arial"/>
          <w:bCs/>
          <w:color w:val="auto"/>
          <w:sz w:val="22"/>
          <w:lang w:eastAsia="fr-FR"/>
          <w14:ligatures w14:val="none"/>
        </w:rPr>
        <w:t>Militant</w:t>
      </w:r>
      <w:r w:rsidR="00D41FF7">
        <w:rPr>
          <w:rFonts w:ascii="Arial" w:eastAsia="Times New Roman" w:hAnsi="Arial" w:cs="Arial"/>
          <w:bCs/>
          <w:color w:val="auto"/>
          <w:sz w:val="22"/>
          <w:lang w:eastAsia="fr-FR"/>
          <w14:ligatures w14:val="none"/>
        </w:rPr>
        <w:t>-e</w:t>
      </w:r>
      <w:r w:rsidRPr="00903C11">
        <w:rPr>
          <w:rFonts w:ascii="Arial" w:eastAsia="Times New Roman" w:hAnsi="Arial" w:cs="Arial"/>
          <w:bCs/>
          <w:color w:val="auto"/>
          <w:sz w:val="22"/>
          <w:lang w:eastAsia="fr-FR"/>
          <w14:ligatures w14:val="none"/>
        </w:rPr>
        <w:t>s associatifs au niveau de la région Casablanca-Settat.</w:t>
      </w:r>
    </w:p>
    <w:p w14:paraId="43A1A417" w14:textId="59877D42" w:rsidR="00903C11" w:rsidRDefault="00903C11" w:rsidP="00903C11">
      <w:pPr>
        <w:pStyle w:val="Paragraphedeliste"/>
        <w:numPr>
          <w:ilvl w:val="0"/>
          <w:numId w:val="3"/>
        </w:numPr>
        <w:spacing w:after="120" w:line="240" w:lineRule="auto"/>
        <w:jc w:val="both"/>
        <w:rPr>
          <w:rFonts w:ascii="Arial" w:eastAsia="Times New Roman" w:hAnsi="Arial" w:cs="Arial"/>
          <w:bCs/>
          <w:color w:val="auto"/>
          <w:sz w:val="22"/>
          <w:lang w:eastAsia="fr-FR"/>
          <w14:ligatures w14:val="none"/>
        </w:rPr>
      </w:pPr>
      <w:r w:rsidRPr="00903C11">
        <w:rPr>
          <w:rFonts w:ascii="Arial" w:eastAsia="Times New Roman" w:hAnsi="Arial" w:cs="Arial"/>
          <w:bCs/>
          <w:color w:val="auto"/>
          <w:sz w:val="22"/>
          <w:lang w:eastAsia="fr-FR"/>
          <w14:ligatures w14:val="none"/>
        </w:rPr>
        <w:t>Représentant</w:t>
      </w:r>
      <w:r w:rsidR="00D41FF7">
        <w:rPr>
          <w:rFonts w:ascii="Arial" w:eastAsia="Times New Roman" w:hAnsi="Arial" w:cs="Arial"/>
          <w:bCs/>
          <w:color w:val="auto"/>
          <w:sz w:val="22"/>
          <w:lang w:eastAsia="fr-FR"/>
          <w14:ligatures w14:val="none"/>
        </w:rPr>
        <w:t>es</w:t>
      </w:r>
      <w:r w:rsidRPr="00903C11">
        <w:rPr>
          <w:rFonts w:ascii="Arial" w:eastAsia="Times New Roman" w:hAnsi="Arial" w:cs="Arial"/>
          <w:bCs/>
          <w:color w:val="auto"/>
          <w:sz w:val="22"/>
          <w:lang w:eastAsia="fr-FR"/>
          <w14:ligatures w14:val="none"/>
        </w:rPr>
        <w:t xml:space="preserve"> et représentants des partis politiques au niveau de la région de Casablanca-Settat.</w:t>
      </w:r>
    </w:p>
    <w:p w14:paraId="15D49DA9" w14:textId="28B221CC" w:rsidR="00903C11" w:rsidRPr="00903C11" w:rsidRDefault="00903C11" w:rsidP="00903C11">
      <w:pPr>
        <w:pStyle w:val="Paragraphedeliste"/>
        <w:numPr>
          <w:ilvl w:val="0"/>
          <w:numId w:val="3"/>
        </w:numPr>
        <w:spacing w:after="120" w:line="240" w:lineRule="auto"/>
        <w:jc w:val="both"/>
        <w:rPr>
          <w:rFonts w:ascii="Arial" w:eastAsia="Times New Roman" w:hAnsi="Arial" w:cs="Arial"/>
          <w:bCs/>
          <w:color w:val="auto"/>
          <w:sz w:val="22"/>
          <w:lang w:eastAsia="fr-FR"/>
          <w14:ligatures w14:val="none"/>
        </w:rPr>
      </w:pPr>
      <w:r w:rsidRPr="00903C11">
        <w:rPr>
          <w:rFonts w:ascii="Arial" w:eastAsia="Times New Roman" w:hAnsi="Arial" w:cs="Arial"/>
          <w:bCs/>
          <w:color w:val="auto"/>
          <w:sz w:val="22"/>
          <w:lang w:eastAsia="fr-FR"/>
          <w14:ligatures w14:val="none"/>
        </w:rPr>
        <w:t>La presse dans ses différentes plateformes.</w:t>
      </w:r>
    </w:p>
    <w:p w14:paraId="65361542" w14:textId="609E6AAD" w:rsidR="00A552E8" w:rsidRPr="00454E6E" w:rsidRDefault="00A552E8" w:rsidP="00454E6E">
      <w:pPr>
        <w:shd w:val="clear" w:color="auto" w:fill="2E74B5" w:themeFill="accent1" w:themeFillShade="BF"/>
        <w:spacing w:after="120" w:line="240" w:lineRule="auto"/>
        <w:jc w:val="both"/>
        <w:rPr>
          <w:rFonts w:ascii="Arial" w:eastAsia="Times New Roman" w:hAnsi="Arial" w:cs="Arial"/>
          <w:b/>
          <w:color w:val="FFFFFF" w:themeColor="background1"/>
          <w:sz w:val="22"/>
          <w:lang w:eastAsia="fr-FR"/>
          <w14:ligatures w14:val="none"/>
        </w:rPr>
      </w:pPr>
      <w:r w:rsidRPr="00454E6E">
        <w:rPr>
          <w:rFonts w:ascii="Arial" w:eastAsia="Times New Roman" w:hAnsi="Arial" w:cs="Arial"/>
          <w:b/>
          <w:color w:val="FFFFFF" w:themeColor="background1"/>
          <w:sz w:val="28"/>
          <w:szCs w:val="28"/>
          <w:lang w:eastAsia="fr-FR"/>
          <w14:ligatures w14:val="none"/>
        </w:rPr>
        <w:t xml:space="preserve">Attributions et missions </w:t>
      </w:r>
      <w:r w:rsidR="00D41FF7" w:rsidRPr="00454E6E">
        <w:rPr>
          <w:rFonts w:ascii="Arial" w:eastAsia="Times New Roman" w:hAnsi="Arial" w:cs="Arial"/>
          <w:b/>
          <w:color w:val="FFFFFF" w:themeColor="background1"/>
          <w:sz w:val="28"/>
          <w:szCs w:val="28"/>
          <w:lang w:eastAsia="fr-FR"/>
          <w14:ligatures w14:val="none"/>
        </w:rPr>
        <w:t xml:space="preserve">des deux consultant-es </w:t>
      </w:r>
    </w:p>
    <w:p w14:paraId="66DA6688" w14:textId="5E8E48BF" w:rsidR="00A552E8" w:rsidRPr="007C5DC9" w:rsidRDefault="00A552E8" w:rsidP="00A552E8">
      <w:pPr>
        <w:spacing w:after="120" w:line="240" w:lineRule="auto"/>
        <w:rPr>
          <w:rFonts w:asciiTheme="minorBidi" w:eastAsia="Times New Roman" w:hAnsiTheme="minorBidi"/>
          <w:bCs/>
          <w:color w:val="auto"/>
          <w:sz w:val="22"/>
          <w:lang w:eastAsia="fr-FR"/>
          <w14:ligatures w14:val="none"/>
        </w:rPr>
      </w:pPr>
      <w:r w:rsidRPr="007C5DC9">
        <w:rPr>
          <w:rFonts w:asciiTheme="minorBidi" w:eastAsia="Times New Roman" w:hAnsiTheme="minorBidi"/>
          <w:bCs/>
          <w:color w:val="auto"/>
          <w:sz w:val="22"/>
          <w:lang w:eastAsia="fr-FR"/>
          <w14:ligatures w14:val="none"/>
        </w:rPr>
        <w:t xml:space="preserve">Sous </w:t>
      </w:r>
      <w:r w:rsidR="00D41FF7">
        <w:rPr>
          <w:rFonts w:asciiTheme="minorBidi" w:eastAsia="Times New Roman" w:hAnsiTheme="minorBidi"/>
          <w:bCs/>
          <w:color w:val="auto"/>
          <w:sz w:val="22"/>
          <w:lang w:eastAsia="fr-FR"/>
          <w14:ligatures w14:val="none"/>
        </w:rPr>
        <w:t>les conditions de</w:t>
      </w:r>
      <w:r>
        <w:rPr>
          <w:rFonts w:asciiTheme="minorBidi" w:eastAsia="Times New Roman" w:hAnsiTheme="minorBidi"/>
          <w:bCs/>
          <w:color w:val="auto"/>
          <w:sz w:val="22"/>
          <w:lang w:eastAsia="fr-FR"/>
          <w14:ligatures w14:val="none"/>
        </w:rPr>
        <w:t xml:space="preserve"> projet </w:t>
      </w:r>
      <w:r>
        <w:rPr>
          <w:rFonts w:ascii="Arial" w:eastAsia="Times New Roman" w:hAnsi="Arial" w:cs="Arial"/>
          <w:bCs/>
          <w:color w:val="auto"/>
          <w:sz w:val="22"/>
          <w:lang w:eastAsia="fr-FR"/>
          <w14:ligatures w14:val="none"/>
        </w:rPr>
        <w:t>l</w:t>
      </w:r>
      <w:r w:rsidR="00D41FF7">
        <w:rPr>
          <w:rFonts w:ascii="Arial" w:eastAsia="Times New Roman" w:hAnsi="Arial" w:cs="Arial"/>
          <w:bCs/>
          <w:color w:val="auto"/>
          <w:sz w:val="22"/>
          <w:lang w:eastAsia="fr-FR"/>
          <w14:ligatures w14:val="none"/>
        </w:rPr>
        <w:t xml:space="preserve">e consultant </w:t>
      </w:r>
      <w:r w:rsidRPr="007C5DC9">
        <w:rPr>
          <w:rFonts w:asciiTheme="minorBidi" w:eastAsia="Times New Roman" w:hAnsiTheme="minorBidi"/>
          <w:bCs/>
          <w:color w:val="auto"/>
          <w:sz w:val="22"/>
          <w:lang w:eastAsia="fr-FR"/>
          <w14:ligatures w14:val="none"/>
        </w:rPr>
        <w:t xml:space="preserve">assure les responsabilités suivantes : </w:t>
      </w:r>
    </w:p>
    <w:p w14:paraId="387BA291" w14:textId="142BB075" w:rsidR="00A552E8" w:rsidRDefault="00A552E8" w:rsidP="00D41FF7">
      <w:pPr>
        <w:pStyle w:val="Paragraphedeliste"/>
        <w:numPr>
          <w:ilvl w:val="0"/>
          <w:numId w:val="4"/>
        </w:numPr>
        <w:spacing w:after="120" w:line="240" w:lineRule="auto"/>
        <w:jc w:val="both"/>
        <w:rPr>
          <w:rFonts w:asciiTheme="minorBidi" w:eastAsia="Times New Roman" w:hAnsiTheme="minorBidi"/>
          <w:bCs/>
          <w:color w:val="auto"/>
          <w:sz w:val="22"/>
          <w:lang w:eastAsia="fr-FR"/>
          <w14:ligatures w14:val="none"/>
        </w:rPr>
      </w:pPr>
      <w:r w:rsidRPr="007C5DC9">
        <w:rPr>
          <w:rFonts w:asciiTheme="minorBidi" w:eastAsia="Times New Roman" w:hAnsiTheme="minorBidi"/>
          <w:bCs/>
          <w:color w:val="auto"/>
          <w:sz w:val="22"/>
          <w:lang w:eastAsia="fr-FR"/>
          <w14:ligatures w14:val="none"/>
        </w:rPr>
        <w:t xml:space="preserve">Assurer </w:t>
      </w:r>
      <w:r w:rsidR="00D41FF7">
        <w:rPr>
          <w:rFonts w:asciiTheme="minorBidi" w:eastAsia="Times New Roman" w:hAnsiTheme="minorBidi"/>
          <w:bCs/>
          <w:color w:val="auto"/>
          <w:sz w:val="22"/>
          <w:lang w:eastAsia="fr-FR"/>
          <w14:ligatures w14:val="none"/>
        </w:rPr>
        <w:t xml:space="preserve">40 interviews auprès </w:t>
      </w:r>
      <w:r w:rsidR="00D41FF7" w:rsidRPr="00903C11">
        <w:rPr>
          <w:rFonts w:ascii="Arial" w:eastAsia="Times New Roman" w:hAnsi="Arial" w:cs="Arial"/>
          <w:bCs/>
          <w:color w:val="auto"/>
          <w:sz w:val="22"/>
          <w:lang w:eastAsia="fr-FR"/>
          <w14:ligatures w14:val="none"/>
        </w:rPr>
        <w:t>Élus et élues actuels au niveau de la région Casablanca-Settat</w:t>
      </w:r>
      <w:r w:rsidR="00D41FF7" w:rsidRPr="007C5DC9">
        <w:rPr>
          <w:rFonts w:asciiTheme="minorBidi" w:eastAsia="Times New Roman" w:hAnsiTheme="minorBidi"/>
          <w:bCs/>
          <w:color w:val="auto"/>
          <w:sz w:val="22"/>
          <w:lang w:eastAsia="fr-FR"/>
          <w14:ligatures w14:val="none"/>
        </w:rPr>
        <w:t xml:space="preserve"> </w:t>
      </w:r>
      <w:r w:rsidRPr="00D41FF7">
        <w:rPr>
          <w:rFonts w:asciiTheme="minorBidi" w:eastAsia="Times New Roman" w:hAnsiTheme="minorBidi"/>
          <w:bCs/>
          <w:color w:val="auto"/>
          <w:sz w:val="22"/>
          <w:lang w:eastAsia="fr-FR"/>
          <w14:ligatures w14:val="none"/>
        </w:rPr>
        <w:t>;</w:t>
      </w:r>
      <w:r w:rsidR="00D41FF7">
        <w:rPr>
          <w:rFonts w:asciiTheme="minorBidi" w:eastAsia="Times New Roman" w:hAnsiTheme="minorBidi"/>
          <w:bCs/>
          <w:color w:val="auto"/>
          <w:sz w:val="22"/>
          <w:lang w:eastAsia="fr-FR"/>
          <w14:ligatures w14:val="none"/>
        </w:rPr>
        <w:t xml:space="preserve"> ainsi qu’avec les acteur/trices des associations </w:t>
      </w:r>
    </w:p>
    <w:p w14:paraId="6B1D418F" w14:textId="2E5C2FEE" w:rsidR="00454E6E" w:rsidRPr="00454E6E" w:rsidRDefault="00454E6E" w:rsidP="00454E6E">
      <w:pPr>
        <w:pStyle w:val="Paragraphedeliste"/>
        <w:numPr>
          <w:ilvl w:val="0"/>
          <w:numId w:val="4"/>
        </w:numPr>
        <w:spacing w:after="120" w:line="240" w:lineRule="auto"/>
        <w:jc w:val="both"/>
        <w:rPr>
          <w:rFonts w:asciiTheme="minorBidi" w:eastAsia="Times New Roman" w:hAnsiTheme="minorBidi"/>
          <w:bCs/>
          <w:color w:val="auto"/>
          <w:sz w:val="22"/>
          <w:lang w:eastAsia="fr-FR"/>
          <w14:ligatures w14:val="none"/>
        </w:rPr>
      </w:pPr>
      <w:r>
        <w:rPr>
          <w:rFonts w:asciiTheme="minorBidi" w:eastAsia="Times New Roman" w:hAnsiTheme="minorBidi"/>
          <w:bCs/>
          <w:color w:val="auto"/>
          <w:sz w:val="22"/>
          <w:lang w:eastAsia="fr-FR"/>
          <w14:ligatures w14:val="none"/>
        </w:rPr>
        <w:t>Organiser et Animer un focus group de 15 personnes (</w:t>
      </w:r>
      <w:r w:rsidRPr="00903C11">
        <w:rPr>
          <w:rFonts w:ascii="Arial" w:eastAsia="Times New Roman" w:hAnsi="Arial" w:cs="Arial"/>
          <w:bCs/>
          <w:color w:val="auto"/>
          <w:sz w:val="22"/>
          <w:lang w:eastAsia="fr-FR"/>
          <w14:ligatures w14:val="none"/>
        </w:rPr>
        <w:t>Élus et élues actuels au niveau de la région Casablanca-Settat</w:t>
      </w:r>
      <w:r w:rsidRPr="007C5DC9">
        <w:rPr>
          <w:rFonts w:asciiTheme="minorBidi" w:eastAsia="Times New Roman" w:hAnsiTheme="minorBidi"/>
          <w:bCs/>
          <w:color w:val="auto"/>
          <w:sz w:val="22"/>
          <w:lang w:eastAsia="fr-FR"/>
          <w14:ligatures w14:val="none"/>
        </w:rPr>
        <w:t xml:space="preserve"> </w:t>
      </w:r>
      <w:r w:rsidRPr="00D41FF7">
        <w:rPr>
          <w:rFonts w:asciiTheme="minorBidi" w:eastAsia="Times New Roman" w:hAnsiTheme="minorBidi"/>
          <w:bCs/>
          <w:color w:val="auto"/>
          <w:sz w:val="22"/>
          <w:lang w:eastAsia="fr-FR"/>
          <w14:ligatures w14:val="none"/>
        </w:rPr>
        <w:t>;</w:t>
      </w:r>
      <w:r>
        <w:rPr>
          <w:rFonts w:asciiTheme="minorBidi" w:eastAsia="Times New Roman" w:hAnsiTheme="minorBidi"/>
          <w:bCs/>
          <w:color w:val="auto"/>
          <w:sz w:val="22"/>
          <w:lang w:eastAsia="fr-FR"/>
          <w14:ligatures w14:val="none"/>
        </w:rPr>
        <w:t xml:space="preserve"> les acteur/trices des associations)</w:t>
      </w:r>
    </w:p>
    <w:p w14:paraId="2A9FCF3F" w14:textId="21A7949B" w:rsidR="00D41FF7" w:rsidRDefault="0033220E" w:rsidP="00D41FF7">
      <w:pPr>
        <w:pStyle w:val="Paragraphedeliste"/>
        <w:numPr>
          <w:ilvl w:val="0"/>
          <w:numId w:val="4"/>
        </w:numPr>
        <w:spacing w:after="120" w:line="240" w:lineRule="auto"/>
        <w:jc w:val="both"/>
        <w:rPr>
          <w:rFonts w:asciiTheme="minorBidi" w:eastAsia="Times New Roman" w:hAnsiTheme="minorBidi"/>
          <w:bCs/>
          <w:color w:val="auto"/>
          <w:sz w:val="22"/>
          <w:lang w:eastAsia="fr-FR"/>
          <w14:ligatures w14:val="none"/>
        </w:rPr>
      </w:pPr>
      <w:r>
        <w:rPr>
          <w:rFonts w:asciiTheme="minorBidi" w:eastAsia="Times New Roman" w:hAnsiTheme="minorBidi"/>
          <w:bCs/>
          <w:color w:val="auto"/>
          <w:sz w:val="22"/>
          <w:lang w:eastAsia="fr-FR"/>
          <w14:ligatures w14:val="none"/>
        </w:rPr>
        <w:t xml:space="preserve">Elaboration d’un guide des interviews </w:t>
      </w:r>
    </w:p>
    <w:p w14:paraId="34FCBB4D" w14:textId="55D597C3" w:rsidR="00454E6E" w:rsidRDefault="00454E6E" w:rsidP="00D41FF7">
      <w:pPr>
        <w:pStyle w:val="Paragraphedeliste"/>
        <w:numPr>
          <w:ilvl w:val="0"/>
          <w:numId w:val="4"/>
        </w:numPr>
        <w:spacing w:after="120" w:line="240" w:lineRule="auto"/>
        <w:jc w:val="both"/>
        <w:rPr>
          <w:rFonts w:asciiTheme="minorBidi" w:eastAsia="Times New Roman" w:hAnsiTheme="minorBidi"/>
          <w:bCs/>
          <w:color w:val="auto"/>
          <w:sz w:val="22"/>
          <w:lang w:eastAsia="fr-FR"/>
          <w14:ligatures w14:val="none"/>
        </w:rPr>
      </w:pPr>
      <w:r>
        <w:rPr>
          <w:rFonts w:asciiTheme="minorBidi" w:eastAsia="Times New Roman" w:hAnsiTheme="minorBidi"/>
          <w:bCs/>
          <w:color w:val="auto"/>
          <w:sz w:val="22"/>
          <w:lang w:eastAsia="fr-FR"/>
          <w14:ligatures w14:val="none"/>
        </w:rPr>
        <w:t>Elaborer un guide de focus groupe</w:t>
      </w:r>
    </w:p>
    <w:p w14:paraId="06B21F5F" w14:textId="2C3ACF19" w:rsidR="0033220E" w:rsidRPr="00D41FF7" w:rsidRDefault="0033220E" w:rsidP="00D41FF7">
      <w:pPr>
        <w:pStyle w:val="Paragraphedeliste"/>
        <w:numPr>
          <w:ilvl w:val="0"/>
          <w:numId w:val="4"/>
        </w:numPr>
        <w:spacing w:after="120" w:line="240" w:lineRule="auto"/>
        <w:jc w:val="both"/>
        <w:rPr>
          <w:rFonts w:asciiTheme="minorBidi" w:eastAsia="Times New Roman" w:hAnsiTheme="minorBidi"/>
          <w:bCs/>
          <w:color w:val="auto"/>
          <w:sz w:val="22"/>
          <w:lang w:eastAsia="fr-FR"/>
          <w14:ligatures w14:val="none"/>
        </w:rPr>
      </w:pPr>
      <w:r>
        <w:rPr>
          <w:rFonts w:asciiTheme="minorBidi" w:eastAsia="Times New Roman" w:hAnsiTheme="minorBidi"/>
          <w:bCs/>
          <w:color w:val="auto"/>
          <w:sz w:val="22"/>
          <w:lang w:eastAsia="fr-FR"/>
          <w14:ligatures w14:val="none"/>
        </w:rPr>
        <w:t xml:space="preserve">Elaboration de rapport de l’étude </w:t>
      </w:r>
      <w:r w:rsidR="00CF3E8A">
        <w:rPr>
          <w:rFonts w:asciiTheme="minorBidi" w:eastAsia="Times New Roman" w:hAnsiTheme="minorBidi"/>
          <w:bCs/>
          <w:color w:val="auto"/>
          <w:sz w:val="22"/>
          <w:lang w:eastAsia="fr-FR"/>
          <w14:ligatures w14:val="none"/>
        </w:rPr>
        <w:t>en français et en arabe</w:t>
      </w:r>
    </w:p>
    <w:p w14:paraId="7BE1E065" w14:textId="77777777" w:rsidR="00A552E8" w:rsidRPr="00454E6E" w:rsidRDefault="00A552E8" w:rsidP="00454E6E">
      <w:pPr>
        <w:shd w:val="clear" w:color="auto" w:fill="2E74B5" w:themeFill="accent1" w:themeFillShade="BF"/>
        <w:spacing w:line="240" w:lineRule="auto"/>
        <w:jc w:val="both"/>
        <w:rPr>
          <w:rFonts w:ascii="Arial" w:hAnsi="Arial" w:cs="Arial"/>
          <w:b/>
          <w:bCs/>
          <w:color w:val="FFFFFF" w:themeColor="background1"/>
          <w:sz w:val="28"/>
          <w:szCs w:val="28"/>
        </w:rPr>
      </w:pPr>
      <w:r w:rsidRPr="00454E6E">
        <w:rPr>
          <w:rFonts w:ascii="Arial" w:hAnsi="Arial" w:cs="Arial"/>
          <w:b/>
          <w:bCs/>
          <w:color w:val="FFFFFF" w:themeColor="background1"/>
          <w:sz w:val="28"/>
          <w:szCs w:val="28"/>
        </w:rPr>
        <w:t xml:space="preserve">Compétences spécifiques : </w:t>
      </w:r>
    </w:p>
    <w:p w14:paraId="236A7017" w14:textId="77777777" w:rsidR="00A552E8" w:rsidRPr="007C5DC9" w:rsidRDefault="00A552E8" w:rsidP="00A552E8">
      <w:pPr>
        <w:spacing w:after="120" w:line="240" w:lineRule="auto"/>
        <w:jc w:val="both"/>
        <w:rPr>
          <w:rFonts w:ascii="Arial" w:eastAsia="Times New Roman" w:hAnsi="Arial" w:cs="Arial"/>
          <w:b/>
          <w:color w:val="auto"/>
          <w:sz w:val="22"/>
          <w:lang w:eastAsia="fr-FR"/>
          <w14:ligatures w14:val="none"/>
        </w:rPr>
      </w:pPr>
    </w:p>
    <w:p w14:paraId="455ADD53" w14:textId="34A8D24F" w:rsidR="00A552E8" w:rsidRPr="007C5DC9" w:rsidRDefault="00A552E8" w:rsidP="00A552E8">
      <w:pPr>
        <w:pStyle w:val="Paragraphedeliste"/>
        <w:numPr>
          <w:ilvl w:val="0"/>
          <w:numId w:val="2"/>
        </w:numPr>
        <w:spacing w:line="240" w:lineRule="auto"/>
        <w:jc w:val="both"/>
        <w:rPr>
          <w:rFonts w:ascii="Arial" w:hAnsi="Arial" w:cs="Arial"/>
          <w:color w:val="auto"/>
          <w:sz w:val="22"/>
        </w:rPr>
      </w:pPr>
      <w:r>
        <w:rPr>
          <w:rFonts w:ascii="Arial" w:hAnsi="Arial" w:cs="Arial"/>
          <w:color w:val="auto"/>
          <w:sz w:val="22"/>
        </w:rPr>
        <w:t xml:space="preserve">Connaissance </w:t>
      </w:r>
      <w:r w:rsidRPr="007C5DC9">
        <w:rPr>
          <w:rFonts w:ascii="Arial" w:hAnsi="Arial" w:cs="Arial"/>
          <w:color w:val="auto"/>
          <w:sz w:val="22"/>
        </w:rPr>
        <w:t xml:space="preserve">du contexte national </w:t>
      </w:r>
      <w:r>
        <w:rPr>
          <w:rFonts w:ascii="Arial" w:hAnsi="Arial" w:cs="Arial"/>
          <w:color w:val="auto"/>
          <w:sz w:val="22"/>
        </w:rPr>
        <w:t xml:space="preserve">et régional </w:t>
      </w:r>
      <w:r w:rsidRPr="007C5DC9">
        <w:rPr>
          <w:rFonts w:ascii="Arial" w:hAnsi="Arial" w:cs="Arial"/>
          <w:color w:val="auto"/>
          <w:sz w:val="22"/>
        </w:rPr>
        <w:t xml:space="preserve">en matière de participation </w:t>
      </w:r>
      <w:r w:rsidR="0033220E">
        <w:rPr>
          <w:rFonts w:ascii="Arial" w:hAnsi="Arial" w:cs="Arial"/>
          <w:color w:val="auto"/>
          <w:sz w:val="22"/>
        </w:rPr>
        <w:t>politique</w:t>
      </w:r>
      <w:r w:rsidRPr="007C5DC9">
        <w:rPr>
          <w:rFonts w:ascii="Arial" w:hAnsi="Arial" w:cs="Arial"/>
          <w:color w:val="auto"/>
          <w:sz w:val="22"/>
        </w:rPr>
        <w:t xml:space="preserve"> </w:t>
      </w:r>
      <w:r w:rsidR="002215B1">
        <w:rPr>
          <w:rFonts w:ascii="Arial" w:hAnsi="Arial" w:cs="Arial"/>
          <w:color w:val="auto"/>
          <w:sz w:val="22"/>
        </w:rPr>
        <w:t>des femmes</w:t>
      </w:r>
    </w:p>
    <w:p w14:paraId="2C60250A" w14:textId="77777777" w:rsidR="00A552E8" w:rsidRPr="007C5DC9" w:rsidRDefault="00A552E8" w:rsidP="00A552E8">
      <w:pPr>
        <w:pStyle w:val="Paragraphedeliste"/>
        <w:numPr>
          <w:ilvl w:val="0"/>
          <w:numId w:val="2"/>
        </w:numPr>
        <w:spacing w:line="240" w:lineRule="auto"/>
        <w:jc w:val="both"/>
        <w:rPr>
          <w:rFonts w:ascii="Arial" w:hAnsi="Arial" w:cs="Arial"/>
          <w:color w:val="auto"/>
          <w:sz w:val="22"/>
        </w:rPr>
      </w:pPr>
      <w:r w:rsidRPr="007C5DC9">
        <w:rPr>
          <w:rFonts w:ascii="Arial" w:hAnsi="Arial" w:cs="Arial"/>
          <w:color w:val="auto"/>
          <w:sz w:val="22"/>
        </w:rPr>
        <w:t xml:space="preserve">Très bonne capacité </w:t>
      </w:r>
      <w:r>
        <w:rPr>
          <w:rFonts w:ascii="Arial" w:hAnsi="Arial" w:cs="Arial"/>
          <w:color w:val="auto"/>
          <w:sz w:val="22"/>
        </w:rPr>
        <w:t xml:space="preserve">de </w:t>
      </w:r>
      <w:r w:rsidRPr="007C5DC9">
        <w:rPr>
          <w:rFonts w:ascii="Arial" w:hAnsi="Arial" w:cs="Arial"/>
          <w:color w:val="auto"/>
          <w:sz w:val="22"/>
        </w:rPr>
        <w:t xml:space="preserve">rédaction </w:t>
      </w:r>
      <w:r>
        <w:rPr>
          <w:rFonts w:ascii="Arial" w:hAnsi="Arial" w:cs="Arial"/>
          <w:color w:val="auto"/>
          <w:sz w:val="22"/>
        </w:rPr>
        <w:t xml:space="preserve">en arabe et en français. </w:t>
      </w:r>
    </w:p>
    <w:p w14:paraId="7F79B57D" w14:textId="77777777" w:rsidR="00A552E8" w:rsidRDefault="00A552E8" w:rsidP="00A552E8">
      <w:pPr>
        <w:pStyle w:val="Paragraphedeliste"/>
        <w:numPr>
          <w:ilvl w:val="0"/>
          <w:numId w:val="2"/>
        </w:numPr>
        <w:spacing w:line="240" w:lineRule="auto"/>
        <w:jc w:val="both"/>
        <w:rPr>
          <w:rFonts w:ascii="Arial" w:hAnsi="Arial" w:cs="Arial"/>
          <w:color w:val="auto"/>
          <w:sz w:val="22"/>
        </w:rPr>
      </w:pPr>
      <w:r w:rsidRPr="007C5DC9">
        <w:rPr>
          <w:rFonts w:ascii="Arial" w:hAnsi="Arial" w:cs="Arial"/>
          <w:color w:val="auto"/>
          <w:sz w:val="22"/>
        </w:rPr>
        <w:t>Maitrise des outils d’animation d’at</w:t>
      </w:r>
      <w:r>
        <w:rPr>
          <w:rFonts w:ascii="Arial" w:hAnsi="Arial" w:cs="Arial"/>
          <w:color w:val="auto"/>
          <w:sz w:val="22"/>
        </w:rPr>
        <w:t>eliers de manière participative.</w:t>
      </w:r>
    </w:p>
    <w:p w14:paraId="7B3479D6" w14:textId="77777777" w:rsidR="00A552E8" w:rsidRPr="007C5DC9" w:rsidRDefault="00A552E8" w:rsidP="00A552E8">
      <w:pPr>
        <w:pStyle w:val="Paragraphedeliste"/>
        <w:numPr>
          <w:ilvl w:val="0"/>
          <w:numId w:val="2"/>
        </w:numPr>
        <w:spacing w:line="240" w:lineRule="auto"/>
        <w:jc w:val="both"/>
        <w:rPr>
          <w:rFonts w:ascii="Arial" w:hAnsi="Arial" w:cs="Arial"/>
          <w:color w:val="auto"/>
          <w:sz w:val="22"/>
        </w:rPr>
      </w:pPr>
      <w:r>
        <w:rPr>
          <w:rFonts w:ascii="Arial" w:hAnsi="Arial" w:cs="Arial"/>
          <w:color w:val="auto"/>
          <w:sz w:val="22"/>
        </w:rPr>
        <w:t xml:space="preserve">Très bonne capacité de mobilisation des acteurs </w:t>
      </w:r>
    </w:p>
    <w:p w14:paraId="273309A5" w14:textId="77777777" w:rsidR="00A552E8" w:rsidRPr="007C5DC9" w:rsidRDefault="00A552E8" w:rsidP="00A552E8">
      <w:pPr>
        <w:pStyle w:val="Paragraphedeliste"/>
        <w:numPr>
          <w:ilvl w:val="0"/>
          <w:numId w:val="0"/>
        </w:numPr>
        <w:spacing w:line="240" w:lineRule="auto"/>
        <w:ind w:left="720"/>
        <w:jc w:val="both"/>
        <w:rPr>
          <w:rFonts w:ascii="Arial" w:hAnsi="Arial" w:cs="Arial"/>
          <w:color w:val="auto"/>
          <w:sz w:val="22"/>
        </w:rPr>
      </w:pPr>
    </w:p>
    <w:p w14:paraId="6C05BF01" w14:textId="77777777" w:rsidR="00A552E8" w:rsidRPr="00D1233A" w:rsidRDefault="00A552E8" w:rsidP="00454E6E">
      <w:pPr>
        <w:shd w:val="clear" w:color="auto" w:fill="2E74B5" w:themeFill="accent1" w:themeFillShade="BF"/>
        <w:spacing w:after="160" w:line="240" w:lineRule="auto"/>
        <w:rPr>
          <w:rFonts w:ascii="Arial" w:hAnsi="Arial" w:cs="Arial"/>
          <w:b/>
          <w:color w:val="auto"/>
          <w:sz w:val="28"/>
          <w:szCs w:val="28"/>
          <w14:ligatures w14:val="none"/>
        </w:rPr>
      </w:pPr>
      <w:r w:rsidRPr="00454E6E">
        <w:rPr>
          <w:rFonts w:ascii="Arial" w:hAnsi="Arial" w:cs="Arial"/>
          <w:b/>
          <w:color w:val="FFFFFF" w:themeColor="background1"/>
          <w:sz w:val="28"/>
          <w:szCs w:val="28"/>
          <w14:ligatures w14:val="none"/>
        </w:rPr>
        <w:t>Profil académique et expérience</w:t>
      </w:r>
    </w:p>
    <w:p w14:paraId="337D6ED1" w14:textId="5816557C" w:rsidR="00A552E8" w:rsidRDefault="002215B1" w:rsidP="00A552E8">
      <w:pPr>
        <w:pStyle w:val="Paragraphedeliste"/>
        <w:numPr>
          <w:ilvl w:val="0"/>
          <w:numId w:val="5"/>
        </w:numPr>
        <w:spacing w:after="160" w:line="276" w:lineRule="auto"/>
        <w:rPr>
          <w:rFonts w:ascii="Arial" w:hAnsi="Arial" w:cs="Arial"/>
          <w:color w:val="auto"/>
          <w:sz w:val="22"/>
          <w14:ligatures w14:val="none"/>
        </w:rPr>
      </w:pPr>
      <w:r>
        <w:rPr>
          <w:rFonts w:ascii="Arial" w:hAnsi="Arial" w:cs="Arial"/>
          <w:color w:val="auto"/>
          <w:sz w:val="22"/>
          <w14:ligatures w14:val="none"/>
        </w:rPr>
        <w:t>Bac+3 </w:t>
      </w:r>
      <w:r w:rsidR="00A552E8">
        <w:rPr>
          <w:rFonts w:ascii="Arial" w:hAnsi="Arial" w:cs="Arial"/>
          <w:color w:val="auto"/>
          <w:sz w:val="22"/>
          <w14:ligatures w14:val="none"/>
        </w:rPr>
        <w:t xml:space="preserve"> </w:t>
      </w:r>
      <w:r w:rsidR="00A552E8" w:rsidRPr="007C5DC9">
        <w:rPr>
          <w:rFonts w:ascii="Arial" w:hAnsi="Arial" w:cs="Arial"/>
          <w:color w:val="auto"/>
          <w:sz w:val="22"/>
          <w14:ligatures w14:val="none"/>
        </w:rPr>
        <w:t>en science sociale, politique/administration publique droits, gestion de projets de développement sciences politiques ou domaine similaire.</w:t>
      </w:r>
    </w:p>
    <w:p w14:paraId="2F1995F0" w14:textId="58BB377C" w:rsidR="0033220E" w:rsidRDefault="0033220E" w:rsidP="0033220E">
      <w:pPr>
        <w:pStyle w:val="Paragraphedeliste"/>
        <w:numPr>
          <w:ilvl w:val="0"/>
          <w:numId w:val="5"/>
        </w:numPr>
        <w:spacing w:line="240" w:lineRule="auto"/>
        <w:jc w:val="both"/>
        <w:rPr>
          <w:rFonts w:ascii="Arial" w:hAnsi="Arial" w:cs="Arial"/>
          <w:color w:val="auto"/>
          <w:sz w:val="22"/>
        </w:rPr>
      </w:pPr>
      <w:r>
        <w:rPr>
          <w:rFonts w:ascii="Arial" w:hAnsi="Arial" w:cs="Arial"/>
          <w:color w:val="auto"/>
          <w:sz w:val="22"/>
        </w:rPr>
        <w:t xml:space="preserve">Parfaite maitrise des composantes de l’écosystème au niveau régional </w:t>
      </w:r>
    </w:p>
    <w:p w14:paraId="64537022" w14:textId="6679C4F1" w:rsidR="0033220E" w:rsidRPr="0033220E" w:rsidRDefault="0033220E" w:rsidP="0033220E">
      <w:pPr>
        <w:pStyle w:val="Paragraphedeliste"/>
        <w:numPr>
          <w:ilvl w:val="0"/>
          <w:numId w:val="5"/>
        </w:numPr>
        <w:spacing w:line="240" w:lineRule="auto"/>
        <w:jc w:val="both"/>
        <w:rPr>
          <w:rFonts w:ascii="Arial" w:hAnsi="Arial" w:cs="Arial"/>
          <w:color w:val="auto"/>
          <w:sz w:val="22"/>
        </w:rPr>
      </w:pPr>
      <w:r>
        <w:rPr>
          <w:rFonts w:ascii="Arial" w:hAnsi="Arial" w:cs="Arial"/>
          <w:color w:val="auto"/>
          <w:sz w:val="22"/>
        </w:rPr>
        <w:t xml:space="preserve">Très bonne capacité d’analyse et rédaction de contenu. </w:t>
      </w:r>
    </w:p>
    <w:p w14:paraId="5CBE2EF9" w14:textId="6BDA6649" w:rsidR="00A552E8" w:rsidRDefault="00A552E8" w:rsidP="00A552E8">
      <w:pPr>
        <w:pStyle w:val="Paragraphedeliste"/>
        <w:numPr>
          <w:ilvl w:val="0"/>
          <w:numId w:val="5"/>
        </w:numPr>
        <w:spacing w:after="160" w:line="276" w:lineRule="auto"/>
        <w:rPr>
          <w:rFonts w:ascii="Arial" w:hAnsi="Arial" w:cs="Arial"/>
          <w:color w:val="auto"/>
          <w:sz w:val="22"/>
          <w14:ligatures w14:val="none"/>
        </w:rPr>
      </w:pPr>
      <w:r>
        <w:rPr>
          <w:rFonts w:ascii="Arial" w:hAnsi="Arial" w:cs="Arial"/>
          <w:color w:val="auto"/>
          <w:sz w:val="22"/>
          <w14:ligatures w14:val="none"/>
        </w:rPr>
        <w:t>Une e</w:t>
      </w:r>
      <w:r w:rsidRPr="007C5DC9">
        <w:rPr>
          <w:rFonts w:ascii="Arial" w:hAnsi="Arial" w:cs="Arial"/>
          <w:color w:val="auto"/>
          <w:sz w:val="22"/>
          <w14:ligatures w14:val="none"/>
        </w:rPr>
        <w:t xml:space="preserve">xpérience </w:t>
      </w:r>
      <w:r>
        <w:rPr>
          <w:rFonts w:ascii="Arial" w:hAnsi="Arial" w:cs="Arial"/>
          <w:color w:val="auto"/>
          <w:sz w:val="22"/>
          <w14:ligatures w14:val="none"/>
        </w:rPr>
        <w:t xml:space="preserve">en matière de </w:t>
      </w:r>
      <w:r w:rsidR="0033220E">
        <w:rPr>
          <w:rFonts w:ascii="Arial" w:hAnsi="Arial" w:cs="Arial"/>
          <w:color w:val="auto"/>
          <w:sz w:val="22"/>
          <w14:ligatures w14:val="none"/>
        </w:rPr>
        <w:t>la participation politique des femmes ; les contraintes, les opportunités, les besoins d’encadrement et de formation.</w:t>
      </w:r>
    </w:p>
    <w:p w14:paraId="34930278" w14:textId="2B79D903" w:rsidR="002215B1" w:rsidRDefault="002215B1" w:rsidP="00A552E8">
      <w:pPr>
        <w:pStyle w:val="Paragraphedeliste"/>
        <w:numPr>
          <w:ilvl w:val="0"/>
          <w:numId w:val="5"/>
        </w:numPr>
        <w:spacing w:after="160" w:line="276" w:lineRule="auto"/>
        <w:rPr>
          <w:rFonts w:ascii="Arial" w:hAnsi="Arial" w:cs="Arial"/>
          <w:color w:val="auto"/>
          <w:sz w:val="22"/>
          <w14:ligatures w14:val="none"/>
        </w:rPr>
      </w:pPr>
      <w:r>
        <w:rPr>
          <w:rFonts w:ascii="Arial" w:hAnsi="Arial" w:cs="Arial"/>
          <w:color w:val="auto"/>
          <w:sz w:val="22"/>
          <w14:ligatures w14:val="none"/>
        </w:rPr>
        <w:t xml:space="preserve">Une expérience associative sera un atout </w:t>
      </w:r>
    </w:p>
    <w:p w14:paraId="071CFE7F" w14:textId="541E99EC" w:rsidR="00A552E8" w:rsidRPr="0033220E" w:rsidRDefault="00A552E8" w:rsidP="00454E6E">
      <w:pPr>
        <w:shd w:val="clear" w:color="auto" w:fill="2E74B5" w:themeFill="accent1" w:themeFillShade="BF"/>
        <w:tabs>
          <w:tab w:val="left" w:pos="5730"/>
          <w:tab w:val="right" w:pos="9072"/>
        </w:tabs>
        <w:spacing w:after="160" w:line="276" w:lineRule="auto"/>
        <w:rPr>
          <w:rFonts w:ascii="Arial" w:hAnsi="Arial" w:cs="Arial"/>
          <w:b/>
          <w:bCs/>
          <w:color w:val="5B9BD5" w:themeColor="accent1"/>
          <w:sz w:val="28"/>
          <w:szCs w:val="28"/>
          <w14:ligatures w14:val="none"/>
        </w:rPr>
      </w:pPr>
      <w:r w:rsidRPr="00454E6E">
        <w:rPr>
          <w:rFonts w:ascii="Arial" w:hAnsi="Arial" w:cs="Arial"/>
          <w:b/>
          <w:bCs/>
          <w:color w:val="FFFFFF" w:themeColor="background1"/>
          <w:sz w:val="28"/>
          <w:szCs w:val="28"/>
          <w14:ligatures w14:val="none"/>
        </w:rPr>
        <w:t>Conditions générales :</w:t>
      </w:r>
      <w:r w:rsidR="0033220E">
        <w:rPr>
          <w:rFonts w:ascii="Arial" w:hAnsi="Arial" w:cs="Arial"/>
          <w:b/>
          <w:bCs/>
          <w:color w:val="auto"/>
          <w:sz w:val="28"/>
          <w:szCs w:val="28"/>
          <w14:ligatures w14:val="none"/>
        </w:rPr>
        <w:tab/>
      </w:r>
      <w:r w:rsidR="0033220E">
        <w:rPr>
          <w:rFonts w:ascii="Arial" w:hAnsi="Arial" w:cs="Arial"/>
          <w:b/>
          <w:bCs/>
          <w:color w:val="auto"/>
          <w:sz w:val="28"/>
          <w:szCs w:val="28"/>
          <w14:ligatures w14:val="none"/>
        </w:rPr>
        <w:tab/>
      </w:r>
    </w:p>
    <w:p w14:paraId="28BF3ECD" w14:textId="77777777" w:rsidR="00A552E8" w:rsidRPr="007C5DC9" w:rsidRDefault="00A552E8" w:rsidP="00A552E8">
      <w:pPr>
        <w:rPr>
          <w:rFonts w:asciiTheme="minorBidi" w:hAnsiTheme="minorBidi"/>
          <w:b/>
          <w:bCs/>
          <w:color w:val="auto"/>
          <w:sz w:val="22"/>
          <w:szCs w:val="24"/>
        </w:rPr>
      </w:pPr>
      <w:r w:rsidRPr="007C5DC9">
        <w:rPr>
          <w:rFonts w:asciiTheme="minorBidi" w:hAnsiTheme="minorBidi"/>
          <w:b/>
          <w:bCs/>
          <w:color w:val="auto"/>
          <w:sz w:val="22"/>
          <w:szCs w:val="24"/>
        </w:rPr>
        <w:t>Disponibilité </w:t>
      </w:r>
      <w:r>
        <w:rPr>
          <w:rFonts w:asciiTheme="minorBidi" w:hAnsiTheme="minorBidi"/>
          <w:color w:val="auto"/>
          <w:sz w:val="22"/>
          <w:szCs w:val="24"/>
        </w:rPr>
        <w:t xml:space="preserve">: Immédiate </w:t>
      </w:r>
    </w:p>
    <w:p w14:paraId="4BD90A73" w14:textId="1AC64AC5" w:rsidR="00A552E8" w:rsidRDefault="00A552E8" w:rsidP="00A552E8">
      <w:pPr>
        <w:rPr>
          <w:rFonts w:asciiTheme="minorBidi" w:hAnsiTheme="minorBidi"/>
          <w:b/>
          <w:bCs/>
          <w:color w:val="auto"/>
          <w:sz w:val="22"/>
          <w:szCs w:val="24"/>
        </w:rPr>
      </w:pPr>
      <w:r w:rsidRPr="007C5DC9">
        <w:rPr>
          <w:rFonts w:asciiTheme="minorBidi" w:hAnsiTheme="minorBidi"/>
          <w:b/>
          <w:bCs/>
          <w:color w:val="auto"/>
          <w:sz w:val="22"/>
          <w:szCs w:val="24"/>
        </w:rPr>
        <w:t>Zones d</w:t>
      </w:r>
      <w:r>
        <w:rPr>
          <w:rFonts w:asciiTheme="minorBidi" w:hAnsiTheme="minorBidi"/>
          <w:b/>
          <w:bCs/>
          <w:color w:val="auto"/>
          <w:sz w:val="22"/>
          <w:szCs w:val="24"/>
        </w:rPr>
        <w:t xml:space="preserve">e recrutement </w:t>
      </w:r>
      <w:r w:rsidRPr="007C5DC9">
        <w:rPr>
          <w:rFonts w:asciiTheme="minorBidi" w:hAnsiTheme="minorBidi"/>
          <w:b/>
          <w:bCs/>
          <w:color w:val="auto"/>
          <w:sz w:val="22"/>
          <w:szCs w:val="24"/>
        </w:rPr>
        <w:t xml:space="preserve">: </w:t>
      </w:r>
      <w:r w:rsidR="0033220E">
        <w:rPr>
          <w:rFonts w:asciiTheme="minorBidi" w:hAnsiTheme="minorBidi"/>
          <w:color w:val="auto"/>
          <w:sz w:val="22"/>
          <w:szCs w:val="24"/>
        </w:rPr>
        <w:t>Casablanca</w:t>
      </w:r>
    </w:p>
    <w:p w14:paraId="6072BEA8" w14:textId="77777777" w:rsidR="00A552E8" w:rsidRPr="007C5DC9" w:rsidRDefault="00A552E8" w:rsidP="00A552E8">
      <w:pPr>
        <w:rPr>
          <w:rFonts w:asciiTheme="minorBidi" w:hAnsiTheme="minorBidi"/>
          <w:b/>
          <w:bCs/>
          <w:color w:val="auto"/>
          <w:sz w:val="22"/>
          <w:szCs w:val="24"/>
        </w:rPr>
      </w:pPr>
    </w:p>
    <w:p w14:paraId="2D092DEA" w14:textId="1FC5D56E" w:rsidR="00A552E8" w:rsidRDefault="00A552E8" w:rsidP="0033220E">
      <w:pPr>
        <w:rPr>
          <w:rFonts w:asciiTheme="minorBidi" w:hAnsiTheme="minorBidi"/>
          <w:color w:val="auto"/>
          <w:sz w:val="22"/>
          <w:szCs w:val="24"/>
        </w:rPr>
      </w:pPr>
      <w:r w:rsidRPr="00D1233A">
        <w:rPr>
          <w:rFonts w:asciiTheme="minorBidi" w:hAnsiTheme="minorBidi"/>
          <w:color w:val="auto"/>
          <w:sz w:val="22"/>
          <w:szCs w:val="24"/>
        </w:rPr>
        <w:t xml:space="preserve">Les </w:t>
      </w:r>
      <w:r>
        <w:rPr>
          <w:rFonts w:asciiTheme="minorBidi" w:hAnsiTheme="minorBidi"/>
          <w:color w:val="auto"/>
          <w:sz w:val="22"/>
          <w:szCs w:val="24"/>
        </w:rPr>
        <w:t>candi</w:t>
      </w:r>
      <w:r w:rsidRPr="00D1233A">
        <w:rPr>
          <w:rFonts w:asciiTheme="minorBidi" w:hAnsiTheme="minorBidi"/>
          <w:color w:val="auto"/>
          <w:sz w:val="22"/>
          <w:szCs w:val="24"/>
        </w:rPr>
        <w:t>dats</w:t>
      </w:r>
      <w:r>
        <w:rPr>
          <w:rFonts w:asciiTheme="minorBidi" w:hAnsiTheme="minorBidi"/>
          <w:color w:val="auto"/>
          <w:sz w:val="22"/>
          <w:szCs w:val="24"/>
        </w:rPr>
        <w:t>.tes</w:t>
      </w:r>
      <w:r w:rsidRPr="00D1233A">
        <w:rPr>
          <w:rFonts w:asciiTheme="minorBidi" w:hAnsiTheme="minorBidi"/>
          <w:color w:val="auto"/>
          <w:sz w:val="22"/>
          <w:szCs w:val="24"/>
        </w:rPr>
        <w:t xml:space="preserve"> intéressé</w:t>
      </w:r>
      <w:r>
        <w:rPr>
          <w:rFonts w:asciiTheme="minorBidi" w:hAnsiTheme="minorBidi"/>
          <w:color w:val="auto"/>
          <w:sz w:val="22"/>
          <w:szCs w:val="24"/>
        </w:rPr>
        <w:t>s.es</w:t>
      </w:r>
      <w:r w:rsidR="003D4057">
        <w:rPr>
          <w:rFonts w:asciiTheme="minorBidi" w:hAnsiTheme="minorBidi"/>
          <w:color w:val="auto"/>
          <w:sz w:val="22"/>
          <w:szCs w:val="24"/>
        </w:rPr>
        <w:t xml:space="preserve"> sont prés-es</w:t>
      </w:r>
      <w:r w:rsidRPr="00D1233A">
        <w:rPr>
          <w:rFonts w:asciiTheme="minorBidi" w:hAnsiTheme="minorBidi"/>
          <w:color w:val="auto"/>
          <w:sz w:val="22"/>
          <w:szCs w:val="24"/>
        </w:rPr>
        <w:t xml:space="preserve"> de p</w:t>
      </w:r>
      <w:r w:rsidR="003D4057">
        <w:rPr>
          <w:rFonts w:asciiTheme="minorBidi" w:hAnsiTheme="minorBidi"/>
          <w:color w:val="auto"/>
          <w:sz w:val="22"/>
          <w:szCs w:val="24"/>
        </w:rPr>
        <w:t>ostuler au plus tard le 21</w:t>
      </w:r>
      <w:r w:rsidRPr="00D1233A">
        <w:rPr>
          <w:rFonts w:asciiTheme="minorBidi" w:hAnsiTheme="minorBidi"/>
          <w:color w:val="auto"/>
          <w:sz w:val="22"/>
          <w:szCs w:val="24"/>
        </w:rPr>
        <w:t xml:space="preserve">/01/2023 en joignant votre CV et votre lettre de motivation à l’adresse suivante : </w:t>
      </w:r>
      <w:hyperlink r:id="rId7" w:history="1">
        <w:r w:rsidR="0033220E" w:rsidRPr="00FE6B9F">
          <w:rPr>
            <w:rStyle w:val="Lienhypertexte"/>
            <w:rFonts w:asciiTheme="minorBidi" w:hAnsiTheme="minorBidi"/>
            <w:sz w:val="22"/>
            <w:szCs w:val="24"/>
          </w:rPr>
          <w:t>Tahadi2003@gmail.com</w:t>
        </w:r>
      </w:hyperlink>
      <w:r>
        <w:rPr>
          <w:rFonts w:asciiTheme="minorBidi" w:hAnsiTheme="minorBidi"/>
          <w:color w:val="auto"/>
          <w:sz w:val="22"/>
          <w:szCs w:val="24"/>
        </w:rPr>
        <w:t xml:space="preserve">        en mentionnant, Le titre du poste « </w:t>
      </w:r>
      <w:r w:rsidR="0033220E">
        <w:rPr>
          <w:rFonts w:asciiTheme="minorBidi" w:hAnsiTheme="minorBidi"/>
          <w:color w:val="auto"/>
          <w:sz w:val="22"/>
          <w:szCs w:val="24"/>
        </w:rPr>
        <w:t>Consultant-e</w:t>
      </w:r>
      <w:r>
        <w:rPr>
          <w:rFonts w:asciiTheme="minorBidi" w:hAnsiTheme="minorBidi"/>
          <w:color w:val="auto"/>
          <w:sz w:val="22"/>
          <w:szCs w:val="24"/>
        </w:rPr>
        <w:t xml:space="preserve">» </w:t>
      </w:r>
    </w:p>
    <w:p w14:paraId="54333FA6" w14:textId="77777777" w:rsidR="00827F05" w:rsidRDefault="00827F05"/>
    <w:sectPr w:rsidR="00827F0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9F077" w14:textId="77777777" w:rsidR="0068727B" w:rsidRDefault="0068727B" w:rsidP="008146C1">
      <w:pPr>
        <w:spacing w:line="240" w:lineRule="auto"/>
      </w:pPr>
      <w:r>
        <w:separator/>
      </w:r>
    </w:p>
  </w:endnote>
  <w:endnote w:type="continuationSeparator" w:id="0">
    <w:p w14:paraId="183A74AA" w14:textId="77777777" w:rsidR="0068727B" w:rsidRDefault="0068727B" w:rsidP="008146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unito">
    <w:charset w:val="00"/>
    <w:family w:val="auto"/>
    <w:pitch w:val="variable"/>
    <w:sig w:usb0="A00002FF" w:usb1="5000204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59C30" w14:textId="77777777" w:rsidR="0068727B" w:rsidRDefault="0068727B" w:rsidP="008146C1">
      <w:pPr>
        <w:spacing w:line="240" w:lineRule="auto"/>
      </w:pPr>
      <w:r>
        <w:separator/>
      </w:r>
    </w:p>
  </w:footnote>
  <w:footnote w:type="continuationSeparator" w:id="0">
    <w:p w14:paraId="40177F78" w14:textId="77777777" w:rsidR="0068727B" w:rsidRDefault="0068727B" w:rsidP="008146C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605D"/>
    <w:multiLevelType w:val="hybridMultilevel"/>
    <w:tmpl w:val="376A46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865C6D"/>
    <w:multiLevelType w:val="hybridMultilevel"/>
    <w:tmpl w:val="09847DF6"/>
    <w:lvl w:ilvl="0" w:tplc="04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6A02E5C"/>
    <w:multiLevelType w:val="hybridMultilevel"/>
    <w:tmpl w:val="630AEFD0"/>
    <w:lvl w:ilvl="0" w:tplc="CD9A17F6">
      <w:start w:val="1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6033FC6"/>
    <w:multiLevelType w:val="hybridMultilevel"/>
    <w:tmpl w:val="993E4B78"/>
    <w:lvl w:ilvl="0" w:tplc="13D2DEE4">
      <w:start w:val="1"/>
      <w:numFmt w:val="bullet"/>
      <w:pStyle w:val="Paragraphedeliste"/>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4E7228A"/>
    <w:multiLevelType w:val="hybridMultilevel"/>
    <w:tmpl w:val="8DF09162"/>
    <w:lvl w:ilvl="0" w:tplc="CD9A17F6">
      <w:start w:val="1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24100525">
    <w:abstractNumId w:val="3"/>
  </w:num>
  <w:num w:numId="2" w16cid:durableId="912928829">
    <w:abstractNumId w:val="1"/>
  </w:num>
  <w:num w:numId="3" w16cid:durableId="495921459">
    <w:abstractNumId w:val="0"/>
  </w:num>
  <w:num w:numId="4" w16cid:durableId="1239443191">
    <w:abstractNumId w:val="4"/>
  </w:num>
  <w:num w:numId="5" w16cid:durableId="1374581025">
    <w:abstractNumId w:val="2"/>
  </w:num>
  <w:num w:numId="6" w16cid:durableId="115725850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132899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2E8"/>
    <w:rsid w:val="00154CAC"/>
    <w:rsid w:val="002215B1"/>
    <w:rsid w:val="0033220E"/>
    <w:rsid w:val="003D4057"/>
    <w:rsid w:val="00454E6E"/>
    <w:rsid w:val="00660368"/>
    <w:rsid w:val="006704B6"/>
    <w:rsid w:val="0068727B"/>
    <w:rsid w:val="008146C1"/>
    <w:rsid w:val="00827F05"/>
    <w:rsid w:val="00903C11"/>
    <w:rsid w:val="00A552E8"/>
    <w:rsid w:val="00CF3E8A"/>
    <w:rsid w:val="00D357FA"/>
    <w:rsid w:val="00D41FF7"/>
    <w:rsid w:val="00FF624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A65C2D"/>
  <w15:docId w15:val="{21C56C78-6FD8-4D21-B99F-F66E5575B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52E8"/>
    <w:pPr>
      <w:spacing w:after="0" w:line="270" w:lineRule="exact"/>
    </w:pPr>
    <w:rPr>
      <w:rFonts w:ascii="Nunito" w:hAnsi="Nunito"/>
      <w:color w:val="0077C8"/>
      <w:sz w:val="20"/>
      <w14:ligatures w14:val="al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552E8"/>
    <w:pPr>
      <w:numPr>
        <w:numId w:val="1"/>
      </w:numPr>
      <w:contextualSpacing/>
    </w:pPr>
  </w:style>
  <w:style w:type="character" w:styleId="Lienhypertexte">
    <w:name w:val="Hyperlink"/>
    <w:basedOn w:val="Policepardfaut"/>
    <w:uiPriority w:val="99"/>
    <w:unhideWhenUsed/>
    <w:rsid w:val="00A552E8"/>
    <w:rPr>
      <w:color w:val="0563C1" w:themeColor="hyperlink"/>
      <w:u w:val="single"/>
    </w:rPr>
  </w:style>
  <w:style w:type="paragraph" w:styleId="En-tte">
    <w:name w:val="header"/>
    <w:basedOn w:val="Normal"/>
    <w:link w:val="En-tteCar"/>
    <w:uiPriority w:val="99"/>
    <w:unhideWhenUsed/>
    <w:rsid w:val="008146C1"/>
    <w:pPr>
      <w:tabs>
        <w:tab w:val="center" w:pos="4513"/>
        <w:tab w:val="right" w:pos="9026"/>
      </w:tabs>
      <w:spacing w:line="240" w:lineRule="auto"/>
    </w:pPr>
  </w:style>
  <w:style w:type="character" w:customStyle="1" w:styleId="En-tteCar">
    <w:name w:val="En-tête Car"/>
    <w:basedOn w:val="Policepardfaut"/>
    <w:link w:val="En-tte"/>
    <w:uiPriority w:val="99"/>
    <w:rsid w:val="008146C1"/>
    <w:rPr>
      <w:rFonts w:ascii="Nunito" w:hAnsi="Nunito"/>
      <w:color w:val="0077C8"/>
      <w:sz w:val="20"/>
      <w14:ligatures w14:val="all"/>
    </w:rPr>
  </w:style>
  <w:style w:type="paragraph" w:styleId="Pieddepage">
    <w:name w:val="footer"/>
    <w:basedOn w:val="Normal"/>
    <w:link w:val="PieddepageCar"/>
    <w:uiPriority w:val="99"/>
    <w:unhideWhenUsed/>
    <w:rsid w:val="008146C1"/>
    <w:pPr>
      <w:tabs>
        <w:tab w:val="center" w:pos="4513"/>
        <w:tab w:val="right" w:pos="9026"/>
      </w:tabs>
      <w:spacing w:line="240" w:lineRule="auto"/>
    </w:pPr>
  </w:style>
  <w:style w:type="character" w:customStyle="1" w:styleId="PieddepageCar">
    <w:name w:val="Pied de page Car"/>
    <w:basedOn w:val="Policepardfaut"/>
    <w:link w:val="Pieddepage"/>
    <w:uiPriority w:val="99"/>
    <w:rsid w:val="008146C1"/>
    <w:rPr>
      <w:rFonts w:ascii="Nunito" w:hAnsi="Nunito"/>
      <w:color w:val="0077C8"/>
      <w:sz w:val="20"/>
      <w14:ligatures w14:val="all"/>
    </w:rPr>
  </w:style>
  <w:style w:type="character" w:styleId="Mentionnonrsolue">
    <w:name w:val="Unresolved Mention"/>
    <w:basedOn w:val="Policepardfaut"/>
    <w:uiPriority w:val="99"/>
    <w:semiHidden/>
    <w:unhideWhenUsed/>
    <w:rsid w:val="003322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35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ahadi2003@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850</Words>
  <Characters>5042</Characters>
  <Application>Microsoft Office Word</Application>
  <DocSecurity>0</DocSecurity>
  <Lines>229</Lines>
  <Paragraphs>140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Compte Microsoft</dc:creator>
  <cp:lastModifiedBy>Assiya MAZOUZI</cp:lastModifiedBy>
  <cp:revision>11</cp:revision>
  <dcterms:created xsi:type="dcterms:W3CDTF">2023-01-17T10:14:00Z</dcterms:created>
  <dcterms:modified xsi:type="dcterms:W3CDTF">2023-01-17T10:42:00Z</dcterms:modified>
</cp:coreProperties>
</file>