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55E" w14:textId="6FA5C350" w:rsidR="00A552E8" w:rsidRDefault="00D357FA" w:rsidP="00A552E8">
      <w:r>
        <w:t xml:space="preserve"> </w:t>
      </w:r>
    </w:p>
    <w:p w14:paraId="7EBAB34F" w14:textId="1CC5424E" w:rsidR="00A552E8" w:rsidRDefault="00A552E8" w:rsidP="00A552E8">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w:t>
      </w:r>
      <w:r>
        <w:rPr>
          <w:rFonts w:ascii="Arial" w:eastAsia="Times New Roman" w:hAnsi="Arial" w:cs="Arial"/>
          <w:b/>
          <w:color w:val="auto"/>
          <w:sz w:val="28"/>
          <w:szCs w:val="28"/>
          <w:lang w:eastAsia="fr-FR"/>
          <w14:ligatures w14:val="none"/>
        </w:rPr>
        <w:t xml:space="preserve">deux </w:t>
      </w:r>
      <w:r w:rsidR="009A6032">
        <w:rPr>
          <w:rFonts w:ascii="Arial" w:eastAsia="Times New Roman" w:hAnsi="Arial" w:cs="Arial"/>
          <w:b/>
          <w:color w:val="auto"/>
          <w:sz w:val="28"/>
          <w:szCs w:val="28"/>
          <w:lang w:eastAsia="fr-FR"/>
          <w14:ligatures w14:val="none"/>
        </w:rPr>
        <w:t>formateur/ trice</w:t>
      </w:r>
      <w:r w:rsidR="00F67D0B">
        <w:rPr>
          <w:rFonts w:ascii="Arial" w:eastAsia="Times New Roman" w:hAnsi="Arial" w:cs="Arial"/>
          <w:b/>
          <w:color w:val="auto"/>
          <w:sz w:val="28"/>
          <w:szCs w:val="28"/>
          <w:lang w:eastAsia="fr-FR"/>
          <w14:ligatures w14:val="none"/>
        </w:rPr>
        <w:t>s</w:t>
      </w:r>
      <w:r w:rsidR="009A6032">
        <w:rPr>
          <w:rFonts w:ascii="Arial" w:eastAsia="Times New Roman" w:hAnsi="Arial" w:cs="Arial"/>
          <w:b/>
          <w:color w:val="auto"/>
          <w:sz w:val="28"/>
          <w:szCs w:val="28"/>
          <w:lang w:eastAsia="fr-FR"/>
          <w14:ligatures w14:val="none"/>
        </w:rPr>
        <w:t xml:space="preserve"> </w:t>
      </w:r>
      <w:r w:rsidR="006704B6">
        <w:rPr>
          <w:rFonts w:ascii="Arial" w:eastAsia="Times New Roman" w:hAnsi="Arial" w:cs="Arial"/>
          <w:b/>
          <w:color w:val="auto"/>
          <w:sz w:val="28"/>
          <w:szCs w:val="28"/>
          <w:lang w:eastAsia="fr-FR"/>
          <w14:ligatures w14:val="none"/>
        </w:rPr>
        <w:t xml:space="preserve">pour </w:t>
      </w:r>
      <w:r w:rsidR="00F67D0B">
        <w:rPr>
          <w:rFonts w:ascii="Arial" w:eastAsia="Times New Roman" w:hAnsi="Arial" w:cs="Arial"/>
          <w:b/>
          <w:color w:val="auto"/>
          <w:sz w:val="28"/>
          <w:szCs w:val="28"/>
          <w:lang w:eastAsia="fr-FR"/>
          <w14:ligatures w14:val="none"/>
        </w:rPr>
        <w:t xml:space="preserve">le </w:t>
      </w:r>
      <w:r w:rsidRPr="0084371C">
        <w:rPr>
          <w:rFonts w:ascii="Arial" w:eastAsia="Times New Roman" w:hAnsi="Arial" w:cs="Arial"/>
          <w:b/>
          <w:color w:val="auto"/>
          <w:sz w:val="28"/>
          <w:szCs w:val="28"/>
          <w:lang w:eastAsia="fr-FR"/>
          <w14:ligatures w14:val="none"/>
        </w:rPr>
        <w:t xml:space="preserve">projet </w:t>
      </w:r>
      <w:r>
        <w:rPr>
          <w:rFonts w:ascii="Arial" w:eastAsia="Times New Roman" w:hAnsi="Arial" w:cs="Arial"/>
          <w:b/>
          <w:color w:val="auto"/>
          <w:sz w:val="28"/>
          <w:szCs w:val="28"/>
          <w:lang w:eastAsia="fr-FR"/>
          <w14:ligatures w14:val="none"/>
        </w:rPr>
        <w:t>«</w:t>
      </w:r>
      <w:r w:rsidR="00D41FF7">
        <w:rPr>
          <w:rFonts w:ascii="Arial" w:eastAsia="Times New Roman" w:hAnsi="Arial" w:cs="Arial"/>
          <w:bCs/>
          <w:color w:val="auto"/>
          <w:sz w:val="22"/>
          <w:lang w:eastAsia="fr-FR"/>
          <w14:ligatures w14:val="none"/>
        </w:rPr>
        <w:t> </w:t>
      </w:r>
      <w:r w:rsidR="00D41FF7" w:rsidRPr="00D41FF7">
        <w:rPr>
          <w:rFonts w:ascii="Arial" w:eastAsia="Times New Roman" w:hAnsi="Arial" w:cs="Arial"/>
          <w:b/>
          <w:color w:val="auto"/>
          <w:sz w:val="28"/>
          <w:szCs w:val="28"/>
          <w:lang w:eastAsia="fr-FR"/>
          <w14:ligatures w14:val="none"/>
        </w:rPr>
        <w:t>la représentation politique des femmes- MONASSAFA JAYA</w:t>
      </w:r>
      <w:r>
        <w:rPr>
          <w:rFonts w:ascii="Arial" w:eastAsia="Times New Roman" w:hAnsi="Arial" w:cs="Arial"/>
          <w:b/>
          <w:color w:val="auto"/>
          <w:sz w:val="28"/>
          <w:szCs w:val="28"/>
          <w:lang w:eastAsia="fr-FR"/>
          <w14:ligatures w14:val="none"/>
        </w:rPr>
        <w:t xml:space="preserve"> » basé à </w:t>
      </w:r>
      <w:r w:rsidR="00D41FF7">
        <w:rPr>
          <w:rFonts w:ascii="Arial" w:eastAsia="Times New Roman" w:hAnsi="Arial" w:cs="Arial"/>
          <w:b/>
          <w:color w:val="auto"/>
          <w:sz w:val="28"/>
          <w:szCs w:val="28"/>
          <w:lang w:eastAsia="fr-FR"/>
          <w14:ligatures w14:val="none"/>
        </w:rPr>
        <w:t>Casablanca settat</w:t>
      </w:r>
    </w:p>
    <w:p w14:paraId="5B7DC792" w14:textId="77777777" w:rsidR="00A552E8" w:rsidRPr="0084371C" w:rsidRDefault="00A552E8" w:rsidP="00A552E8">
      <w:pPr>
        <w:spacing w:after="120" w:line="240" w:lineRule="auto"/>
        <w:rPr>
          <w:rFonts w:ascii="Arial" w:eastAsia="Times New Roman" w:hAnsi="Arial" w:cs="Arial"/>
          <w:b/>
          <w:color w:val="auto"/>
          <w:sz w:val="28"/>
          <w:szCs w:val="28"/>
          <w:lang w:eastAsia="fr-FR"/>
          <w14:ligatures w14:val="none"/>
        </w:rPr>
      </w:pPr>
    </w:p>
    <w:p w14:paraId="035E1F35" w14:textId="77777777"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8"/>
          <w:szCs w:val="28"/>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Contexte : </w:t>
      </w:r>
    </w:p>
    <w:p w14:paraId="4CDFEEB3" w14:textId="77777777"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14:paraId="4319332D" w14:textId="37FCDEF3"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participation des femmes à la vie politique a connu une amélioration remarquable et une représentation très avancée par rapport aux années précédentes.</w:t>
      </w:r>
    </w:p>
    <w:p w14:paraId="3177177F" w14:textId="2774696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le principe de rotation inscrit dans la loi organique n° 28-11 relative au Conseil des Conseillers, qui prévoit</w:t>
      </w:r>
    </w:p>
    <w:p w14:paraId="1BCBBE74" w14:textId="32DEC691"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120 membres, la représentation des femmes, initialement faible (4) en 2015, est passée à 13 conseillères en 2021.</w:t>
      </w:r>
    </w:p>
    <w:p w14:paraId="6DEC9CDE" w14:textId="57B76D0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 xml:space="preserve">D'autre part, il n'y a que deux femmes parmi les 11 membres et 4 femmes parmi les 14 membres dans les bureaux du deuxième et du premier parlement, respectivement, et il n'y a aucune femme à la tête d'un groupe parlementaire ou d'un groupe des huit équipes présentes. </w:t>
      </w:r>
      <w:proofErr w:type="gramStart"/>
      <w:r w:rsidRPr="00D357FA">
        <w:rPr>
          <w:rFonts w:ascii="Arial" w:eastAsia="Times New Roman" w:hAnsi="Arial" w:cs="Arial"/>
          <w:bCs/>
          <w:color w:val="auto"/>
          <w:sz w:val="22"/>
          <w:lang w:eastAsia="fr-FR"/>
          <w14:ligatures w14:val="none"/>
        </w:rPr>
        <w:t>à</w:t>
      </w:r>
      <w:proofErr w:type="gramEnd"/>
      <w:r w:rsidRPr="00D357FA">
        <w:rPr>
          <w:rFonts w:ascii="Arial" w:eastAsia="Times New Roman" w:hAnsi="Arial" w:cs="Arial"/>
          <w:bCs/>
          <w:color w:val="auto"/>
          <w:sz w:val="22"/>
          <w:lang w:eastAsia="fr-FR"/>
          <w14:ligatures w14:val="none"/>
        </w:rPr>
        <w:t xml:space="preserve"> la Chambre des représentants, et il n'y a qu'une seule femme qui Une des 11 équipes composera le Conseil des conseillers.</w:t>
      </w:r>
    </w:p>
    <w:p w14:paraId="3951C09A" w14:textId="33FEF987"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 xml:space="preserve">Et enregistrant une amélioration tangible de l'accès des femmes à la prise de décision dans le </w:t>
      </w:r>
      <w:proofErr w:type="gramStart"/>
      <w:r w:rsidRPr="00D357FA">
        <w:rPr>
          <w:rFonts w:ascii="Arial" w:eastAsia="Times New Roman" w:hAnsi="Arial" w:cs="Arial"/>
          <w:bCs/>
          <w:color w:val="auto"/>
          <w:sz w:val="22"/>
          <w:lang w:eastAsia="fr-FR"/>
          <w14:ligatures w14:val="none"/>
        </w:rPr>
        <w:t>pouvoir</w:t>
      </w:r>
      <w:proofErr w:type="gramEnd"/>
      <w:r w:rsidRPr="00D357FA">
        <w:rPr>
          <w:rFonts w:ascii="Arial" w:eastAsia="Times New Roman" w:hAnsi="Arial" w:cs="Arial"/>
          <w:bCs/>
          <w:color w:val="auto"/>
          <w:sz w:val="22"/>
          <w:lang w:eastAsia="fr-FR"/>
          <w14:ligatures w14:val="none"/>
        </w:rPr>
        <w:t xml:space="preserve"> exécutif (12,8% en 2011 à 16,7% en 2019 et 25% en (202), avec 6 femmes membres du gouvernement au 5 octobre 2021 ayant plus de</w:t>
      </w:r>
    </w:p>
    <w:p w14:paraId="65730AED" w14:textId="658B81C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Sacs importants tels que l'économie et la finance</w:t>
      </w:r>
    </w:p>
    <w:p w14:paraId="38B2246A" w14:textId="6B9245C5"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constitution marocaine de 2011, dans son article 19, stipule ce qui suit : Les hommes et les femmes jouissent des mêmes droits</w:t>
      </w:r>
    </w:p>
    <w:p w14:paraId="1E2F4922" w14:textId="1AE8AF1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Les libertés civiles, politiques, économiques, sociales, culturelles et environnementales contenues dans cette section de la Constitution. Et en</w:t>
      </w:r>
    </w:p>
    <w:p w14:paraId="2B70DCA8" w14:textId="55E059F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Ses autres exigences, ainsi que dans les conventions et chartes internationales, telles que ratifiées par le Maroc, et tout cela dans le cadre des dispositions de la Constitution et des constantes et lois du Royaume.</w:t>
      </w:r>
    </w:p>
    <w:p w14:paraId="2F5B41A4" w14:textId="7E2112EF"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L'État cherche à réaliser le principe de la parité entre les hommes et les femmes.</w:t>
      </w:r>
    </w:p>
    <w:p w14:paraId="115E69DE" w14:textId="1E2EA29D"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A cet effet, une commission pour la parité et la lutte contre toutes les formes de discrimination est instituée.</w:t>
      </w:r>
    </w:p>
    <w:p w14:paraId="7B87C2CD" w14:textId="143707B0"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tout ce qui a été enregistré pour renforcer la représentation politique des femmes depuis des années et leur présence dans toutes les institutions électorales, nous n'avons pas encore atteint le niveau requis, à savoir le principe de parité.</w:t>
      </w:r>
    </w:p>
    <w:p w14:paraId="1359F441" w14:textId="1C92F3E4" w:rsid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société civile, en particulier le mouvement des femmes marocaines, a contribué de manière significative et tangible par ses revendications à ces acquis obtenus à ce jour, mais les femmes, qui représentent plus de 51% de la population marocaine, ne sont toujours pas traitées équitablement dans l'arène politique</w:t>
      </w:r>
      <w:r w:rsidR="00644A58" w:rsidRPr="00D357FA">
        <w:rPr>
          <w:rFonts w:ascii="Arial" w:eastAsia="Times New Roman" w:hAnsi="Arial" w:cs="Arial"/>
          <w:bCs/>
          <w:color w:val="auto"/>
          <w:sz w:val="22"/>
          <w:lang w:eastAsia="fr-FR"/>
          <w14:ligatures w14:val="none"/>
        </w:rPr>
        <w:t>.,</w:t>
      </w:r>
      <w:r w:rsidRPr="00D357FA">
        <w:rPr>
          <w:rFonts w:ascii="Arial" w:eastAsia="Times New Roman" w:hAnsi="Arial" w:cs="Arial"/>
          <w:bCs/>
          <w:color w:val="auto"/>
          <w:sz w:val="22"/>
          <w:lang w:eastAsia="fr-FR"/>
          <w14:ligatures w14:val="none"/>
        </w:rPr>
        <w:t xml:space="preserve"> c'est-à-dire dans les institutions élues.</w:t>
      </w:r>
    </w:p>
    <w:p w14:paraId="3970FD1C" w14:textId="2FBDA394" w:rsidR="00A552E8" w:rsidRPr="007C5DC9" w:rsidRDefault="00A552E8" w:rsidP="00D357FA">
      <w:pPr>
        <w:spacing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w:t>
      </w:r>
      <w:r w:rsidR="00D357FA">
        <w:rPr>
          <w:rFonts w:ascii="Arial" w:eastAsia="Times New Roman" w:hAnsi="Arial" w:cs="Arial"/>
          <w:bCs/>
          <w:color w:val="auto"/>
          <w:sz w:val="22"/>
          <w:lang w:eastAsia="fr-FR"/>
          <w14:ligatures w14:val="none"/>
        </w:rPr>
        <w:t xml:space="preserve">Tahadi pour l’égalité et la citoyenneté </w:t>
      </w:r>
      <w:r w:rsidRPr="007C5DC9">
        <w:rPr>
          <w:rFonts w:ascii="Arial" w:eastAsia="Times New Roman" w:hAnsi="Arial" w:cs="Arial"/>
          <w:bCs/>
          <w:color w:val="auto"/>
          <w:sz w:val="22"/>
          <w:lang w:eastAsia="fr-FR"/>
          <w14:ligatures w14:val="none"/>
        </w:rPr>
        <w:t xml:space="preserve">a initié le projet </w:t>
      </w:r>
      <w:r>
        <w:rPr>
          <w:rFonts w:ascii="Arial" w:eastAsia="Times New Roman" w:hAnsi="Arial" w:cs="Arial"/>
          <w:bCs/>
          <w:color w:val="auto"/>
          <w:sz w:val="22"/>
          <w:lang w:eastAsia="fr-FR"/>
          <w14:ligatures w14:val="none"/>
        </w:rPr>
        <w:t>« </w:t>
      </w:r>
      <w:r w:rsidR="00D357FA">
        <w:rPr>
          <w:rFonts w:ascii="Arial" w:eastAsia="Times New Roman" w:hAnsi="Arial" w:cs="Arial"/>
          <w:b/>
          <w:color w:val="auto"/>
          <w:sz w:val="22"/>
          <w:lang w:eastAsia="fr-FR"/>
          <w14:ligatures w14:val="none"/>
        </w:rPr>
        <w:t>la représentation politique des femmes- MONASSAFA JAYA</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w:t>
      </w:r>
      <w:r w:rsidR="00903C11">
        <w:rPr>
          <w:rFonts w:ascii="Arial" w:eastAsia="Times New Roman" w:hAnsi="Arial" w:cs="Arial"/>
          <w:bCs/>
          <w:color w:val="auto"/>
          <w:sz w:val="22"/>
          <w:lang w:eastAsia="fr-FR"/>
          <w14:ligatures w14:val="none"/>
        </w:rPr>
        <w:t>le ministère d’intérieur</w:t>
      </w:r>
      <w:r w:rsidR="00903C11" w:rsidRPr="007C5DC9">
        <w:rPr>
          <w:rFonts w:ascii="Arial" w:eastAsia="Times New Roman" w:hAnsi="Arial" w:cs="Arial"/>
          <w:bCs/>
          <w:color w:val="auto"/>
          <w:sz w:val="22"/>
          <w:lang w:eastAsia="fr-FR"/>
          <w14:ligatures w14:val="none"/>
        </w:rPr>
        <w:t>. Cette</w:t>
      </w:r>
      <w:r w:rsidRPr="007C5DC9">
        <w:rPr>
          <w:rFonts w:ascii="Arial" w:eastAsia="Times New Roman" w:hAnsi="Arial" w:cs="Arial"/>
          <w:bCs/>
          <w:color w:val="auto"/>
          <w:sz w:val="22"/>
          <w:lang w:eastAsia="fr-FR"/>
          <w14:ligatures w14:val="none"/>
        </w:rPr>
        <w:t xml:space="preserve"> initiative est une opportunité pour créer une dynamique inclusive autour de la participation </w:t>
      </w:r>
      <w:r w:rsidR="00903C11">
        <w:rPr>
          <w:rFonts w:ascii="Arial" w:eastAsia="Times New Roman" w:hAnsi="Arial" w:cs="Arial"/>
          <w:bCs/>
          <w:color w:val="auto"/>
          <w:sz w:val="22"/>
          <w:lang w:eastAsia="fr-FR"/>
          <w14:ligatures w14:val="none"/>
        </w:rPr>
        <w:t xml:space="preserve">des femmes dans la vie politique </w:t>
      </w:r>
      <w:r w:rsidRPr="007C5DC9">
        <w:rPr>
          <w:rFonts w:ascii="Arial" w:eastAsia="Times New Roman" w:hAnsi="Arial" w:cs="Arial"/>
          <w:bCs/>
          <w:color w:val="auto"/>
          <w:sz w:val="22"/>
          <w:lang w:eastAsia="fr-FR"/>
          <w14:ligatures w14:val="none"/>
        </w:rPr>
        <w:t xml:space="preserve">et elle a pour objectif de : </w:t>
      </w:r>
    </w:p>
    <w:p w14:paraId="3EAAF8AF" w14:textId="0D93C6E8"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L’objectif général</w:t>
      </w:r>
      <w:r w:rsidR="00903C11">
        <w:rPr>
          <w:rFonts w:ascii="Arial" w:eastAsia="Times New Roman" w:hAnsi="Arial" w:cs="Arial"/>
          <w:b/>
          <w:color w:val="auto"/>
          <w:sz w:val="22"/>
          <w:lang w:eastAsia="fr-FR"/>
          <w14:ligatures w14:val="none"/>
        </w:rPr>
        <w:t> :</w:t>
      </w:r>
      <w:r w:rsidR="00903C11" w:rsidRPr="00903C11">
        <w:rPr>
          <w:rFonts w:ascii="Arial" w:eastAsia="Times New Roman" w:hAnsi="Arial" w:cs="Arial"/>
          <w:b/>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renforcer les capacités des femmes et de valoriser leur rôle dans la vie politique en général et dans la gestion des affaires locales en particulier.</w:t>
      </w:r>
      <w:r w:rsidRPr="007C5DC9">
        <w:rPr>
          <w:rFonts w:ascii="Arial" w:eastAsia="Times New Roman" w:hAnsi="Arial" w:cs="Arial"/>
          <w:bCs/>
          <w:color w:val="auto"/>
          <w:sz w:val="22"/>
          <w:lang w:eastAsia="fr-FR"/>
          <w14:ligatures w14:val="none"/>
        </w:rPr>
        <w:t xml:space="preserve"> </w:t>
      </w:r>
    </w:p>
    <w:p w14:paraId="40131F6D" w14:textId="77777777"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14:paraId="110692B5" w14:textId="030C90B0" w:rsidR="00903C11"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OS1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techniques de communication</w:t>
      </w:r>
      <w:r w:rsidR="00903C11">
        <w:rPr>
          <w:rFonts w:ascii="Arial" w:eastAsia="Times New Roman" w:hAnsi="Arial" w:cs="Arial"/>
          <w:bCs/>
          <w:color w:val="auto"/>
          <w:sz w:val="22"/>
          <w:lang w:eastAsia="fr-FR"/>
          <w14:ligatures w14:val="none"/>
        </w:rPr>
        <w:t xml:space="preserve"> d</w:t>
      </w:r>
      <w:r w:rsidR="00903C11" w:rsidRPr="00903C11">
        <w:rPr>
          <w:rFonts w:ascii="Arial" w:eastAsia="Times New Roman" w:hAnsi="Arial" w:cs="Arial"/>
          <w:bCs/>
          <w:color w:val="auto"/>
          <w:sz w:val="22"/>
          <w:lang w:eastAsia="fr-FR"/>
          <w14:ligatures w14:val="none"/>
        </w:rPr>
        <w:t>irecte et numérique.</w:t>
      </w:r>
    </w:p>
    <w:p w14:paraId="5602B698" w14:textId="7999D2BA" w:rsidR="00A552E8" w:rsidRPr="007C5DC9"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dispositifs</w:t>
      </w:r>
      <w:r w:rsidR="00903C11">
        <w:rPr>
          <w:rFonts w:ascii="Arial" w:eastAsia="Times New Roman" w:hAnsi="Arial" w:cs="Arial"/>
          <w:bCs/>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démocratie participative locale.</w:t>
      </w:r>
    </w:p>
    <w:p w14:paraId="19EDE340" w14:textId="2944122D" w:rsidR="00903C11" w:rsidRDefault="00A552E8" w:rsidP="00903C11">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lastRenderedPageBreak/>
        <w:t xml:space="preserve">• OS3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du droit</w:t>
      </w:r>
      <w:r w:rsidR="00903C11">
        <w:rPr>
          <w:rFonts w:ascii="Arial" w:eastAsia="Times New Roman" w:hAnsi="Arial" w:cs="Arial"/>
          <w:bCs/>
          <w:color w:val="auto"/>
          <w:sz w:val="22"/>
          <w:lang w:eastAsia="fr-FR"/>
          <w14:ligatures w14:val="none"/>
        </w:rPr>
        <w:t xml:space="preserve"> o</w:t>
      </w:r>
      <w:r w:rsidR="00903C11" w:rsidRPr="00903C11">
        <w:rPr>
          <w:rFonts w:ascii="Arial" w:eastAsia="Times New Roman" w:hAnsi="Arial" w:cs="Arial"/>
          <w:bCs/>
          <w:color w:val="auto"/>
          <w:sz w:val="22"/>
          <w:lang w:eastAsia="fr-FR"/>
          <w14:ligatures w14:val="none"/>
        </w:rPr>
        <w:t>rganisation</w:t>
      </w:r>
      <w:r w:rsidR="00903C11">
        <w:rPr>
          <w:rFonts w:ascii="Arial" w:eastAsia="Times New Roman" w:hAnsi="Arial" w:cs="Arial"/>
          <w:bCs/>
          <w:color w:val="auto"/>
          <w:sz w:val="22"/>
          <w:lang w:eastAsia="fr-FR"/>
          <w14:ligatures w14:val="none"/>
        </w:rPr>
        <w:t>nel</w:t>
      </w:r>
      <w:r w:rsidR="00903C11" w:rsidRPr="00903C11">
        <w:rPr>
          <w:rFonts w:ascii="Arial" w:eastAsia="Times New Roman" w:hAnsi="Arial" w:cs="Arial"/>
          <w:bCs/>
          <w:color w:val="auto"/>
          <w:sz w:val="22"/>
          <w:lang w:eastAsia="fr-FR"/>
          <w14:ligatures w14:val="none"/>
        </w:rPr>
        <w:t xml:space="preserve"> électorale.</w:t>
      </w:r>
    </w:p>
    <w:p w14:paraId="142BCB33" w14:textId="6B46E5E1" w:rsidR="00A552E8" w:rsidRPr="007C5DC9" w:rsidRDefault="00A552E8" w:rsidP="00903C11">
      <w:pPr>
        <w:spacing w:after="120" w:line="276"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14:paraId="1A87C24F" w14:textId="69421643" w:rsidR="00A552E8"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Élus et élues actuels au niveau de la région Casablanca-Settat (trois circonscriptions en domaine urbain et deux en domaine rural). Et cela dans le sol des provinces de la préfecture de Casablanca, ci-dessus : Province Maarif, Province</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Sidi Belyout, le district d'Anfa, la commune d'Awlad Zidane et la commune d'Awlad Sabah dans la province de Berrechid).</w:t>
      </w:r>
    </w:p>
    <w:p w14:paraId="275CEDCB" w14:textId="569D004F"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Militant</w:t>
      </w:r>
      <w:r w:rsidR="00D41FF7">
        <w:rPr>
          <w:rFonts w:ascii="Arial" w:eastAsia="Times New Roman" w:hAnsi="Arial" w:cs="Arial"/>
          <w:bCs/>
          <w:color w:val="auto"/>
          <w:sz w:val="22"/>
          <w:lang w:eastAsia="fr-FR"/>
          <w14:ligatures w14:val="none"/>
        </w:rPr>
        <w:t>-e</w:t>
      </w:r>
      <w:r w:rsidRPr="00903C11">
        <w:rPr>
          <w:rFonts w:ascii="Arial" w:eastAsia="Times New Roman" w:hAnsi="Arial" w:cs="Arial"/>
          <w:bCs/>
          <w:color w:val="auto"/>
          <w:sz w:val="22"/>
          <w:lang w:eastAsia="fr-FR"/>
          <w14:ligatures w14:val="none"/>
        </w:rPr>
        <w:t>s associatifs au niveau de la région Casablanca-Settat.</w:t>
      </w:r>
    </w:p>
    <w:p w14:paraId="43A1A417" w14:textId="59877D42"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Représentant</w:t>
      </w:r>
      <w:r w:rsidR="00D41FF7">
        <w:rPr>
          <w:rFonts w:ascii="Arial" w:eastAsia="Times New Roman" w:hAnsi="Arial" w:cs="Arial"/>
          <w:bCs/>
          <w:color w:val="auto"/>
          <w:sz w:val="22"/>
          <w:lang w:eastAsia="fr-FR"/>
          <w14:ligatures w14:val="none"/>
        </w:rPr>
        <w:t>es</w:t>
      </w:r>
      <w:r w:rsidRPr="00903C11">
        <w:rPr>
          <w:rFonts w:ascii="Arial" w:eastAsia="Times New Roman" w:hAnsi="Arial" w:cs="Arial"/>
          <w:bCs/>
          <w:color w:val="auto"/>
          <w:sz w:val="22"/>
          <w:lang w:eastAsia="fr-FR"/>
          <w14:ligatures w14:val="none"/>
        </w:rPr>
        <w:t xml:space="preserve"> et représentants des partis politiques au niveau de la région de Casablanca-Settat.</w:t>
      </w:r>
    </w:p>
    <w:p w14:paraId="15D49DA9" w14:textId="28B221CC" w:rsidR="00903C11" w:rsidRP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La presse dans ses différentes plateformes.</w:t>
      </w:r>
    </w:p>
    <w:p w14:paraId="65361542" w14:textId="121EDDE5"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2"/>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Attributions et missions </w:t>
      </w:r>
      <w:r w:rsidR="00D41FF7" w:rsidRPr="00454E6E">
        <w:rPr>
          <w:rFonts w:ascii="Arial" w:eastAsia="Times New Roman" w:hAnsi="Arial" w:cs="Arial"/>
          <w:b/>
          <w:color w:val="FFFFFF" w:themeColor="background1"/>
          <w:sz w:val="28"/>
          <w:szCs w:val="28"/>
          <w:lang w:eastAsia="fr-FR"/>
          <w14:ligatures w14:val="none"/>
        </w:rPr>
        <w:t xml:space="preserve">des deux </w:t>
      </w:r>
      <w:r w:rsidR="009A6032">
        <w:rPr>
          <w:rFonts w:ascii="Arial" w:eastAsia="Times New Roman" w:hAnsi="Arial" w:cs="Arial"/>
          <w:b/>
          <w:color w:val="FFFFFF" w:themeColor="background1"/>
          <w:sz w:val="28"/>
          <w:szCs w:val="28"/>
          <w:lang w:eastAsia="fr-FR"/>
          <w14:ligatures w14:val="none"/>
        </w:rPr>
        <w:t>formateur /tric</w:t>
      </w:r>
      <w:r w:rsidR="00D41FF7" w:rsidRPr="00454E6E">
        <w:rPr>
          <w:rFonts w:ascii="Arial" w:eastAsia="Times New Roman" w:hAnsi="Arial" w:cs="Arial"/>
          <w:b/>
          <w:color w:val="FFFFFF" w:themeColor="background1"/>
          <w:sz w:val="28"/>
          <w:szCs w:val="28"/>
          <w:lang w:eastAsia="fr-FR"/>
          <w14:ligatures w14:val="none"/>
        </w:rPr>
        <w:t xml:space="preserve">es </w:t>
      </w:r>
    </w:p>
    <w:p w14:paraId="66DA6688" w14:textId="1D89D2B8" w:rsidR="00A552E8" w:rsidRPr="007C5DC9" w:rsidRDefault="009A6032" w:rsidP="00A552E8">
      <w:pPr>
        <w:spacing w:after="120" w:line="240" w:lineRule="auto"/>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Une formation sur les </w:t>
      </w:r>
      <w:r w:rsidRPr="009A6032">
        <w:rPr>
          <w:rFonts w:asciiTheme="minorBidi" w:eastAsia="Times New Roman" w:hAnsiTheme="minorBidi"/>
          <w:bCs/>
          <w:color w:val="auto"/>
          <w:sz w:val="22"/>
          <w:lang w:eastAsia="fr-FR"/>
          <w14:ligatures w14:val="none"/>
        </w:rPr>
        <w:t>Mécanismes</w:t>
      </w:r>
      <w:r>
        <w:rPr>
          <w:rFonts w:asciiTheme="minorBidi" w:eastAsia="Times New Roman" w:hAnsiTheme="minorBidi"/>
          <w:bCs/>
          <w:color w:val="auto"/>
          <w:sz w:val="22"/>
          <w:lang w:eastAsia="fr-FR"/>
          <w14:ligatures w14:val="none"/>
        </w:rPr>
        <w:t xml:space="preserve"> </w:t>
      </w:r>
      <w:r w:rsidR="00FB5E4B">
        <w:rPr>
          <w:rFonts w:asciiTheme="minorBidi" w:eastAsia="Times New Roman" w:hAnsiTheme="minorBidi"/>
          <w:bCs/>
          <w:color w:val="auto"/>
          <w:sz w:val="22"/>
          <w:lang w:eastAsia="fr-FR"/>
          <w14:ligatures w14:val="none"/>
        </w:rPr>
        <w:t>constitutionnels de démocratie participati</w:t>
      </w:r>
      <w:r w:rsidR="00A81CCC">
        <w:rPr>
          <w:rFonts w:asciiTheme="minorBidi" w:eastAsia="Times New Roman" w:hAnsiTheme="minorBidi"/>
          <w:bCs/>
          <w:color w:val="auto"/>
          <w:sz w:val="22"/>
          <w:lang w:eastAsia="fr-FR"/>
          <w14:ligatures w14:val="none"/>
        </w:rPr>
        <w:t>ve et modèles de gouvernance locale</w:t>
      </w:r>
      <w:r>
        <w:rPr>
          <w:rFonts w:ascii="Arial" w:eastAsia="Times New Roman" w:hAnsi="Arial" w:cs="Arial"/>
          <w:bCs/>
          <w:color w:val="auto"/>
          <w:sz w:val="22"/>
          <w:lang w:eastAsia="fr-FR"/>
          <w14:ligatures w14:val="none"/>
        </w:rPr>
        <w:t xml:space="preserve">, à cet égard les formateur/ trices doit </w:t>
      </w:r>
      <w:r w:rsidRPr="007C5DC9">
        <w:rPr>
          <w:rFonts w:asciiTheme="minorBidi" w:eastAsia="Times New Roman" w:hAnsiTheme="minorBidi"/>
          <w:bCs/>
          <w:color w:val="auto"/>
          <w:sz w:val="22"/>
          <w:lang w:eastAsia="fr-FR"/>
          <w14:ligatures w14:val="none"/>
        </w:rPr>
        <w:t>assurer</w:t>
      </w:r>
      <w:r w:rsidR="00A552E8" w:rsidRPr="007C5DC9">
        <w:rPr>
          <w:rFonts w:asciiTheme="minorBidi" w:eastAsia="Times New Roman" w:hAnsiTheme="minorBidi"/>
          <w:bCs/>
          <w:color w:val="auto"/>
          <w:sz w:val="22"/>
          <w:lang w:eastAsia="fr-FR"/>
          <w14:ligatures w14:val="none"/>
        </w:rPr>
        <w:t xml:space="preserve"> les responsabilités suivantes : </w:t>
      </w:r>
    </w:p>
    <w:p w14:paraId="1B079280" w14:textId="4B6598B6" w:rsidR="009A6032" w:rsidRDefault="009A6032" w:rsidP="009A6032">
      <w:pPr>
        <w:pStyle w:val="Paragraphedeliste"/>
        <w:numPr>
          <w:ilvl w:val="0"/>
          <w:numId w:val="4"/>
        </w:numPr>
        <w:spacing w:after="160" w:line="259" w:lineRule="auto"/>
        <w:jc w:val="both"/>
        <w:rPr>
          <w:rFonts w:asciiTheme="minorBidi" w:eastAsia="Times New Roman" w:hAnsiTheme="minorBidi"/>
          <w:bCs/>
          <w:color w:val="auto"/>
          <w:sz w:val="22"/>
          <w:lang w:eastAsia="fr-FR"/>
          <w14:ligatures w14:val="none"/>
        </w:rPr>
      </w:pPr>
      <w:r w:rsidRPr="009A6032">
        <w:rPr>
          <w:rFonts w:asciiTheme="minorBidi" w:eastAsia="Times New Roman" w:hAnsiTheme="minorBidi"/>
          <w:bCs/>
          <w:color w:val="auto"/>
          <w:sz w:val="22"/>
          <w:lang w:eastAsia="fr-FR"/>
          <w14:ligatures w14:val="none"/>
        </w:rPr>
        <w:t xml:space="preserve">Former et animer, en salle auprès de groupes de 30 personnes, des modules de formation en présentiel </w:t>
      </w:r>
    </w:p>
    <w:p w14:paraId="13A05CFB" w14:textId="7346679E" w:rsidR="00A81CCC" w:rsidRPr="009A6032" w:rsidRDefault="00A81CCC" w:rsidP="009A6032">
      <w:pPr>
        <w:pStyle w:val="Paragraphedeliste"/>
        <w:numPr>
          <w:ilvl w:val="0"/>
          <w:numId w:val="4"/>
        </w:numPr>
        <w:spacing w:after="160" w:line="259"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Former les participant-es sur </w:t>
      </w:r>
      <w:proofErr w:type="gramStart"/>
      <w:r>
        <w:rPr>
          <w:rFonts w:asciiTheme="minorBidi" w:eastAsia="Times New Roman" w:hAnsiTheme="minorBidi"/>
          <w:bCs/>
          <w:color w:val="auto"/>
          <w:sz w:val="22"/>
          <w:lang w:eastAsia="fr-FR"/>
          <w14:ligatures w14:val="none"/>
        </w:rPr>
        <w:t>( le</w:t>
      </w:r>
      <w:proofErr w:type="gramEnd"/>
      <w:r>
        <w:rPr>
          <w:rFonts w:asciiTheme="minorBidi" w:eastAsia="Times New Roman" w:hAnsiTheme="minorBidi"/>
          <w:bCs/>
          <w:color w:val="auto"/>
          <w:sz w:val="22"/>
          <w:lang w:eastAsia="fr-FR"/>
          <w14:ligatures w14:val="none"/>
        </w:rPr>
        <w:t xml:space="preserve"> cadre constitutionnel et légal du principe de parité, le dépôt de pétitions auprès des collectivités locales est l’un des mécanismes de la démocratie participative, la démocratie participative dans la constitution et les principes régulateurs ( transparence, consensus , clarté , responsabilité )</w:t>
      </w:r>
      <w:r w:rsidR="00687C44">
        <w:rPr>
          <w:rFonts w:asciiTheme="minorBidi" w:eastAsia="Times New Roman" w:hAnsiTheme="minorBidi"/>
          <w:bCs/>
          <w:color w:val="auto"/>
          <w:sz w:val="22"/>
          <w:lang w:eastAsia="fr-FR"/>
          <w14:ligatures w14:val="none"/>
        </w:rPr>
        <w:t>).</w:t>
      </w:r>
    </w:p>
    <w:p w14:paraId="1F5EF8A4"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Vous êtes aussi force de proposition pour contribuer à l’évolution des contenus pédagogiques en proposant des modalités innovantes et efficaces et au plus près des besoins opérationnels</w:t>
      </w:r>
    </w:p>
    <w:p w14:paraId="19756F3E"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Autonome et pédagogue, votre approche méthodique des projets de formation ainsi que votre goût pour la transmission des savoirs vous permettront de mener à bien l'ensemble de prestation</w:t>
      </w:r>
    </w:p>
    <w:p w14:paraId="06B21F5F" w14:textId="2D11B4BF" w:rsidR="0033220E" w:rsidRPr="00D41FF7" w:rsidRDefault="0033220E"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Elaboration de rapport de l</w:t>
      </w:r>
      <w:r w:rsidR="00CD3C5D">
        <w:rPr>
          <w:rFonts w:asciiTheme="minorBidi" w:eastAsia="Times New Roman" w:hAnsiTheme="minorBidi"/>
          <w:bCs/>
          <w:color w:val="auto"/>
          <w:sz w:val="22"/>
          <w:lang w:eastAsia="fr-FR"/>
          <w14:ligatures w14:val="none"/>
        </w:rPr>
        <w:t>a formation</w:t>
      </w:r>
      <w:r>
        <w:rPr>
          <w:rFonts w:asciiTheme="minorBidi" w:eastAsia="Times New Roman" w:hAnsiTheme="minorBidi"/>
          <w:bCs/>
          <w:color w:val="auto"/>
          <w:sz w:val="22"/>
          <w:lang w:eastAsia="fr-FR"/>
          <w14:ligatures w14:val="none"/>
        </w:rPr>
        <w:t xml:space="preserve"> </w:t>
      </w:r>
      <w:r w:rsidR="00CF3E8A">
        <w:rPr>
          <w:rFonts w:asciiTheme="minorBidi" w:eastAsia="Times New Roman" w:hAnsiTheme="minorBidi"/>
          <w:bCs/>
          <w:color w:val="auto"/>
          <w:sz w:val="22"/>
          <w:lang w:eastAsia="fr-FR"/>
          <w14:ligatures w14:val="none"/>
        </w:rPr>
        <w:t>en français et en arabe</w:t>
      </w:r>
    </w:p>
    <w:p w14:paraId="7BE1E065" w14:textId="77777777" w:rsidR="00A552E8" w:rsidRPr="00454E6E" w:rsidRDefault="00A552E8" w:rsidP="00454E6E">
      <w:pPr>
        <w:shd w:val="clear" w:color="auto" w:fill="2E74B5" w:themeFill="accent1" w:themeFillShade="BF"/>
        <w:spacing w:line="240" w:lineRule="auto"/>
        <w:jc w:val="both"/>
        <w:rPr>
          <w:rFonts w:ascii="Arial" w:hAnsi="Arial" w:cs="Arial"/>
          <w:b/>
          <w:bCs/>
          <w:color w:val="FFFFFF" w:themeColor="background1"/>
          <w:sz w:val="28"/>
          <w:szCs w:val="28"/>
        </w:rPr>
      </w:pPr>
      <w:r w:rsidRPr="00454E6E">
        <w:rPr>
          <w:rFonts w:ascii="Arial" w:hAnsi="Arial" w:cs="Arial"/>
          <w:b/>
          <w:bCs/>
          <w:color w:val="FFFFFF" w:themeColor="background1"/>
          <w:sz w:val="28"/>
          <w:szCs w:val="28"/>
        </w:rPr>
        <w:t xml:space="preserve">Compétences spécifiques : </w:t>
      </w:r>
    </w:p>
    <w:p w14:paraId="236A7017" w14:textId="77777777"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p>
    <w:p w14:paraId="60FDF637" w14:textId="568D5C03" w:rsid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Pr>
          <w:rFonts w:ascii="Arial" w:eastAsia="Times New Roman" w:hAnsi="Arial" w:cs="Arial"/>
          <w:bCs/>
          <w:color w:val="auto"/>
          <w:sz w:val="22"/>
          <w:lang w:eastAsia="fr-FR"/>
          <w14:ligatures w14:val="none"/>
        </w:rPr>
        <w:t xml:space="preserve">Avoir des connaissances sur les </w:t>
      </w:r>
      <w:r w:rsidR="00687C44">
        <w:rPr>
          <w:rFonts w:ascii="Arial" w:eastAsia="Times New Roman" w:hAnsi="Arial" w:cs="Arial"/>
          <w:bCs/>
          <w:color w:val="auto"/>
          <w:sz w:val="22"/>
          <w:lang w:eastAsia="fr-FR"/>
          <w14:ligatures w14:val="none"/>
        </w:rPr>
        <w:t>instances consultatives des collectivités territoriales et leur rôle dans le développement de la démocratie participative.</w:t>
      </w:r>
    </w:p>
    <w:p w14:paraId="54918243" w14:textId="6C701552"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Concevoir des actions de formation</w:t>
      </w:r>
    </w:p>
    <w:p w14:paraId="6D3F2692"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Contrôle et suivre la progression des candidat(e)</w:t>
      </w:r>
    </w:p>
    <w:p w14:paraId="2AB78DE6"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Contrôler les acquis post formation et accompagne la montée en compétence</w:t>
      </w:r>
    </w:p>
    <w:p w14:paraId="273309A5" w14:textId="77777777" w:rsidR="00A552E8" w:rsidRPr="00CD3C5D" w:rsidRDefault="00A552E8" w:rsidP="00CD3C5D">
      <w:pPr>
        <w:pStyle w:val="Paragraphedeliste"/>
        <w:numPr>
          <w:ilvl w:val="0"/>
          <w:numId w:val="0"/>
        </w:numPr>
        <w:spacing w:after="120" w:line="240" w:lineRule="auto"/>
        <w:ind w:left="720"/>
        <w:jc w:val="both"/>
        <w:rPr>
          <w:rFonts w:ascii="Arial" w:eastAsia="Times New Roman" w:hAnsi="Arial" w:cs="Arial"/>
          <w:bCs/>
          <w:color w:val="auto"/>
          <w:sz w:val="22"/>
          <w:lang w:eastAsia="fr-FR"/>
          <w14:ligatures w14:val="none"/>
        </w:rPr>
      </w:pPr>
    </w:p>
    <w:p w14:paraId="6C05BF01" w14:textId="77777777" w:rsidR="00A552E8" w:rsidRPr="00D1233A" w:rsidRDefault="00A552E8" w:rsidP="00454E6E">
      <w:pPr>
        <w:shd w:val="clear" w:color="auto" w:fill="2E74B5" w:themeFill="accent1" w:themeFillShade="BF"/>
        <w:spacing w:after="160" w:line="240" w:lineRule="auto"/>
        <w:rPr>
          <w:rFonts w:ascii="Arial" w:hAnsi="Arial" w:cs="Arial"/>
          <w:b/>
          <w:color w:val="auto"/>
          <w:sz w:val="28"/>
          <w:szCs w:val="28"/>
          <w14:ligatures w14:val="none"/>
        </w:rPr>
      </w:pPr>
      <w:r w:rsidRPr="00454E6E">
        <w:rPr>
          <w:rFonts w:ascii="Arial" w:hAnsi="Arial" w:cs="Arial"/>
          <w:b/>
          <w:color w:val="FFFFFF" w:themeColor="background1"/>
          <w:sz w:val="28"/>
          <w:szCs w:val="28"/>
          <w14:ligatures w14:val="none"/>
        </w:rPr>
        <w:t>Profil académique et expérience</w:t>
      </w:r>
    </w:p>
    <w:p w14:paraId="2F1995F0" w14:textId="3B005F79" w:rsidR="0033220E" w:rsidRPr="006E0FE1" w:rsidRDefault="002215B1" w:rsidP="006E0FE1">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Bac+3 </w:t>
      </w:r>
      <w:r w:rsidR="00A552E8" w:rsidRPr="007C5DC9">
        <w:rPr>
          <w:rFonts w:ascii="Arial" w:hAnsi="Arial" w:cs="Arial"/>
          <w:color w:val="auto"/>
          <w:sz w:val="22"/>
          <w14:ligatures w14:val="none"/>
        </w:rPr>
        <w:t>en science sociale, politique/administration publique droits, gestion de projets de développement sciences politiques ou domaine similaire.</w:t>
      </w:r>
    </w:p>
    <w:p w14:paraId="64537022" w14:textId="6679C4F1" w:rsidR="0033220E" w:rsidRP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Très bonne capacité d’analyse et rédaction de contenu. </w:t>
      </w:r>
    </w:p>
    <w:p w14:paraId="5CBE2EF9" w14:textId="280ACF30" w:rsidR="00A552E8"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 xml:space="preserve">xpérience </w:t>
      </w:r>
      <w:r>
        <w:rPr>
          <w:rFonts w:ascii="Arial" w:hAnsi="Arial" w:cs="Arial"/>
          <w:color w:val="auto"/>
          <w:sz w:val="22"/>
          <w14:ligatures w14:val="none"/>
        </w:rPr>
        <w:t xml:space="preserve">en matière de </w:t>
      </w:r>
      <w:r w:rsidR="0033220E">
        <w:rPr>
          <w:rFonts w:ascii="Arial" w:hAnsi="Arial" w:cs="Arial"/>
          <w:color w:val="auto"/>
          <w:sz w:val="22"/>
          <w14:ligatures w14:val="none"/>
        </w:rPr>
        <w:t xml:space="preserve">la </w:t>
      </w:r>
      <w:r w:rsidR="006E0FE1">
        <w:rPr>
          <w:rFonts w:ascii="Arial" w:hAnsi="Arial" w:cs="Arial"/>
          <w:color w:val="auto"/>
          <w:sz w:val="22"/>
          <w14:ligatures w14:val="none"/>
        </w:rPr>
        <w:t xml:space="preserve">communication et </w:t>
      </w:r>
      <w:r w:rsidR="00644A58">
        <w:rPr>
          <w:rFonts w:ascii="Arial" w:hAnsi="Arial" w:cs="Arial"/>
          <w:color w:val="auto"/>
          <w:sz w:val="22"/>
          <w14:ligatures w14:val="none"/>
        </w:rPr>
        <w:t>du</w:t>
      </w:r>
      <w:r w:rsidR="006E0FE1">
        <w:rPr>
          <w:rFonts w:ascii="Arial" w:hAnsi="Arial" w:cs="Arial"/>
          <w:color w:val="auto"/>
          <w:sz w:val="22"/>
          <w14:ligatures w14:val="none"/>
        </w:rPr>
        <w:t xml:space="preserve"> langage politique</w:t>
      </w:r>
    </w:p>
    <w:p w14:paraId="34930278" w14:textId="2B79D903" w:rsidR="002215B1" w:rsidRDefault="002215B1"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Une expérience associative sera un atout </w:t>
      </w:r>
    </w:p>
    <w:p w14:paraId="071CFE7F" w14:textId="541E99EC" w:rsidR="00A552E8" w:rsidRPr="0033220E" w:rsidRDefault="00A552E8" w:rsidP="00454E6E">
      <w:pPr>
        <w:shd w:val="clear" w:color="auto" w:fill="2E74B5" w:themeFill="accent1" w:themeFillShade="BF"/>
        <w:tabs>
          <w:tab w:val="left" w:pos="5730"/>
          <w:tab w:val="right" w:pos="9072"/>
        </w:tabs>
        <w:spacing w:after="160" w:line="276" w:lineRule="auto"/>
        <w:rPr>
          <w:rFonts w:ascii="Arial" w:hAnsi="Arial" w:cs="Arial"/>
          <w:b/>
          <w:bCs/>
          <w:color w:val="5B9BD5" w:themeColor="accent1"/>
          <w:sz w:val="28"/>
          <w:szCs w:val="28"/>
          <w14:ligatures w14:val="none"/>
        </w:rPr>
      </w:pPr>
      <w:r w:rsidRPr="00454E6E">
        <w:rPr>
          <w:rFonts w:ascii="Arial" w:hAnsi="Arial" w:cs="Arial"/>
          <w:b/>
          <w:bCs/>
          <w:color w:val="FFFFFF" w:themeColor="background1"/>
          <w:sz w:val="28"/>
          <w:szCs w:val="28"/>
          <w14:ligatures w14:val="none"/>
        </w:rPr>
        <w:t>Conditions générales :</w:t>
      </w:r>
      <w:r w:rsidR="0033220E">
        <w:rPr>
          <w:rFonts w:ascii="Arial" w:hAnsi="Arial" w:cs="Arial"/>
          <w:b/>
          <w:bCs/>
          <w:color w:val="auto"/>
          <w:sz w:val="28"/>
          <w:szCs w:val="28"/>
          <w14:ligatures w14:val="none"/>
        </w:rPr>
        <w:tab/>
      </w:r>
      <w:r w:rsidR="0033220E">
        <w:rPr>
          <w:rFonts w:ascii="Arial" w:hAnsi="Arial" w:cs="Arial"/>
          <w:b/>
          <w:bCs/>
          <w:color w:val="auto"/>
          <w:sz w:val="28"/>
          <w:szCs w:val="28"/>
          <w14:ligatures w14:val="none"/>
        </w:rPr>
        <w:tab/>
      </w:r>
    </w:p>
    <w:p w14:paraId="28BF3ECD" w14:textId="77777777" w:rsidR="00A552E8" w:rsidRPr="007C5DC9"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14:paraId="4BD90A73" w14:textId="1AC64AC5" w:rsidR="00A552E8"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sidR="0033220E">
        <w:rPr>
          <w:rFonts w:asciiTheme="minorBidi" w:hAnsiTheme="minorBidi"/>
          <w:color w:val="auto"/>
          <w:sz w:val="22"/>
          <w:szCs w:val="24"/>
        </w:rPr>
        <w:t>Casablanca</w:t>
      </w:r>
    </w:p>
    <w:p w14:paraId="2D092DEA" w14:textId="3D3D9F28" w:rsidR="00A552E8" w:rsidRDefault="00A552E8" w:rsidP="0033220E">
      <w:pPr>
        <w:rPr>
          <w:rFonts w:asciiTheme="minorBidi" w:hAnsiTheme="minorBidi"/>
          <w:color w:val="auto"/>
          <w:sz w:val="22"/>
          <w:szCs w:val="24"/>
        </w:rPr>
      </w:pPr>
      <w:r w:rsidRPr="00D1233A">
        <w:rPr>
          <w:rFonts w:asciiTheme="minorBidi" w:hAnsiTheme="minorBidi"/>
          <w:color w:val="auto"/>
          <w:sz w:val="22"/>
          <w:szCs w:val="24"/>
        </w:rPr>
        <w:t xml:space="preserve">Les </w:t>
      </w:r>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003D4057">
        <w:rPr>
          <w:rFonts w:asciiTheme="minorBidi" w:hAnsiTheme="minorBidi"/>
          <w:color w:val="auto"/>
          <w:sz w:val="22"/>
          <w:szCs w:val="24"/>
        </w:rPr>
        <w:t xml:space="preserve"> sont prés-es</w:t>
      </w:r>
      <w:r w:rsidRPr="00D1233A">
        <w:rPr>
          <w:rFonts w:asciiTheme="minorBidi" w:hAnsiTheme="minorBidi"/>
          <w:color w:val="auto"/>
          <w:sz w:val="22"/>
          <w:szCs w:val="24"/>
        </w:rPr>
        <w:t xml:space="preserve"> de p</w:t>
      </w:r>
      <w:r w:rsidR="003D4057">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7" w:history="1">
        <w:r w:rsidR="0033220E" w:rsidRPr="00FE6B9F">
          <w:rPr>
            <w:rStyle w:val="Lienhypertexte"/>
            <w:rFonts w:asciiTheme="minorBidi" w:hAnsiTheme="minorBidi"/>
            <w:sz w:val="22"/>
            <w:szCs w:val="24"/>
          </w:rPr>
          <w:t>Tahadi2003@gmail.com</w:t>
        </w:r>
      </w:hyperlink>
      <w:r>
        <w:rPr>
          <w:rFonts w:asciiTheme="minorBidi" w:hAnsiTheme="minorBidi"/>
          <w:color w:val="auto"/>
          <w:sz w:val="22"/>
          <w:szCs w:val="24"/>
        </w:rPr>
        <w:t xml:space="preserve">        en mentionnant, Le titre du poste « </w:t>
      </w:r>
      <w:r w:rsidR="00687C44">
        <w:rPr>
          <w:rFonts w:asciiTheme="minorBidi" w:hAnsiTheme="minorBidi"/>
          <w:color w:val="auto"/>
          <w:sz w:val="22"/>
          <w:szCs w:val="24"/>
        </w:rPr>
        <w:t>formateur/</w:t>
      </w:r>
      <w:proofErr w:type="gramStart"/>
      <w:r w:rsidR="00687C44">
        <w:rPr>
          <w:rFonts w:asciiTheme="minorBidi" w:hAnsiTheme="minorBidi"/>
          <w:color w:val="auto"/>
          <w:sz w:val="22"/>
          <w:szCs w:val="24"/>
        </w:rPr>
        <w:t>trice</w:t>
      </w:r>
      <w:r>
        <w:rPr>
          <w:rFonts w:asciiTheme="minorBidi" w:hAnsiTheme="minorBidi"/>
          <w:color w:val="auto"/>
          <w:sz w:val="22"/>
          <w:szCs w:val="24"/>
        </w:rPr>
        <w:t>»</w:t>
      </w:r>
      <w:proofErr w:type="gramEnd"/>
      <w:r>
        <w:rPr>
          <w:rFonts w:asciiTheme="minorBidi" w:hAnsiTheme="minorBidi"/>
          <w:color w:val="auto"/>
          <w:sz w:val="22"/>
          <w:szCs w:val="24"/>
        </w:rPr>
        <w:t xml:space="preserve"> </w:t>
      </w:r>
    </w:p>
    <w:p w14:paraId="54333FA6" w14:textId="77777777" w:rsidR="00827F05" w:rsidRDefault="00827F05"/>
    <w:sectPr w:rsidR="0082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4C3F" w14:textId="77777777" w:rsidR="00357128" w:rsidRDefault="00357128" w:rsidP="008146C1">
      <w:pPr>
        <w:spacing w:line="240" w:lineRule="auto"/>
      </w:pPr>
      <w:r>
        <w:separator/>
      </w:r>
    </w:p>
  </w:endnote>
  <w:endnote w:type="continuationSeparator" w:id="0">
    <w:p w14:paraId="610C31CA" w14:textId="77777777" w:rsidR="00357128" w:rsidRDefault="00357128" w:rsidP="0081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14E2" w14:textId="77777777" w:rsidR="00357128" w:rsidRDefault="00357128" w:rsidP="008146C1">
      <w:pPr>
        <w:spacing w:line="240" w:lineRule="auto"/>
      </w:pPr>
      <w:r>
        <w:separator/>
      </w:r>
    </w:p>
  </w:footnote>
  <w:footnote w:type="continuationSeparator" w:id="0">
    <w:p w14:paraId="343C0B9A" w14:textId="77777777" w:rsidR="00357128" w:rsidRDefault="00357128" w:rsidP="008146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182AB6"/>
    <w:multiLevelType w:val="hybridMultilevel"/>
    <w:tmpl w:val="0BC6102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924100525">
    <w:abstractNumId w:val="3"/>
  </w:num>
  <w:num w:numId="2" w16cid:durableId="912928829">
    <w:abstractNumId w:val="1"/>
  </w:num>
  <w:num w:numId="3" w16cid:durableId="495921459">
    <w:abstractNumId w:val="0"/>
  </w:num>
  <w:num w:numId="4" w16cid:durableId="1239443191">
    <w:abstractNumId w:val="4"/>
  </w:num>
  <w:num w:numId="5" w16cid:durableId="1374581025">
    <w:abstractNumId w:val="2"/>
  </w:num>
  <w:num w:numId="6" w16cid:durableId="11572585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289977">
    <w:abstractNumId w:val="1"/>
  </w:num>
  <w:num w:numId="8" w16cid:durableId="717973433">
    <w:abstractNumId w:val="5"/>
  </w:num>
  <w:num w:numId="9" w16cid:durableId="147719872">
    <w:abstractNumId w:val="3"/>
  </w:num>
  <w:num w:numId="10" w16cid:durableId="33411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8"/>
    <w:rsid w:val="00154CAC"/>
    <w:rsid w:val="002215B1"/>
    <w:rsid w:val="0033220E"/>
    <w:rsid w:val="00357128"/>
    <w:rsid w:val="003D4057"/>
    <w:rsid w:val="003F74A9"/>
    <w:rsid w:val="00454E6E"/>
    <w:rsid w:val="00644A58"/>
    <w:rsid w:val="00660368"/>
    <w:rsid w:val="006704B6"/>
    <w:rsid w:val="00687C44"/>
    <w:rsid w:val="006E0FE1"/>
    <w:rsid w:val="008146C1"/>
    <w:rsid w:val="00827F05"/>
    <w:rsid w:val="00903C11"/>
    <w:rsid w:val="009A6032"/>
    <w:rsid w:val="00A552E8"/>
    <w:rsid w:val="00A81CCC"/>
    <w:rsid w:val="00CD3C5D"/>
    <w:rsid w:val="00CF3E8A"/>
    <w:rsid w:val="00D357FA"/>
    <w:rsid w:val="00D41FF7"/>
    <w:rsid w:val="00D5593F"/>
    <w:rsid w:val="00DF74E7"/>
    <w:rsid w:val="00F67D0B"/>
    <w:rsid w:val="00FB5E4B"/>
    <w:rsid w:val="00FF6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5C2D"/>
  <w15:docId w15:val="{21C56C78-6FD8-4D21-B99F-F66E557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 w:type="character" w:styleId="Mentionnonrsolue">
    <w:name w:val="Unresolved Mention"/>
    <w:basedOn w:val="Policepardfaut"/>
    <w:uiPriority w:val="99"/>
    <w:semiHidden/>
    <w:unhideWhenUsed/>
    <w:rsid w:val="0033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adi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913</Words>
  <Characters>5419</Characters>
  <Application>Microsoft Office Word</Application>
  <DocSecurity>0</DocSecurity>
  <Lines>246</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Assiya MAZOUZI</cp:lastModifiedBy>
  <cp:revision>8</cp:revision>
  <dcterms:created xsi:type="dcterms:W3CDTF">2023-01-17T11:28:00Z</dcterms:created>
  <dcterms:modified xsi:type="dcterms:W3CDTF">2023-01-17T13:16:00Z</dcterms:modified>
</cp:coreProperties>
</file>