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A591" w14:textId="00F82D49" w:rsidR="00491571" w:rsidRDefault="0012688A" w:rsidP="00FE1979">
      <w:pPr>
        <w:spacing w:before="120" w:after="120" w:line="360" w:lineRule="auto"/>
        <w:jc w:val="center"/>
        <w:rPr>
          <w:rFonts w:cstheme="minorHAnsi"/>
          <w:b/>
          <w:szCs w:val="24"/>
        </w:rPr>
      </w:pPr>
      <w:r>
        <w:rPr>
          <w:rFonts w:cstheme="minorHAnsi"/>
          <w:b/>
          <w:szCs w:val="24"/>
        </w:rPr>
        <w:t xml:space="preserve">ETUDE </w:t>
      </w:r>
      <w:r w:rsidR="00D112E7">
        <w:rPr>
          <w:rFonts w:cstheme="minorHAnsi"/>
          <w:b/>
          <w:szCs w:val="24"/>
        </w:rPr>
        <w:t>DE GESTION DE L’EAU A USAGE AGRICOLE A DAYET AOUA</w:t>
      </w:r>
    </w:p>
    <w:p w14:paraId="530A6824" w14:textId="77777777" w:rsidR="002463ED" w:rsidRDefault="002463ED" w:rsidP="001A669A">
      <w:pPr>
        <w:spacing w:before="120" w:after="120" w:line="360" w:lineRule="auto"/>
        <w:jc w:val="center"/>
        <w:rPr>
          <w:rFonts w:cstheme="minorHAnsi"/>
          <w:b/>
          <w:szCs w:val="24"/>
        </w:rPr>
      </w:pPr>
    </w:p>
    <w:p w14:paraId="514A1D52" w14:textId="62917898" w:rsidR="009B7A21" w:rsidRPr="002463ED" w:rsidRDefault="00E2191F" w:rsidP="002463ED">
      <w:pPr>
        <w:numPr>
          <w:ilvl w:val="0"/>
          <w:numId w:val="2"/>
        </w:numPr>
        <w:shd w:val="clear" w:color="auto" w:fill="FFFFFF"/>
        <w:spacing w:before="120" w:after="120" w:line="240" w:lineRule="auto"/>
        <w:ind w:left="300"/>
        <w:rPr>
          <w:rFonts w:eastAsia="Times New Roman" w:cstheme="minorHAnsi"/>
          <w:b/>
          <w:bCs/>
          <w:color w:val="333333"/>
          <w:sz w:val="20"/>
          <w:szCs w:val="20"/>
          <w:bdr w:val="none" w:sz="0" w:space="0" w:color="auto" w:frame="1"/>
          <w:lang w:eastAsia="fr-FR"/>
        </w:rPr>
      </w:pPr>
      <w:r w:rsidRPr="002463ED">
        <w:rPr>
          <w:rFonts w:eastAsia="Times New Roman" w:cstheme="minorHAnsi"/>
          <w:b/>
          <w:bCs/>
          <w:color w:val="333333"/>
          <w:sz w:val="20"/>
          <w:szCs w:val="20"/>
          <w:bdr w:val="none" w:sz="0" w:space="0" w:color="auto" w:frame="1"/>
          <w:lang w:eastAsia="fr-FR"/>
        </w:rPr>
        <w:t>Appel à consultation</w:t>
      </w:r>
      <w:r w:rsidR="002463ED">
        <w:rPr>
          <w:rFonts w:eastAsia="Times New Roman" w:cstheme="minorHAnsi"/>
          <w:b/>
          <w:bCs/>
          <w:color w:val="333333"/>
          <w:sz w:val="20"/>
          <w:szCs w:val="20"/>
          <w:bdr w:val="none" w:sz="0" w:space="0" w:color="auto" w:frame="1"/>
          <w:lang w:eastAsia="fr-FR"/>
        </w:rPr>
        <w:t> :</w:t>
      </w:r>
      <w:r w:rsidRPr="002463ED">
        <w:rPr>
          <w:rFonts w:eastAsia="Times New Roman" w:cstheme="minorHAnsi"/>
          <w:b/>
          <w:bCs/>
          <w:color w:val="333333"/>
          <w:sz w:val="20"/>
          <w:szCs w:val="20"/>
          <w:bdr w:val="none" w:sz="0" w:space="0" w:color="auto" w:frame="1"/>
          <w:lang w:eastAsia="fr-FR"/>
        </w:rPr>
        <w:t xml:space="preserve"> </w:t>
      </w:r>
      <w:r w:rsidRPr="002463ED">
        <w:rPr>
          <w:rFonts w:eastAsia="Times New Roman" w:cstheme="minorHAnsi"/>
          <w:bCs/>
          <w:color w:val="333333"/>
          <w:sz w:val="20"/>
          <w:szCs w:val="20"/>
          <w:bdr w:val="none" w:sz="0" w:space="0" w:color="auto" w:frame="1"/>
          <w:lang w:eastAsia="fr-FR"/>
        </w:rPr>
        <w:t>LPM-20</w:t>
      </w:r>
      <w:r w:rsidR="00FE1979">
        <w:rPr>
          <w:rFonts w:eastAsia="Times New Roman" w:cstheme="minorHAnsi"/>
          <w:bCs/>
          <w:color w:val="333333"/>
          <w:sz w:val="20"/>
          <w:szCs w:val="20"/>
          <w:bdr w:val="none" w:sz="0" w:space="0" w:color="auto" w:frame="1"/>
          <w:lang w:eastAsia="fr-FR"/>
        </w:rPr>
        <w:t>23</w:t>
      </w:r>
      <w:r w:rsidRPr="002463ED">
        <w:rPr>
          <w:rFonts w:eastAsia="Times New Roman" w:cstheme="minorHAnsi"/>
          <w:bCs/>
          <w:color w:val="333333"/>
          <w:sz w:val="20"/>
          <w:szCs w:val="20"/>
          <w:bdr w:val="none" w:sz="0" w:space="0" w:color="auto" w:frame="1"/>
          <w:lang w:eastAsia="fr-FR"/>
        </w:rPr>
        <w:t>-</w:t>
      </w:r>
      <w:r w:rsidR="00FE1979">
        <w:rPr>
          <w:rFonts w:eastAsia="Times New Roman" w:cstheme="minorHAnsi"/>
          <w:bCs/>
          <w:color w:val="333333"/>
          <w:sz w:val="20"/>
          <w:szCs w:val="20"/>
          <w:bdr w:val="none" w:sz="0" w:space="0" w:color="auto" w:frame="1"/>
          <w:lang w:eastAsia="fr-FR"/>
        </w:rPr>
        <w:t>SSF1.1</w:t>
      </w:r>
    </w:p>
    <w:p w14:paraId="2353B060" w14:textId="3EAA1C10" w:rsidR="002463ED" w:rsidRDefault="002463ED" w:rsidP="002463ED">
      <w:pPr>
        <w:numPr>
          <w:ilvl w:val="0"/>
          <w:numId w:val="2"/>
        </w:numPr>
        <w:shd w:val="clear" w:color="auto" w:fill="FFFFFF"/>
        <w:spacing w:before="120" w:after="120" w:line="240" w:lineRule="auto"/>
        <w:ind w:left="300"/>
        <w:rPr>
          <w:rFonts w:eastAsia="Times New Roman" w:cstheme="minorHAnsi"/>
          <w:color w:val="333333"/>
          <w:sz w:val="20"/>
          <w:szCs w:val="20"/>
          <w:lang w:eastAsia="fr-FR"/>
        </w:rPr>
      </w:pPr>
      <w:r w:rsidRPr="00A25C1C">
        <w:rPr>
          <w:rFonts w:eastAsia="Times New Roman" w:cstheme="minorHAnsi"/>
          <w:b/>
          <w:bCs/>
          <w:color w:val="333333"/>
          <w:sz w:val="20"/>
          <w:szCs w:val="20"/>
          <w:bdr w:val="none" w:sz="0" w:space="0" w:color="auto" w:frame="1"/>
          <w:lang w:eastAsia="fr-FR"/>
        </w:rPr>
        <w:t>Lieu de la consultation :</w:t>
      </w:r>
      <w:r w:rsidRPr="00A25C1C">
        <w:rPr>
          <w:rFonts w:eastAsia="Times New Roman" w:cstheme="minorHAnsi"/>
          <w:color w:val="333333"/>
          <w:sz w:val="20"/>
          <w:szCs w:val="20"/>
          <w:lang w:eastAsia="fr-FR"/>
        </w:rPr>
        <w:t xml:space="preserve"> </w:t>
      </w:r>
      <w:r w:rsidR="00D112E7">
        <w:rPr>
          <w:rFonts w:eastAsia="Times New Roman" w:cstheme="minorHAnsi"/>
          <w:color w:val="333333"/>
          <w:sz w:val="20"/>
          <w:szCs w:val="20"/>
          <w:lang w:eastAsia="fr-FR"/>
        </w:rPr>
        <w:t xml:space="preserve">Commune de </w:t>
      </w:r>
      <w:r w:rsidR="00FE1979">
        <w:rPr>
          <w:rFonts w:eastAsia="Times New Roman" w:cstheme="minorHAnsi"/>
          <w:color w:val="333333"/>
          <w:sz w:val="20"/>
          <w:szCs w:val="20"/>
          <w:lang w:eastAsia="fr-FR"/>
        </w:rPr>
        <w:t>Dayet Aoua, Province d’Ifrane</w:t>
      </w:r>
      <w:r>
        <w:rPr>
          <w:rFonts w:eastAsia="Times New Roman" w:cstheme="minorHAnsi"/>
          <w:color w:val="333333"/>
          <w:sz w:val="20"/>
          <w:szCs w:val="20"/>
          <w:lang w:eastAsia="fr-FR"/>
        </w:rPr>
        <w:t xml:space="preserve"> </w:t>
      </w:r>
    </w:p>
    <w:p w14:paraId="5CA227B1" w14:textId="3B072CB2" w:rsidR="002463ED" w:rsidRDefault="002463ED" w:rsidP="002463ED">
      <w:pPr>
        <w:numPr>
          <w:ilvl w:val="0"/>
          <w:numId w:val="2"/>
        </w:numPr>
        <w:shd w:val="clear" w:color="auto" w:fill="FFFFFF"/>
        <w:spacing w:before="120" w:after="120" w:line="240" w:lineRule="auto"/>
        <w:ind w:left="300"/>
        <w:rPr>
          <w:rFonts w:eastAsia="Times New Roman" w:cstheme="minorHAnsi"/>
          <w:color w:val="333333"/>
          <w:sz w:val="20"/>
          <w:szCs w:val="20"/>
          <w:lang w:eastAsia="fr-FR"/>
        </w:rPr>
      </w:pPr>
      <w:r w:rsidRPr="00A25C1C">
        <w:rPr>
          <w:rFonts w:eastAsia="Times New Roman" w:cstheme="minorHAnsi"/>
          <w:b/>
          <w:bCs/>
          <w:color w:val="333333"/>
          <w:sz w:val="20"/>
          <w:szCs w:val="20"/>
          <w:bdr w:val="none" w:sz="0" w:space="0" w:color="auto" w:frame="1"/>
          <w:lang w:eastAsia="fr-FR"/>
        </w:rPr>
        <w:t>Type de contrat :</w:t>
      </w:r>
      <w:r w:rsidRPr="00A25C1C">
        <w:rPr>
          <w:rFonts w:eastAsia="Times New Roman" w:cstheme="minorHAnsi"/>
          <w:color w:val="333333"/>
          <w:sz w:val="20"/>
          <w:szCs w:val="20"/>
          <w:lang w:eastAsia="fr-FR"/>
        </w:rPr>
        <w:t> Contrat de consultation</w:t>
      </w:r>
      <w:r>
        <w:rPr>
          <w:rFonts w:eastAsia="Times New Roman" w:cstheme="minorHAnsi"/>
          <w:color w:val="333333"/>
          <w:sz w:val="20"/>
          <w:szCs w:val="20"/>
          <w:lang w:eastAsia="fr-FR"/>
        </w:rPr>
        <w:t>.</w:t>
      </w:r>
    </w:p>
    <w:p w14:paraId="53D9A2D1" w14:textId="7188DD55" w:rsidR="002463ED" w:rsidRDefault="002463ED" w:rsidP="002463ED">
      <w:pPr>
        <w:numPr>
          <w:ilvl w:val="0"/>
          <w:numId w:val="2"/>
        </w:numPr>
        <w:shd w:val="clear" w:color="auto" w:fill="FFFFFF"/>
        <w:spacing w:before="120" w:after="120" w:line="240" w:lineRule="auto"/>
        <w:ind w:left="300"/>
        <w:rPr>
          <w:rFonts w:eastAsia="Times New Roman" w:cstheme="minorHAnsi"/>
          <w:color w:val="333333"/>
          <w:sz w:val="20"/>
          <w:szCs w:val="20"/>
          <w:lang w:eastAsia="fr-FR"/>
        </w:rPr>
      </w:pPr>
      <w:r w:rsidRPr="00F937A2">
        <w:rPr>
          <w:rFonts w:eastAsia="Times New Roman" w:cstheme="minorHAnsi"/>
          <w:b/>
          <w:bCs/>
          <w:color w:val="333333"/>
          <w:sz w:val="20"/>
          <w:szCs w:val="20"/>
          <w:bdr w:val="none" w:sz="0" w:space="0" w:color="auto" w:frame="1"/>
          <w:lang w:eastAsia="fr-FR"/>
        </w:rPr>
        <w:t>Durée du contrat :</w:t>
      </w:r>
      <w:r w:rsidR="00324DF1">
        <w:rPr>
          <w:rFonts w:eastAsia="Times New Roman" w:cstheme="minorHAnsi"/>
          <w:color w:val="333333"/>
          <w:sz w:val="20"/>
          <w:szCs w:val="20"/>
          <w:lang w:eastAsia="fr-FR"/>
        </w:rPr>
        <w:t> </w:t>
      </w:r>
      <w:r w:rsidR="00D112E7">
        <w:rPr>
          <w:rFonts w:eastAsia="Times New Roman" w:cstheme="minorHAnsi"/>
          <w:color w:val="333333"/>
          <w:sz w:val="20"/>
          <w:szCs w:val="20"/>
          <w:lang w:eastAsia="fr-FR"/>
        </w:rPr>
        <w:t>30</w:t>
      </w:r>
      <w:r w:rsidRPr="00D05478">
        <w:rPr>
          <w:rFonts w:eastAsia="Times New Roman" w:cstheme="minorHAnsi"/>
          <w:color w:val="333333"/>
          <w:sz w:val="20"/>
          <w:szCs w:val="20"/>
          <w:lang w:eastAsia="fr-FR"/>
        </w:rPr>
        <w:t xml:space="preserve"> jours</w:t>
      </w:r>
      <w:r>
        <w:rPr>
          <w:rFonts w:eastAsia="Times New Roman" w:cstheme="minorHAnsi"/>
          <w:color w:val="333333"/>
          <w:sz w:val="20"/>
          <w:szCs w:val="20"/>
          <w:lang w:eastAsia="fr-FR"/>
        </w:rPr>
        <w:t>.</w:t>
      </w:r>
    </w:p>
    <w:p w14:paraId="1C4C4630" w14:textId="37552227" w:rsidR="00D112E7" w:rsidRPr="00A25C1C" w:rsidRDefault="00D112E7" w:rsidP="00D112E7">
      <w:pPr>
        <w:numPr>
          <w:ilvl w:val="0"/>
          <w:numId w:val="2"/>
        </w:numPr>
        <w:shd w:val="clear" w:color="auto" w:fill="FFFFFF"/>
        <w:spacing w:before="120" w:after="120" w:line="240" w:lineRule="auto"/>
        <w:ind w:left="300"/>
        <w:rPr>
          <w:rFonts w:eastAsia="Times New Roman" w:cstheme="minorHAnsi"/>
          <w:color w:val="333333"/>
          <w:sz w:val="20"/>
          <w:szCs w:val="20"/>
          <w:lang w:eastAsia="fr-FR"/>
        </w:rPr>
      </w:pPr>
      <w:r>
        <w:rPr>
          <w:rFonts w:eastAsia="Times New Roman" w:cstheme="minorHAnsi"/>
          <w:b/>
          <w:bCs/>
          <w:color w:val="333333"/>
          <w:sz w:val="20"/>
          <w:szCs w:val="20"/>
          <w:bdr w:val="none" w:sz="0" w:space="0" w:color="auto" w:frame="1"/>
          <w:lang w:eastAsia="fr-FR"/>
        </w:rPr>
        <w:t xml:space="preserve">Budget </w:t>
      </w:r>
      <w:r>
        <w:rPr>
          <w:rFonts w:eastAsia="Times New Roman" w:cstheme="minorHAnsi"/>
          <w:b/>
          <w:bCs/>
          <w:color w:val="333333"/>
          <w:sz w:val="20"/>
          <w:szCs w:val="20"/>
          <w:bdr w:val="none" w:sz="0" w:space="0" w:color="auto" w:frame="1"/>
          <w:lang w:eastAsia="fr-FR"/>
        </w:rPr>
        <w:t xml:space="preserve">maximum : </w:t>
      </w:r>
      <w:r w:rsidRPr="00D112E7">
        <w:rPr>
          <w:rFonts w:eastAsia="Times New Roman" w:cstheme="minorHAnsi"/>
          <w:color w:val="333333"/>
          <w:sz w:val="20"/>
          <w:szCs w:val="20"/>
          <w:bdr w:val="none" w:sz="0" w:space="0" w:color="auto" w:frame="1"/>
          <w:lang w:eastAsia="fr-FR"/>
        </w:rPr>
        <w:t>60.000,00 DH TTC</w:t>
      </w:r>
    </w:p>
    <w:p w14:paraId="61949606" w14:textId="77777777" w:rsidR="00D112E7" w:rsidRPr="00F937A2" w:rsidRDefault="00D112E7" w:rsidP="00D112E7">
      <w:pPr>
        <w:shd w:val="clear" w:color="auto" w:fill="FFFFFF"/>
        <w:spacing w:before="120" w:after="120" w:line="240" w:lineRule="auto"/>
        <w:ind w:left="-60"/>
        <w:rPr>
          <w:rFonts w:eastAsia="Times New Roman" w:cstheme="minorHAnsi"/>
          <w:color w:val="333333"/>
          <w:sz w:val="20"/>
          <w:szCs w:val="20"/>
          <w:lang w:eastAsia="fr-FR"/>
        </w:rPr>
      </w:pPr>
    </w:p>
    <w:p w14:paraId="5F480CE2" w14:textId="77777777" w:rsidR="002463ED" w:rsidRDefault="002463ED" w:rsidP="002463ED">
      <w:pPr>
        <w:shd w:val="clear" w:color="auto" w:fill="FFFFFF"/>
        <w:spacing w:before="120" w:after="120" w:line="240" w:lineRule="auto"/>
        <w:ind w:left="-60"/>
        <w:rPr>
          <w:rFonts w:eastAsia="Times New Roman" w:cstheme="minorHAnsi"/>
          <w:b/>
          <w:bCs/>
          <w:color w:val="333333"/>
          <w:sz w:val="20"/>
          <w:szCs w:val="20"/>
          <w:bdr w:val="none" w:sz="0" w:space="0" w:color="auto" w:frame="1"/>
          <w:lang w:eastAsia="fr-FR"/>
        </w:rPr>
      </w:pPr>
    </w:p>
    <w:p w14:paraId="6A231596" w14:textId="77777777" w:rsidR="002463ED" w:rsidRPr="002463ED" w:rsidRDefault="009E547F" w:rsidP="002463ED">
      <w:pPr>
        <w:shd w:val="clear" w:color="auto" w:fill="FFFFFF"/>
        <w:spacing w:before="120" w:after="120" w:line="240" w:lineRule="auto"/>
        <w:ind w:left="-60"/>
        <w:rPr>
          <w:rFonts w:eastAsia="Times New Roman" w:cstheme="minorHAnsi"/>
          <w:b/>
          <w:bCs/>
          <w:color w:val="333333"/>
          <w:sz w:val="20"/>
          <w:szCs w:val="20"/>
          <w:bdr w:val="none" w:sz="0" w:space="0" w:color="auto" w:frame="1"/>
          <w:lang w:eastAsia="fr-FR"/>
        </w:rPr>
      </w:pPr>
      <w:r>
        <w:rPr>
          <w:rFonts w:eastAsia="Times New Roman" w:cstheme="minorHAnsi"/>
          <w:b/>
          <w:bCs/>
          <w:color w:val="333333"/>
          <w:sz w:val="20"/>
          <w:szCs w:val="20"/>
          <w:bdr w:val="none" w:sz="0" w:space="0" w:color="auto" w:frame="1"/>
          <w:lang w:eastAsia="fr-FR"/>
        </w:rPr>
        <w:t xml:space="preserve"> </w:t>
      </w:r>
      <w:r w:rsidR="002463ED" w:rsidRPr="002463ED">
        <w:rPr>
          <w:rFonts w:eastAsia="Times New Roman" w:cstheme="minorHAnsi"/>
          <w:b/>
          <w:bCs/>
          <w:color w:val="333333"/>
          <w:sz w:val="20"/>
          <w:szCs w:val="20"/>
          <w:bdr w:val="none" w:sz="0" w:space="0" w:color="auto" w:frame="1"/>
          <w:lang w:eastAsia="fr-FR"/>
        </w:rPr>
        <w:t xml:space="preserve">Contexte et Mission : </w:t>
      </w:r>
    </w:p>
    <w:p w14:paraId="257DE217" w14:textId="3540A08A" w:rsidR="00A80525" w:rsidRPr="00A80525" w:rsidRDefault="00C21D86" w:rsidP="00C21D86">
      <w:pPr>
        <w:shd w:val="clear" w:color="auto" w:fill="FFFFFF"/>
        <w:spacing w:before="120" w:after="120" w:line="360" w:lineRule="auto"/>
        <w:jc w:val="both"/>
        <w:rPr>
          <w:rFonts w:eastAsia="Times New Roman" w:cstheme="minorHAnsi"/>
          <w:color w:val="333333"/>
          <w:sz w:val="20"/>
          <w:szCs w:val="20"/>
          <w:lang w:eastAsia="fr-FR"/>
        </w:rPr>
      </w:pPr>
      <w:r w:rsidRPr="00C21D86">
        <w:rPr>
          <w:rFonts w:eastAsia="Times New Roman" w:cstheme="minorHAnsi"/>
          <w:color w:val="333333"/>
          <w:sz w:val="20"/>
          <w:szCs w:val="20"/>
          <w:lang w:eastAsia="fr-FR"/>
        </w:rPr>
        <w:t>Living Planet Morocco (LPM) est une ONG qui œuvre dans le domaine de l’environnement et du développement durable à travers plusieurs projets de protection des ressources hydriques et de conservation de la biodiversité. Active au niveau national depuis 2018, LPM dispose de l’appui de bailleurs de fonds au niveau international et met en œuvre des projets basés sur une gestion et collaboration participative avec les institutions locales et nationales.</w:t>
      </w:r>
      <w:r>
        <w:rPr>
          <w:rFonts w:eastAsia="Times New Roman" w:cstheme="minorHAnsi"/>
          <w:color w:val="333333"/>
          <w:sz w:val="20"/>
          <w:szCs w:val="20"/>
          <w:lang w:eastAsia="fr-FR"/>
        </w:rPr>
        <w:t xml:space="preserve"> LPM</w:t>
      </w:r>
      <w:r w:rsidR="00D112E7">
        <w:rPr>
          <w:rFonts w:eastAsia="Times New Roman" w:cstheme="minorHAnsi"/>
          <w:color w:val="333333"/>
          <w:sz w:val="20"/>
          <w:szCs w:val="20"/>
          <w:lang w:eastAsia="fr-FR"/>
        </w:rPr>
        <w:t xml:space="preserve"> </w:t>
      </w:r>
      <w:r w:rsidR="007406C6">
        <w:rPr>
          <w:rFonts w:eastAsia="Times New Roman" w:cstheme="minorHAnsi"/>
          <w:color w:val="333333"/>
          <w:sz w:val="20"/>
          <w:szCs w:val="20"/>
          <w:lang w:eastAsia="fr-FR"/>
        </w:rPr>
        <w:t xml:space="preserve">lance la présente </w:t>
      </w:r>
      <w:r w:rsidR="00D8278E">
        <w:rPr>
          <w:rFonts w:eastAsia="Times New Roman" w:cstheme="minorHAnsi"/>
          <w:color w:val="333333"/>
          <w:sz w:val="20"/>
          <w:szCs w:val="20"/>
          <w:lang w:eastAsia="fr-FR"/>
        </w:rPr>
        <w:t>consultation</w:t>
      </w:r>
      <w:r w:rsidR="007406C6">
        <w:rPr>
          <w:rFonts w:eastAsia="Times New Roman" w:cstheme="minorHAnsi"/>
          <w:color w:val="333333"/>
          <w:sz w:val="20"/>
          <w:szCs w:val="20"/>
          <w:lang w:eastAsia="fr-FR"/>
        </w:rPr>
        <w:t xml:space="preserve"> dans le cadre du P</w:t>
      </w:r>
      <w:r w:rsidR="00D112E7">
        <w:rPr>
          <w:rFonts w:eastAsia="Times New Roman" w:cstheme="minorHAnsi"/>
          <w:color w:val="333333"/>
          <w:sz w:val="20"/>
          <w:szCs w:val="20"/>
          <w:lang w:eastAsia="fr-FR"/>
        </w:rPr>
        <w:t xml:space="preserve">rojet </w:t>
      </w:r>
      <w:proofErr w:type="spellStart"/>
      <w:r w:rsidR="00D112E7">
        <w:rPr>
          <w:rFonts w:eastAsia="Times New Roman" w:cstheme="minorHAnsi"/>
          <w:color w:val="333333"/>
          <w:sz w:val="20"/>
          <w:szCs w:val="20"/>
          <w:lang w:eastAsia="fr-FR"/>
        </w:rPr>
        <w:t>Sustain</w:t>
      </w:r>
      <w:proofErr w:type="spellEnd"/>
      <w:r w:rsidR="00D112E7">
        <w:rPr>
          <w:rFonts w:eastAsia="Times New Roman" w:cstheme="minorHAnsi"/>
          <w:color w:val="333333"/>
          <w:sz w:val="20"/>
          <w:szCs w:val="20"/>
          <w:lang w:eastAsia="fr-FR"/>
        </w:rPr>
        <w:t xml:space="preserve"> Sebou </w:t>
      </w:r>
      <w:proofErr w:type="spellStart"/>
      <w:r w:rsidR="00D112E7">
        <w:rPr>
          <w:rFonts w:eastAsia="Times New Roman" w:cstheme="minorHAnsi"/>
          <w:color w:val="333333"/>
          <w:sz w:val="20"/>
          <w:szCs w:val="20"/>
          <w:lang w:eastAsia="fr-FR"/>
        </w:rPr>
        <w:t>Farming</w:t>
      </w:r>
      <w:proofErr w:type="spellEnd"/>
      <w:r>
        <w:rPr>
          <w:rFonts w:eastAsia="Times New Roman" w:cstheme="minorHAnsi"/>
          <w:color w:val="333333"/>
          <w:sz w:val="20"/>
          <w:szCs w:val="20"/>
          <w:lang w:eastAsia="fr-FR"/>
        </w:rPr>
        <w:t>, qui</w:t>
      </w:r>
      <w:r w:rsidR="005D451E">
        <w:rPr>
          <w:rFonts w:eastAsia="Times New Roman" w:cstheme="minorHAnsi"/>
          <w:color w:val="333333"/>
          <w:sz w:val="20"/>
          <w:szCs w:val="20"/>
          <w:lang w:eastAsia="fr-FR"/>
        </w:rPr>
        <w:t xml:space="preserve"> a pour objectif principal </w:t>
      </w:r>
      <w:r w:rsidR="00A80525">
        <w:rPr>
          <w:rFonts w:eastAsia="Times New Roman" w:cstheme="minorHAnsi"/>
          <w:color w:val="333333"/>
          <w:sz w:val="20"/>
          <w:szCs w:val="20"/>
          <w:lang w:eastAsia="fr-FR"/>
        </w:rPr>
        <w:t xml:space="preserve">à </w:t>
      </w:r>
      <w:r w:rsidR="00A80525" w:rsidRPr="00A80525">
        <w:rPr>
          <w:rFonts w:eastAsia="Times New Roman" w:cstheme="minorHAnsi"/>
          <w:color w:val="333333"/>
          <w:sz w:val="20"/>
          <w:szCs w:val="20"/>
          <w:lang w:eastAsia="fr-FR"/>
        </w:rPr>
        <w:t xml:space="preserve">soutenir la gestion durable de l'eau dans la </w:t>
      </w:r>
      <w:r w:rsidR="00A80525">
        <w:rPr>
          <w:rFonts w:eastAsia="Times New Roman" w:cstheme="minorHAnsi"/>
          <w:color w:val="333333"/>
          <w:sz w:val="20"/>
          <w:szCs w:val="20"/>
          <w:lang w:eastAsia="fr-FR"/>
        </w:rPr>
        <w:t>culture du pommier</w:t>
      </w:r>
      <w:r>
        <w:rPr>
          <w:rFonts w:eastAsia="Times New Roman" w:cstheme="minorHAnsi"/>
          <w:color w:val="333333"/>
          <w:sz w:val="20"/>
          <w:szCs w:val="20"/>
          <w:lang w:eastAsia="fr-FR"/>
        </w:rPr>
        <w:t xml:space="preserve">. </w:t>
      </w:r>
    </w:p>
    <w:p w14:paraId="04700F93" w14:textId="1449506E" w:rsidR="00D04248" w:rsidRPr="006D0F17" w:rsidRDefault="00F937A2" w:rsidP="00D112E7">
      <w:pPr>
        <w:shd w:val="clear" w:color="auto" w:fill="FFFFFF"/>
        <w:spacing w:before="120" w:after="120" w:line="360" w:lineRule="auto"/>
        <w:jc w:val="both"/>
        <w:rPr>
          <w:rFonts w:eastAsia="Times New Roman" w:cstheme="minorHAnsi"/>
          <w:color w:val="333333"/>
          <w:sz w:val="20"/>
          <w:szCs w:val="20"/>
        </w:rPr>
      </w:pPr>
      <w:r w:rsidRPr="00A25C1C">
        <w:rPr>
          <w:rFonts w:eastAsia="Times New Roman" w:cstheme="minorHAnsi"/>
          <w:color w:val="333333"/>
          <w:sz w:val="20"/>
          <w:szCs w:val="20"/>
          <w:lang w:eastAsia="fr-FR"/>
        </w:rPr>
        <w:t>S</w:t>
      </w:r>
      <w:r w:rsidR="00E5787F" w:rsidRPr="00A25C1C">
        <w:rPr>
          <w:rFonts w:eastAsia="Times New Roman" w:cstheme="minorHAnsi"/>
          <w:color w:val="333333"/>
          <w:sz w:val="20"/>
          <w:szCs w:val="20"/>
          <w:lang w:eastAsia="fr-FR"/>
        </w:rPr>
        <w:t>ous la responsabilité directe de la</w:t>
      </w:r>
      <w:r w:rsidR="007F02CD" w:rsidRPr="00A25C1C">
        <w:rPr>
          <w:rFonts w:eastAsia="Times New Roman" w:cstheme="minorHAnsi"/>
          <w:color w:val="333333"/>
          <w:sz w:val="20"/>
          <w:szCs w:val="20"/>
          <w:lang w:eastAsia="fr-FR"/>
        </w:rPr>
        <w:t xml:space="preserve"> P</w:t>
      </w:r>
      <w:r w:rsidRPr="00A25C1C">
        <w:rPr>
          <w:rFonts w:eastAsia="Times New Roman" w:cstheme="minorHAnsi"/>
          <w:color w:val="333333"/>
          <w:sz w:val="20"/>
          <w:szCs w:val="20"/>
          <w:lang w:eastAsia="fr-FR"/>
        </w:rPr>
        <w:t>résident</w:t>
      </w:r>
      <w:r w:rsidR="00E5787F" w:rsidRPr="00A25C1C">
        <w:rPr>
          <w:rFonts w:eastAsia="Times New Roman" w:cstheme="minorHAnsi"/>
          <w:color w:val="333333"/>
          <w:sz w:val="20"/>
          <w:szCs w:val="20"/>
          <w:lang w:eastAsia="fr-FR"/>
        </w:rPr>
        <w:t>e</w:t>
      </w:r>
      <w:r w:rsidR="00DF00AF">
        <w:rPr>
          <w:rFonts w:eastAsia="Times New Roman" w:cstheme="minorHAnsi"/>
          <w:color w:val="333333"/>
          <w:sz w:val="20"/>
          <w:szCs w:val="20"/>
          <w:lang w:eastAsia="fr-FR"/>
        </w:rPr>
        <w:t xml:space="preserve"> de LPM</w:t>
      </w:r>
      <w:r w:rsidR="008B656D">
        <w:rPr>
          <w:rFonts w:eastAsia="Times New Roman" w:cstheme="minorHAnsi"/>
          <w:color w:val="333333"/>
          <w:sz w:val="20"/>
          <w:szCs w:val="20"/>
          <w:lang w:eastAsia="fr-FR"/>
        </w:rPr>
        <w:t xml:space="preserve"> </w:t>
      </w:r>
      <w:r w:rsidRPr="00A25C1C">
        <w:rPr>
          <w:rFonts w:eastAsia="Times New Roman" w:cstheme="minorHAnsi"/>
          <w:color w:val="333333"/>
          <w:sz w:val="20"/>
          <w:szCs w:val="20"/>
          <w:lang w:eastAsia="fr-FR"/>
        </w:rPr>
        <w:t xml:space="preserve">et en </w:t>
      </w:r>
      <w:r w:rsidR="0019372E" w:rsidRPr="00A25C1C">
        <w:rPr>
          <w:rFonts w:eastAsia="Times New Roman" w:cstheme="minorHAnsi"/>
          <w:color w:val="333333"/>
          <w:sz w:val="20"/>
          <w:szCs w:val="20"/>
          <w:lang w:eastAsia="fr-FR"/>
        </w:rPr>
        <w:t>concertation</w:t>
      </w:r>
      <w:r w:rsidR="00B56E7D" w:rsidRPr="00A25C1C">
        <w:rPr>
          <w:rFonts w:eastAsia="Times New Roman" w:cstheme="minorHAnsi"/>
          <w:color w:val="333333"/>
          <w:sz w:val="20"/>
          <w:szCs w:val="20"/>
          <w:lang w:eastAsia="fr-FR"/>
        </w:rPr>
        <w:t xml:space="preserve"> avec </w:t>
      </w:r>
      <w:r w:rsidR="00412DA0" w:rsidRPr="00A25C1C">
        <w:rPr>
          <w:rFonts w:eastAsia="Times New Roman" w:cstheme="minorHAnsi"/>
          <w:color w:val="333333"/>
          <w:sz w:val="20"/>
          <w:szCs w:val="20"/>
          <w:lang w:eastAsia="fr-FR"/>
        </w:rPr>
        <w:t>le Chef du P</w:t>
      </w:r>
      <w:r w:rsidR="00D112E7">
        <w:rPr>
          <w:rFonts w:eastAsia="Times New Roman" w:cstheme="minorHAnsi"/>
          <w:color w:val="333333"/>
          <w:sz w:val="20"/>
          <w:szCs w:val="20"/>
          <w:lang w:eastAsia="fr-FR"/>
        </w:rPr>
        <w:t>rogramme Biodiversité</w:t>
      </w:r>
      <w:r w:rsidRPr="00A25C1C">
        <w:rPr>
          <w:rFonts w:eastAsia="Times New Roman" w:cstheme="minorHAnsi"/>
          <w:color w:val="333333"/>
          <w:sz w:val="20"/>
          <w:szCs w:val="20"/>
          <w:lang w:eastAsia="fr-FR"/>
        </w:rPr>
        <w:t xml:space="preserve">, le </w:t>
      </w:r>
      <w:r w:rsidR="00AB30A1" w:rsidRPr="00A25C1C">
        <w:rPr>
          <w:rFonts w:eastAsia="Times New Roman" w:cstheme="minorHAnsi"/>
          <w:color w:val="333333"/>
          <w:sz w:val="20"/>
          <w:szCs w:val="20"/>
          <w:lang w:eastAsia="fr-FR"/>
        </w:rPr>
        <w:t xml:space="preserve">Consultant </w:t>
      </w:r>
      <w:r w:rsidR="007D64BA">
        <w:rPr>
          <w:rFonts w:eastAsia="Times New Roman" w:cstheme="minorHAnsi"/>
          <w:color w:val="333333"/>
          <w:sz w:val="20"/>
          <w:szCs w:val="20"/>
          <w:lang w:eastAsia="fr-FR"/>
        </w:rPr>
        <w:t xml:space="preserve">doit </w:t>
      </w:r>
      <w:r w:rsidR="009B7A21">
        <w:rPr>
          <w:rFonts w:eastAsia="Times New Roman" w:cstheme="minorHAnsi"/>
          <w:color w:val="333333"/>
          <w:sz w:val="20"/>
          <w:szCs w:val="20"/>
          <w:lang w:eastAsia="fr-FR"/>
        </w:rPr>
        <w:t>établir</w:t>
      </w:r>
      <w:r w:rsidR="007D64BA">
        <w:rPr>
          <w:rFonts w:eastAsia="Times New Roman" w:cstheme="minorHAnsi"/>
          <w:color w:val="333333"/>
          <w:sz w:val="20"/>
          <w:szCs w:val="20"/>
          <w:lang w:eastAsia="fr-FR"/>
        </w:rPr>
        <w:t xml:space="preserve"> une étude </w:t>
      </w:r>
      <w:r w:rsidR="001357DB">
        <w:rPr>
          <w:rFonts w:eastAsia="Times New Roman" w:cstheme="minorHAnsi"/>
          <w:color w:val="333333"/>
          <w:sz w:val="20"/>
          <w:szCs w:val="20"/>
          <w:lang w:eastAsia="fr-FR"/>
        </w:rPr>
        <w:t xml:space="preserve">détaillée </w:t>
      </w:r>
      <w:r w:rsidR="00D112E7">
        <w:rPr>
          <w:rFonts w:eastAsia="Times New Roman" w:cstheme="minorHAnsi"/>
          <w:color w:val="333333"/>
          <w:sz w:val="20"/>
          <w:szCs w:val="20"/>
          <w:lang w:eastAsia="fr-FR"/>
        </w:rPr>
        <w:t>d’</w:t>
      </w:r>
      <w:r w:rsidR="00D112E7" w:rsidRPr="00D112E7">
        <w:rPr>
          <w:rFonts w:eastAsia="Times New Roman" w:cstheme="minorHAnsi"/>
          <w:color w:val="333333"/>
          <w:sz w:val="20"/>
          <w:szCs w:val="20"/>
          <w:lang w:eastAsia="fr-FR"/>
        </w:rPr>
        <w:t xml:space="preserve">analyse </w:t>
      </w:r>
      <w:r w:rsidR="003959E6">
        <w:rPr>
          <w:rFonts w:eastAsia="Times New Roman" w:cstheme="minorHAnsi"/>
          <w:color w:val="333333"/>
          <w:sz w:val="20"/>
          <w:szCs w:val="20"/>
          <w:lang w:eastAsia="fr-FR"/>
        </w:rPr>
        <w:t>et d’</w:t>
      </w:r>
      <w:r w:rsidR="00D112E7" w:rsidRPr="00D112E7">
        <w:rPr>
          <w:rFonts w:eastAsia="Times New Roman" w:cstheme="minorHAnsi"/>
          <w:color w:val="333333"/>
          <w:sz w:val="20"/>
          <w:szCs w:val="20"/>
          <w:lang w:eastAsia="fr-FR"/>
        </w:rPr>
        <w:t xml:space="preserve">évaluation de l'impact des activités agricoles sur les ressources en eau </w:t>
      </w:r>
      <w:r w:rsidR="00D112E7">
        <w:rPr>
          <w:rFonts w:eastAsia="Times New Roman" w:cstheme="minorHAnsi"/>
          <w:color w:val="333333"/>
          <w:sz w:val="20"/>
          <w:szCs w:val="20"/>
          <w:lang w:eastAsia="fr-FR"/>
        </w:rPr>
        <w:t>à l’échelle de la Commune de Dayet Aoua</w:t>
      </w:r>
      <w:r w:rsidR="00D112E7" w:rsidRPr="00D112E7">
        <w:rPr>
          <w:rFonts w:eastAsia="Times New Roman" w:cstheme="minorHAnsi"/>
          <w:color w:val="333333"/>
          <w:sz w:val="20"/>
          <w:szCs w:val="20"/>
          <w:lang w:eastAsia="fr-FR"/>
        </w:rPr>
        <w:t>.</w:t>
      </w:r>
    </w:p>
    <w:p w14:paraId="05714E2F" w14:textId="77777777" w:rsidR="00941C24" w:rsidRDefault="00941C24" w:rsidP="00B71817">
      <w:pPr>
        <w:shd w:val="clear" w:color="auto" w:fill="FFFFFF"/>
        <w:spacing w:before="120" w:after="120" w:line="360" w:lineRule="auto"/>
        <w:jc w:val="both"/>
        <w:rPr>
          <w:rFonts w:eastAsia="Times New Roman" w:cstheme="minorHAnsi"/>
          <w:color w:val="333333"/>
          <w:sz w:val="20"/>
          <w:szCs w:val="20"/>
        </w:rPr>
      </w:pPr>
      <w:r>
        <w:rPr>
          <w:rFonts w:eastAsia="Times New Roman" w:cstheme="minorHAnsi"/>
          <w:color w:val="333333"/>
          <w:sz w:val="20"/>
          <w:szCs w:val="20"/>
        </w:rPr>
        <w:t>Cette étude doit comporter</w:t>
      </w:r>
      <w:r w:rsidR="00F07732">
        <w:rPr>
          <w:rFonts w:eastAsia="Times New Roman" w:cstheme="minorHAnsi"/>
          <w:color w:val="333333"/>
          <w:sz w:val="20"/>
          <w:szCs w:val="20"/>
        </w:rPr>
        <w:t xml:space="preserve"> </w:t>
      </w:r>
      <w:r w:rsidR="004921A8">
        <w:rPr>
          <w:rFonts w:eastAsia="Times New Roman" w:cstheme="minorHAnsi"/>
          <w:color w:val="333333"/>
          <w:sz w:val="20"/>
          <w:szCs w:val="20"/>
        </w:rPr>
        <w:t xml:space="preserve">les </w:t>
      </w:r>
      <w:r w:rsidR="00F07732">
        <w:rPr>
          <w:rFonts w:eastAsia="Times New Roman" w:cstheme="minorHAnsi"/>
          <w:color w:val="333333"/>
          <w:sz w:val="20"/>
          <w:szCs w:val="20"/>
        </w:rPr>
        <w:t>2</w:t>
      </w:r>
      <w:r w:rsidR="00323521">
        <w:rPr>
          <w:rFonts w:eastAsia="Times New Roman" w:cstheme="minorHAnsi"/>
          <w:color w:val="333333"/>
          <w:sz w:val="20"/>
          <w:szCs w:val="20"/>
        </w:rPr>
        <w:t xml:space="preserve"> parties</w:t>
      </w:r>
      <w:r>
        <w:rPr>
          <w:rFonts w:eastAsia="Times New Roman" w:cstheme="minorHAnsi"/>
          <w:color w:val="333333"/>
          <w:sz w:val="20"/>
          <w:szCs w:val="20"/>
        </w:rPr>
        <w:t xml:space="preserve"> suivant</w:t>
      </w:r>
      <w:r w:rsidR="004921A8">
        <w:rPr>
          <w:rFonts w:eastAsia="Times New Roman" w:cstheme="minorHAnsi"/>
          <w:color w:val="333333"/>
          <w:sz w:val="20"/>
          <w:szCs w:val="20"/>
        </w:rPr>
        <w:t>es</w:t>
      </w:r>
      <w:r>
        <w:rPr>
          <w:rFonts w:eastAsia="Times New Roman" w:cstheme="minorHAnsi"/>
          <w:color w:val="333333"/>
          <w:sz w:val="20"/>
          <w:szCs w:val="20"/>
        </w:rPr>
        <w:t xml:space="preserve"> : </w:t>
      </w:r>
    </w:p>
    <w:p w14:paraId="66D10B7B" w14:textId="039AF441" w:rsidR="003F1CB6" w:rsidRDefault="00941C24" w:rsidP="00941C24">
      <w:pPr>
        <w:pStyle w:val="ListParagraph"/>
        <w:numPr>
          <w:ilvl w:val="0"/>
          <w:numId w:val="11"/>
        </w:numPr>
        <w:shd w:val="clear" w:color="auto" w:fill="FFFFFF"/>
        <w:spacing w:before="120" w:after="120" w:line="360" w:lineRule="auto"/>
        <w:jc w:val="both"/>
        <w:rPr>
          <w:rFonts w:eastAsia="Times New Roman" w:cstheme="minorHAnsi"/>
          <w:color w:val="333333"/>
          <w:sz w:val="20"/>
          <w:szCs w:val="20"/>
        </w:rPr>
      </w:pPr>
      <w:r>
        <w:rPr>
          <w:rFonts w:eastAsia="Times New Roman" w:cstheme="minorHAnsi"/>
          <w:color w:val="333333"/>
          <w:sz w:val="20"/>
          <w:szCs w:val="20"/>
        </w:rPr>
        <w:t xml:space="preserve">Partie 1 : </w:t>
      </w:r>
      <w:r w:rsidR="00C21D86">
        <w:rPr>
          <w:rFonts w:eastAsia="Times New Roman" w:cstheme="minorHAnsi"/>
          <w:color w:val="333333"/>
          <w:sz w:val="20"/>
          <w:szCs w:val="20"/>
        </w:rPr>
        <w:t>A</w:t>
      </w:r>
      <w:r w:rsidR="00C21D86" w:rsidRPr="00C21D86">
        <w:rPr>
          <w:rFonts w:eastAsia="Times New Roman" w:cstheme="minorHAnsi"/>
          <w:color w:val="333333"/>
          <w:sz w:val="20"/>
          <w:szCs w:val="20"/>
        </w:rPr>
        <w:t>nalyse de la situation actuelle et évaluation de l'impact des activités agricoles sur les ressources en eau à Dayet Aoua.</w:t>
      </w:r>
    </w:p>
    <w:p w14:paraId="7CB2668A" w14:textId="39EC2025" w:rsidR="004C4FEC" w:rsidRDefault="00F73B9D" w:rsidP="00941C24">
      <w:pPr>
        <w:pStyle w:val="ListParagraph"/>
        <w:numPr>
          <w:ilvl w:val="0"/>
          <w:numId w:val="11"/>
        </w:numPr>
        <w:shd w:val="clear" w:color="auto" w:fill="FFFFFF"/>
        <w:spacing w:before="120" w:after="120" w:line="360" w:lineRule="auto"/>
        <w:jc w:val="both"/>
        <w:rPr>
          <w:rFonts w:eastAsia="Times New Roman" w:cstheme="minorHAnsi"/>
          <w:color w:val="333333"/>
          <w:sz w:val="20"/>
          <w:szCs w:val="20"/>
        </w:rPr>
      </w:pPr>
      <w:r>
        <w:rPr>
          <w:rFonts w:eastAsia="Times New Roman" w:cstheme="minorHAnsi"/>
          <w:color w:val="333333"/>
          <w:sz w:val="20"/>
          <w:szCs w:val="20"/>
        </w:rPr>
        <w:t>Partie 2</w:t>
      </w:r>
      <w:r w:rsidR="004C4FEC">
        <w:rPr>
          <w:rFonts w:eastAsia="Times New Roman" w:cstheme="minorHAnsi"/>
          <w:color w:val="333333"/>
          <w:sz w:val="20"/>
          <w:szCs w:val="20"/>
        </w:rPr>
        <w:t xml:space="preserve"> : </w:t>
      </w:r>
      <w:r w:rsidR="00C21D86" w:rsidRPr="00C21D86">
        <w:rPr>
          <w:rFonts w:eastAsia="Times New Roman" w:cstheme="minorHAnsi"/>
          <w:color w:val="333333"/>
          <w:sz w:val="20"/>
          <w:szCs w:val="20"/>
        </w:rPr>
        <w:t xml:space="preserve">Identifier et développer les </w:t>
      </w:r>
      <w:r w:rsidR="003959E6">
        <w:rPr>
          <w:rFonts w:eastAsia="Times New Roman" w:cstheme="minorHAnsi"/>
          <w:color w:val="333333"/>
          <w:sz w:val="20"/>
          <w:szCs w:val="20"/>
        </w:rPr>
        <w:t xml:space="preserve">10 </w:t>
      </w:r>
      <w:r w:rsidR="00C21D86" w:rsidRPr="00C21D86">
        <w:rPr>
          <w:rFonts w:eastAsia="Times New Roman" w:cstheme="minorHAnsi"/>
          <w:color w:val="333333"/>
          <w:sz w:val="20"/>
          <w:szCs w:val="20"/>
        </w:rPr>
        <w:t>meilleures pratiques de conservation de l'eau pour améliorer l'efficacité de l'irrigation et la production de pommes.</w:t>
      </w:r>
    </w:p>
    <w:p w14:paraId="6314BBCF" w14:textId="45667FBD" w:rsidR="00B71817" w:rsidRDefault="00B71817" w:rsidP="00B71817">
      <w:pPr>
        <w:shd w:val="clear" w:color="auto" w:fill="FFFFFF"/>
        <w:spacing w:before="120" w:after="120" w:line="360" w:lineRule="auto"/>
        <w:jc w:val="both"/>
        <w:rPr>
          <w:rFonts w:eastAsia="Times New Roman" w:cstheme="minorHAnsi"/>
          <w:color w:val="333333"/>
          <w:sz w:val="20"/>
          <w:szCs w:val="20"/>
        </w:rPr>
      </w:pPr>
      <w:r w:rsidRPr="00B71817">
        <w:rPr>
          <w:rFonts w:eastAsia="Times New Roman" w:cstheme="minorHAnsi"/>
          <w:color w:val="333333"/>
          <w:sz w:val="20"/>
          <w:szCs w:val="20"/>
        </w:rPr>
        <w:t>Cette prestation</w:t>
      </w:r>
      <w:r w:rsidR="00F07732">
        <w:rPr>
          <w:rFonts w:eastAsia="Times New Roman" w:cstheme="minorHAnsi"/>
          <w:color w:val="333333"/>
          <w:sz w:val="20"/>
          <w:szCs w:val="20"/>
        </w:rPr>
        <w:t xml:space="preserve"> fera l’objet d</w:t>
      </w:r>
      <w:r w:rsidR="003959E6">
        <w:rPr>
          <w:rFonts w:eastAsia="Times New Roman" w:cstheme="minorHAnsi"/>
          <w:color w:val="333333"/>
          <w:sz w:val="20"/>
          <w:szCs w:val="20"/>
        </w:rPr>
        <w:t xml:space="preserve">’un </w:t>
      </w:r>
      <w:r>
        <w:rPr>
          <w:rFonts w:eastAsia="Times New Roman" w:cstheme="minorHAnsi"/>
          <w:color w:val="333333"/>
          <w:sz w:val="20"/>
          <w:szCs w:val="20"/>
        </w:rPr>
        <w:t>rapport</w:t>
      </w:r>
      <w:r w:rsidRPr="00B71817">
        <w:rPr>
          <w:rFonts w:eastAsia="Times New Roman" w:cstheme="minorHAnsi"/>
          <w:color w:val="333333"/>
          <w:sz w:val="20"/>
          <w:szCs w:val="20"/>
        </w:rPr>
        <w:t xml:space="preserve"> détaillé</w:t>
      </w:r>
      <w:r>
        <w:rPr>
          <w:rFonts w:eastAsia="Times New Roman" w:cstheme="minorHAnsi"/>
          <w:color w:val="333333"/>
          <w:sz w:val="20"/>
          <w:szCs w:val="20"/>
        </w:rPr>
        <w:t xml:space="preserve"> </w:t>
      </w:r>
      <w:r w:rsidR="00323521">
        <w:rPr>
          <w:rFonts w:eastAsia="Times New Roman" w:cstheme="minorHAnsi"/>
          <w:color w:val="333333"/>
          <w:sz w:val="20"/>
          <w:szCs w:val="20"/>
        </w:rPr>
        <w:t xml:space="preserve">(correspondant </w:t>
      </w:r>
      <w:r w:rsidR="003959E6">
        <w:rPr>
          <w:rFonts w:eastAsia="Times New Roman" w:cstheme="minorHAnsi"/>
          <w:color w:val="333333"/>
          <w:sz w:val="20"/>
          <w:szCs w:val="20"/>
        </w:rPr>
        <w:t>à la P</w:t>
      </w:r>
      <w:r w:rsidR="00323521">
        <w:rPr>
          <w:rFonts w:eastAsia="Times New Roman" w:cstheme="minorHAnsi"/>
          <w:color w:val="333333"/>
          <w:sz w:val="20"/>
          <w:szCs w:val="20"/>
        </w:rPr>
        <w:t>artie</w:t>
      </w:r>
      <w:r w:rsidR="003959E6">
        <w:rPr>
          <w:rFonts w:eastAsia="Times New Roman" w:cstheme="minorHAnsi"/>
          <w:color w:val="333333"/>
          <w:sz w:val="20"/>
          <w:szCs w:val="20"/>
        </w:rPr>
        <w:t xml:space="preserve"> 1</w:t>
      </w:r>
      <w:r w:rsidR="00323521">
        <w:rPr>
          <w:rFonts w:eastAsia="Times New Roman" w:cstheme="minorHAnsi"/>
          <w:color w:val="333333"/>
          <w:sz w:val="20"/>
          <w:szCs w:val="20"/>
        </w:rPr>
        <w:t xml:space="preserve">) </w:t>
      </w:r>
      <w:r w:rsidR="003959E6">
        <w:rPr>
          <w:rFonts w:eastAsia="Times New Roman" w:cstheme="minorHAnsi"/>
          <w:color w:val="333333"/>
          <w:sz w:val="20"/>
          <w:szCs w:val="20"/>
        </w:rPr>
        <w:t xml:space="preserve">et d’un guide (Partie 2) </w:t>
      </w:r>
      <w:r w:rsidRPr="00B71817">
        <w:rPr>
          <w:rFonts w:eastAsia="Times New Roman" w:cstheme="minorHAnsi"/>
          <w:color w:val="333333"/>
          <w:sz w:val="20"/>
          <w:szCs w:val="20"/>
        </w:rPr>
        <w:t xml:space="preserve">en version provisoire et </w:t>
      </w:r>
      <w:r w:rsidR="00326D92">
        <w:rPr>
          <w:rFonts w:eastAsia="Times New Roman" w:cstheme="minorHAnsi"/>
          <w:color w:val="333333"/>
          <w:sz w:val="20"/>
          <w:szCs w:val="20"/>
        </w:rPr>
        <w:t>définitive</w:t>
      </w:r>
      <w:r w:rsidRPr="00B71817">
        <w:rPr>
          <w:rFonts w:eastAsia="Times New Roman" w:cstheme="minorHAnsi"/>
          <w:color w:val="333333"/>
          <w:sz w:val="20"/>
          <w:szCs w:val="20"/>
        </w:rPr>
        <w:t>.</w:t>
      </w:r>
      <w:r>
        <w:rPr>
          <w:rFonts w:eastAsia="Times New Roman" w:cstheme="minorHAnsi"/>
          <w:color w:val="333333"/>
          <w:sz w:val="20"/>
          <w:szCs w:val="20"/>
        </w:rPr>
        <w:t xml:space="preserve"> Chaque </w:t>
      </w:r>
      <w:r w:rsidR="003959E6">
        <w:rPr>
          <w:rFonts w:eastAsia="Times New Roman" w:cstheme="minorHAnsi"/>
          <w:color w:val="333333"/>
          <w:sz w:val="20"/>
          <w:szCs w:val="20"/>
        </w:rPr>
        <w:t>livrable</w:t>
      </w:r>
      <w:r>
        <w:rPr>
          <w:rFonts w:eastAsia="Times New Roman" w:cstheme="minorHAnsi"/>
          <w:color w:val="333333"/>
          <w:sz w:val="20"/>
          <w:szCs w:val="20"/>
        </w:rPr>
        <w:t xml:space="preserve"> doit </w:t>
      </w:r>
      <w:r w:rsidR="00CA2C58">
        <w:rPr>
          <w:rFonts w:eastAsia="Times New Roman" w:cstheme="minorHAnsi"/>
          <w:color w:val="333333"/>
          <w:sz w:val="20"/>
          <w:szCs w:val="20"/>
        </w:rPr>
        <w:t>être accompagné par des plans</w:t>
      </w:r>
      <w:r w:rsidR="00C21D86">
        <w:rPr>
          <w:rFonts w:eastAsia="Times New Roman" w:cstheme="minorHAnsi"/>
          <w:color w:val="333333"/>
          <w:sz w:val="20"/>
          <w:szCs w:val="20"/>
        </w:rPr>
        <w:t xml:space="preserve">, </w:t>
      </w:r>
      <w:r w:rsidR="00CA2C58">
        <w:rPr>
          <w:rFonts w:eastAsia="Times New Roman" w:cstheme="minorHAnsi"/>
          <w:color w:val="333333"/>
          <w:sz w:val="20"/>
          <w:szCs w:val="20"/>
        </w:rPr>
        <w:t>d</w:t>
      </w:r>
      <w:r>
        <w:rPr>
          <w:rFonts w:eastAsia="Times New Roman" w:cstheme="minorHAnsi"/>
          <w:color w:val="333333"/>
          <w:sz w:val="20"/>
          <w:szCs w:val="20"/>
        </w:rPr>
        <w:t xml:space="preserve">es cartes </w:t>
      </w:r>
      <w:r w:rsidR="00C21D86">
        <w:rPr>
          <w:rFonts w:eastAsia="Times New Roman" w:cstheme="minorHAnsi"/>
          <w:color w:val="333333"/>
          <w:sz w:val="20"/>
          <w:szCs w:val="20"/>
        </w:rPr>
        <w:t xml:space="preserve">et des schémas explicatifs </w:t>
      </w:r>
      <w:r>
        <w:rPr>
          <w:rFonts w:eastAsia="Times New Roman" w:cstheme="minorHAnsi"/>
          <w:color w:val="333333"/>
          <w:sz w:val="20"/>
          <w:szCs w:val="20"/>
        </w:rPr>
        <w:t>de format</w:t>
      </w:r>
      <w:r w:rsidR="00904D93">
        <w:rPr>
          <w:rFonts w:eastAsia="Times New Roman" w:cstheme="minorHAnsi"/>
          <w:color w:val="333333"/>
          <w:sz w:val="20"/>
          <w:szCs w:val="20"/>
        </w:rPr>
        <w:t xml:space="preserve"> </w:t>
      </w:r>
      <w:r>
        <w:rPr>
          <w:rFonts w:eastAsia="Times New Roman" w:cstheme="minorHAnsi"/>
          <w:color w:val="333333"/>
          <w:sz w:val="20"/>
          <w:szCs w:val="20"/>
        </w:rPr>
        <w:t>facilement exploitable</w:t>
      </w:r>
      <w:r w:rsidR="00904D93">
        <w:rPr>
          <w:rFonts w:eastAsia="Times New Roman" w:cstheme="minorHAnsi"/>
          <w:color w:val="333333"/>
          <w:sz w:val="20"/>
          <w:szCs w:val="20"/>
        </w:rPr>
        <w:t xml:space="preserve">. </w:t>
      </w:r>
    </w:p>
    <w:p w14:paraId="0F6FE400" w14:textId="4FFB9E9E" w:rsidR="00D112E7" w:rsidRPr="004864BA" w:rsidRDefault="00D112E7" w:rsidP="00D112E7">
      <w:pPr>
        <w:shd w:val="clear" w:color="auto" w:fill="FFFFFF"/>
        <w:spacing w:before="120" w:after="120" w:line="360" w:lineRule="auto"/>
        <w:jc w:val="both"/>
        <w:rPr>
          <w:rFonts w:eastAsia="Times New Roman" w:cstheme="minorHAnsi"/>
          <w:color w:val="333333"/>
          <w:sz w:val="20"/>
          <w:szCs w:val="20"/>
        </w:rPr>
      </w:pPr>
      <w:r w:rsidRPr="004864BA">
        <w:rPr>
          <w:rFonts w:eastAsia="Times New Roman" w:cstheme="minorHAnsi"/>
          <w:color w:val="333333"/>
          <w:sz w:val="20"/>
          <w:szCs w:val="20"/>
        </w:rPr>
        <w:t>Pour ce faire, LPM communiquer</w:t>
      </w:r>
      <w:r w:rsidR="003959E6">
        <w:rPr>
          <w:rFonts w:eastAsia="Times New Roman" w:cstheme="minorHAnsi"/>
          <w:color w:val="333333"/>
          <w:sz w:val="20"/>
          <w:szCs w:val="20"/>
        </w:rPr>
        <w:t>a</w:t>
      </w:r>
      <w:r w:rsidRPr="004864BA">
        <w:rPr>
          <w:rFonts w:eastAsia="Times New Roman" w:cstheme="minorHAnsi"/>
          <w:color w:val="333333"/>
          <w:sz w:val="20"/>
          <w:szCs w:val="20"/>
        </w:rPr>
        <w:t xml:space="preserve"> au Consultant un ensemble d’études et rapports qui ont été établis par </w:t>
      </w:r>
      <w:r w:rsidR="00C21D86">
        <w:rPr>
          <w:rFonts w:eastAsia="Times New Roman" w:cstheme="minorHAnsi"/>
          <w:color w:val="333333"/>
          <w:sz w:val="20"/>
          <w:szCs w:val="20"/>
        </w:rPr>
        <w:t xml:space="preserve">LPM et ses partenaires locaux. </w:t>
      </w:r>
      <w:r w:rsidRPr="004864BA">
        <w:rPr>
          <w:rFonts w:eastAsia="Times New Roman" w:cstheme="minorHAnsi"/>
          <w:color w:val="333333"/>
          <w:sz w:val="20"/>
          <w:szCs w:val="20"/>
        </w:rPr>
        <w:t xml:space="preserve"> </w:t>
      </w:r>
    </w:p>
    <w:p w14:paraId="2D75E1D2" w14:textId="77777777" w:rsidR="00B71817" w:rsidRDefault="00B71817" w:rsidP="00B71817">
      <w:pPr>
        <w:shd w:val="clear" w:color="auto" w:fill="FFFFFF"/>
        <w:spacing w:before="120" w:after="120" w:line="360" w:lineRule="auto"/>
        <w:jc w:val="both"/>
        <w:rPr>
          <w:rFonts w:eastAsia="Times New Roman" w:cstheme="minorHAnsi"/>
          <w:color w:val="333333"/>
          <w:sz w:val="20"/>
          <w:szCs w:val="20"/>
        </w:rPr>
      </w:pPr>
      <w:r w:rsidRPr="00B71817">
        <w:rPr>
          <w:rFonts w:eastAsia="Times New Roman" w:cstheme="minorHAnsi"/>
          <w:color w:val="333333"/>
          <w:sz w:val="20"/>
          <w:szCs w:val="20"/>
        </w:rPr>
        <w:t>Les fichiers, les tableaux de calculs, les logiciels, les documents cartographiques qui seront</w:t>
      </w:r>
      <w:r w:rsidR="00CA2C58">
        <w:rPr>
          <w:rFonts w:eastAsia="Times New Roman" w:cstheme="minorHAnsi"/>
          <w:color w:val="333333"/>
          <w:sz w:val="20"/>
          <w:szCs w:val="20"/>
        </w:rPr>
        <w:t xml:space="preserve"> </w:t>
      </w:r>
      <w:r w:rsidRPr="00B71817">
        <w:rPr>
          <w:rFonts w:eastAsia="Times New Roman" w:cstheme="minorHAnsi"/>
          <w:color w:val="333333"/>
          <w:sz w:val="20"/>
          <w:szCs w:val="20"/>
        </w:rPr>
        <w:t>élaborés ou utili</w:t>
      </w:r>
      <w:r>
        <w:rPr>
          <w:rFonts w:eastAsia="Times New Roman" w:cstheme="minorHAnsi"/>
          <w:color w:val="333333"/>
          <w:sz w:val="20"/>
          <w:szCs w:val="20"/>
        </w:rPr>
        <w:t>sés dans le cadre de cette pr</w:t>
      </w:r>
      <w:r w:rsidR="009B7A21">
        <w:rPr>
          <w:rFonts w:eastAsia="Times New Roman" w:cstheme="minorHAnsi"/>
          <w:color w:val="333333"/>
          <w:sz w:val="20"/>
          <w:szCs w:val="20"/>
        </w:rPr>
        <w:t>estation doivent être communiqués</w:t>
      </w:r>
      <w:r>
        <w:rPr>
          <w:rFonts w:eastAsia="Times New Roman" w:cstheme="minorHAnsi"/>
          <w:color w:val="333333"/>
          <w:sz w:val="20"/>
          <w:szCs w:val="20"/>
        </w:rPr>
        <w:t xml:space="preserve"> à LPM. </w:t>
      </w:r>
    </w:p>
    <w:p w14:paraId="54947A9A" w14:textId="77777777" w:rsidR="003959E6" w:rsidRDefault="003959E6" w:rsidP="002C4665">
      <w:pPr>
        <w:shd w:val="clear" w:color="auto" w:fill="FFFFFF"/>
        <w:spacing w:before="120" w:after="120" w:line="360" w:lineRule="auto"/>
        <w:rPr>
          <w:rFonts w:eastAsia="Times New Roman" w:cstheme="minorHAnsi"/>
          <w:b/>
          <w:bCs/>
          <w:color w:val="333333"/>
          <w:sz w:val="20"/>
          <w:szCs w:val="20"/>
          <w:bdr w:val="none" w:sz="0" w:space="0" w:color="auto" w:frame="1"/>
          <w:lang w:eastAsia="fr-FR"/>
        </w:rPr>
      </w:pPr>
    </w:p>
    <w:p w14:paraId="57B01A57" w14:textId="77777777" w:rsidR="003959E6" w:rsidRDefault="003959E6" w:rsidP="002C4665">
      <w:pPr>
        <w:shd w:val="clear" w:color="auto" w:fill="FFFFFF"/>
        <w:spacing w:before="120" w:after="120" w:line="360" w:lineRule="auto"/>
        <w:rPr>
          <w:rFonts w:eastAsia="Times New Roman" w:cstheme="minorHAnsi"/>
          <w:b/>
          <w:bCs/>
          <w:color w:val="333333"/>
          <w:sz w:val="20"/>
          <w:szCs w:val="20"/>
          <w:bdr w:val="none" w:sz="0" w:space="0" w:color="auto" w:frame="1"/>
          <w:lang w:eastAsia="fr-FR"/>
        </w:rPr>
      </w:pPr>
    </w:p>
    <w:p w14:paraId="11FD966E" w14:textId="77777777" w:rsidR="003959E6" w:rsidRDefault="003959E6" w:rsidP="002C4665">
      <w:pPr>
        <w:shd w:val="clear" w:color="auto" w:fill="FFFFFF"/>
        <w:spacing w:before="120" w:after="120" w:line="360" w:lineRule="auto"/>
        <w:rPr>
          <w:rFonts w:eastAsia="Times New Roman" w:cstheme="minorHAnsi"/>
          <w:b/>
          <w:bCs/>
          <w:color w:val="333333"/>
          <w:sz w:val="20"/>
          <w:szCs w:val="20"/>
          <w:bdr w:val="none" w:sz="0" w:space="0" w:color="auto" w:frame="1"/>
          <w:lang w:eastAsia="fr-FR"/>
        </w:rPr>
      </w:pPr>
    </w:p>
    <w:p w14:paraId="1E65052A" w14:textId="19EF7238" w:rsidR="00F937A2" w:rsidRDefault="00F937A2" w:rsidP="002C4665">
      <w:pPr>
        <w:shd w:val="clear" w:color="auto" w:fill="FFFFFF"/>
        <w:spacing w:before="120" w:after="120" w:line="360" w:lineRule="auto"/>
        <w:rPr>
          <w:rFonts w:eastAsia="Times New Roman" w:cstheme="minorHAnsi"/>
          <w:b/>
          <w:bCs/>
          <w:color w:val="333333"/>
          <w:sz w:val="20"/>
          <w:szCs w:val="20"/>
          <w:bdr w:val="none" w:sz="0" w:space="0" w:color="auto" w:frame="1"/>
          <w:lang w:eastAsia="fr-FR"/>
        </w:rPr>
      </w:pPr>
      <w:r w:rsidRPr="00F937A2">
        <w:rPr>
          <w:rFonts w:eastAsia="Times New Roman" w:cstheme="minorHAnsi"/>
          <w:b/>
          <w:bCs/>
          <w:color w:val="333333"/>
          <w:sz w:val="20"/>
          <w:szCs w:val="20"/>
          <w:bdr w:val="none" w:sz="0" w:space="0" w:color="auto" w:frame="1"/>
          <w:lang w:eastAsia="fr-FR"/>
        </w:rPr>
        <w:lastRenderedPageBreak/>
        <w:t>Profil/Qualifications</w:t>
      </w:r>
      <w:r w:rsidR="004921A8">
        <w:rPr>
          <w:rFonts w:eastAsia="Times New Roman" w:cstheme="minorHAnsi"/>
          <w:b/>
          <w:bCs/>
          <w:color w:val="333333"/>
          <w:sz w:val="20"/>
          <w:szCs w:val="20"/>
          <w:bdr w:val="none" w:sz="0" w:space="0" w:color="auto" w:frame="1"/>
          <w:lang w:eastAsia="fr-FR"/>
        </w:rPr>
        <w:t xml:space="preserve"> </w:t>
      </w:r>
      <w:r w:rsidRPr="00F937A2">
        <w:rPr>
          <w:rFonts w:eastAsia="Times New Roman" w:cstheme="minorHAnsi"/>
          <w:b/>
          <w:bCs/>
          <w:color w:val="333333"/>
          <w:sz w:val="20"/>
          <w:szCs w:val="20"/>
          <w:bdr w:val="none" w:sz="0" w:space="0" w:color="auto" w:frame="1"/>
          <w:lang w:eastAsia="fr-FR"/>
        </w:rPr>
        <w:t>:</w:t>
      </w:r>
    </w:p>
    <w:p w14:paraId="2483E7DD" w14:textId="0EF75881" w:rsidR="004775C3" w:rsidRPr="00F937A2" w:rsidRDefault="004775C3" w:rsidP="004775C3">
      <w:pPr>
        <w:shd w:val="clear" w:color="auto" w:fill="FFFFFF"/>
        <w:spacing w:before="120" w:after="120" w:line="360" w:lineRule="auto"/>
        <w:jc w:val="both"/>
        <w:rPr>
          <w:rFonts w:eastAsia="Times New Roman" w:cstheme="minorHAnsi"/>
          <w:color w:val="333333"/>
          <w:sz w:val="20"/>
          <w:szCs w:val="20"/>
        </w:rPr>
      </w:pPr>
      <w:r w:rsidRPr="004775C3">
        <w:rPr>
          <w:rFonts w:eastAsia="Times New Roman" w:cstheme="minorHAnsi"/>
          <w:color w:val="333333"/>
          <w:sz w:val="20"/>
          <w:szCs w:val="20"/>
        </w:rPr>
        <w:t xml:space="preserve">Cet appel à consultation est destiné aux </w:t>
      </w:r>
      <w:r>
        <w:rPr>
          <w:rFonts w:eastAsia="Times New Roman" w:cstheme="minorHAnsi"/>
          <w:color w:val="333333"/>
          <w:sz w:val="20"/>
          <w:szCs w:val="20"/>
        </w:rPr>
        <w:t>bureaux d’</w:t>
      </w:r>
      <w:r w:rsidR="001438F2">
        <w:rPr>
          <w:rFonts w:eastAsia="Times New Roman" w:cstheme="minorHAnsi"/>
          <w:color w:val="333333"/>
          <w:sz w:val="20"/>
          <w:szCs w:val="20"/>
        </w:rPr>
        <w:t>études</w:t>
      </w:r>
      <w:r w:rsidRPr="004775C3">
        <w:rPr>
          <w:rFonts w:eastAsia="Times New Roman" w:cstheme="minorHAnsi"/>
          <w:color w:val="333333"/>
          <w:sz w:val="20"/>
          <w:szCs w:val="20"/>
        </w:rPr>
        <w:t xml:space="preserve"> </w:t>
      </w:r>
      <w:r>
        <w:rPr>
          <w:rFonts w:eastAsia="Times New Roman" w:cstheme="minorHAnsi"/>
          <w:color w:val="333333"/>
          <w:sz w:val="20"/>
          <w:szCs w:val="20"/>
        </w:rPr>
        <w:t>ayant :</w:t>
      </w:r>
    </w:p>
    <w:p w14:paraId="7362C753" w14:textId="77777777" w:rsidR="004775C3" w:rsidRDefault="001438F2" w:rsidP="002C4665">
      <w:pPr>
        <w:numPr>
          <w:ilvl w:val="0"/>
          <w:numId w:val="4"/>
        </w:numPr>
        <w:shd w:val="clear" w:color="auto" w:fill="FFFFFF"/>
        <w:spacing w:before="120" w:after="120" w:line="360" w:lineRule="auto"/>
        <w:ind w:left="300"/>
        <w:jc w:val="both"/>
        <w:rPr>
          <w:rFonts w:eastAsia="Times New Roman" w:cstheme="minorHAnsi"/>
          <w:color w:val="333333"/>
          <w:sz w:val="20"/>
          <w:szCs w:val="20"/>
          <w:lang w:eastAsia="fr-FR"/>
        </w:rPr>
      </w:pPr>
      <w:r>
        <w:rPr>
          <w:rFonts w:eastAsia="Times New Roman" w:cstheme="minorHAnsi"/>
          <w:color w:val="333333"/>
          <w:sz w:val="20"/>
          <w:szCs w:val="20"/>
          <w:lang w:eastAsia="fr-FR"/>
        </w:rPr>
        <w:t>Des r</w:t>
      </w:r>
      <w:r w:rsidR="004775C3">
        <w:rPr>
          <w:rFonts w:eastAsia="Times New Roman" w:cstheme="minorHAnsi"/>
          <w:color w:val="333333"/>
          <w:sz w:val="20"/>
          <w:szCs w:val="20"/>
          <w:lang w:eastAsia="fr-FR"/>
        </w:rPr>
        <w:t>éfé</w:t>
      </w:r>
      <w:r w:rsidR="00E65927">
        <w:rPr>
          <w:rFonts w:eastAsia="Times New Roman" w:cstheme="minorHAnsi"/>
          <w:color w:val="333333"/>
          <w:sz w:val="20"/>
          <w:szCs w:val="20"/>
          <w:lang w:eastAsia="fr-FR"/>
        </w:rPr>
        <w:t xml:space="preserve">rences similaires à la présente </w:t>
      </w:r>
      <w:r w:rsidR="0051305C">
        <w:rPr>
          <w:rFonts w:eastAsia="Times New Roman" w:cstheme="minorHAnsi"/>
          <w:color w:val="333333"/>
          <w:sz w:val="20"/>
          <w:szCs w:val="20"/>
          <w:lang w:eastAsia="fr-FR"/>
        </w:rPr>
        <w:t>étude ;</w:t>
      </w:r>
    </w:p>
    <w:p w14:paraId="2F85A447" w14:textId="77777777" w:rsidR="00F937A2" w:rsidRPr="004775C3" w:rsidRDefault="001438F2" w:rsidP="004775C3">
      <w:pPr>
        <w:numPr>
          <w:ilvl w:val="0"/>
          <w:numId w:val="4"/>
        </w:numPr>
        <w:shd w:val="clear" w:color="auto" w:fill="FFFFFF"/>
        <w:spacing w:before="120" w:after="120" w:line="360" w:lineRule="auto"/>
        <w:ind w:left="300"/>
        <w:jc w:val="both"/>
        <w:rPr>
          <w:rFonts w:eastAsia="Times New Roman" w:cstheme="minorHAnsi"/>
          <w:color w:val="333333"/>
          <w:sz w:val="20"/>
          <w:szCs w:val="20"/>
          <w:lang w:eastAsia="fr-FR"/>
        </w:rPr>
      </w:pPr>
      <w:r>
        <w:rPr>
          <w:rFonts w:eastAsia="Times New Roman" w:cstheme="minorHAnsi"/>
          <w:color w:val="333333"/>
          <w:sz w:val="20"/>
          <w:szCs w:val="20"/>
          <w:lang w:eastAsia="fr-FR"/>
        </w:rPr>
        <w:t>Un d</w:t>
      </w:r>
      <w:r w:rsidR="00F937A2" w:rsidRPr="00F937A2">
        <w:rPr>
          <w:rFonts w:eastAsia="Times New Roman" w:cstheme="minorHAnsi"/>
          <w:color w:val="333333"/>
          <w:sz w:val="20"/>
          <w:szCs w:val="20"/>
          <w:lang w:eastAsia="fr-FR"/>
        </w:rPr>
        <w:t xml:space="preserve">iplôme </w:t>
      </w:r>
      <w:r w:rsidR="00B87FF6">
        <w:rPr>
          <w:rFonts w:eastAsia="Times New Roman" w:cstheme="minorHAnsi"/>
          <w:color w:val="333333"/>
          <w:sz w:val="20"/>
          <w:szCs w:val="20"/>
          <w:lang w:eastAsia="fr-FR"/>
        </w:rPr>
        <w:t>de Doctorat, d’</w:t>
      </w:r>
      <w:r w:rsidR="00B6775F">
        <w:rPr>
          <w:rFonts w:eastAsia="Times New Roman" w:cstheme="minorHAnsi"/>
          <w:color w:val="333333"/>
          <w:sz w:val="20"/>
          <w:szCs w:val="20"/>
          <w:lang w:eastAsia="fr-FR"/>
        </w:rPr>
        <w:t>I</w:t>
      </w:r>
      <w:r w:rsidR="00F937A2" w:rsidRPr="00F937A2">
        <w:rPr>
          <w:rFonts w:eastAsia="Times New Roman" w:cstheme="minorHAnsi"/>
          <w:color w:val="333333"/>
          <w:sz w:val="20"/>
          <w:szCs w:val="20"/>
          <w:lang w:eastAsia="fr-FR"/>
        </w:rPr>
        <w:t>ngénieur o</w:t>
      </w:r>
      <w:r w:rsidR="00B87FF6">
        <w:rPr>
          <w:rFonts w:eastAsia="Times New Roman" w:cstheme="minorHAnsi"/>
          <w:color w:val="333333"/>
          <w:sz w:val="20"/>
          <w:szCs w:val="20"/>
          <w:lang w:eastAsia="fr-FR"/>
        </w:rPr>
        <w:t xml:space="preserve">u équivalent dans les </w:t>
      </w:r>
      <w:r w:rsidR="00B87FF6" w:rsidRPr="00B87FF6">
        <w:rPr>
          <w:rFonts w:eastAsia="Times New Roman" w:cstheme="minorHAnsi"/>
          <w:color w:val="333333"/>
          <w:sz w:val="20"/>
          <w:szCs w:val="20"/>
          <w:lang w:eastAsia="fr-FR"/>
        </w:rPr>
        <w:t>domaine</w:t>
      </w:r>
      <w:r w:rsidR="004775C3">
        <w:rPr>
          <w:rFonts w:eastAsia="Times New Roman" w:cstheme="minorHAnsi"/>
          <w:color w:val="333333"/>
          <w:sz w:val="20"/>
          <w:szCs w:val="20"/>
          <w:lang w:eastAsia="fr-FR"/>
        </w:rPr>
        <w:t xml:space="preserve">s liés à la </w:t>
      </w:r>
      <w:r w:rsidR="009E547F">
        <w:rPr>
          <w:rFonts w:eastAsia="Times New Roman" w:cstheme="minorHAnsi"/>
          <w:color w:val="333333"/>
          <w:sz w:val="20"/>
          <w:szCs w:val="20"/>
          <w:lang w:eastAsia="fr-FR"/>
        </w:rPr>
        <w:t>présente consultation</w:t>
      </w:r>
      <w:r w:rsidR="004775C3">
        <w:rPr>
          <w:rFonts w:eastAsia="Times New Roman" w:cstheme="minorHAnsi"/>
          <w:color w:val="333333"/>
          <w:sz w:val="20"/>
          <w:szCs w:val="20"/>
          <w:lang w:eastAsia="fr-FR"/>
        </w:rPr>
        <w:t xml:space="preserve"> et 15</w:t>
      </w:r>
      <w:r w:rsidR="004775C3" w:rsidRPr="00E5787F">
        <w:rPr>
          <w:rFonts w:eastAsia="Times New Roman" w:cstheme="minorHAnsi"/>
          <w:color w:val="333333"/>
          <w:sz w:val="20"/>
          <w:szCs w:val="20"/>
          <w:lang w:eastAsia="fr-FR"/>
        </w:rPr>
        <w:t xml:space="preserve"> ans minimum d’expérience professionnelle en matière de gestion, d</w:t>
      </w:r>
      <w:r w:rsidR="004775C3">
        <w:rPr>
          <w:rFonts w:eastAsia="Times New Roman" w:cstheme="minorHAnsi"/>
          <w:color w:val="333333"/>
          <w:sz w:val="20"/>
          <w:szCs w:val="20"/>
          <w:lang w:eastAsia="fr-FR"/>
        </w:rPr>
        <w:t>e suivi ou</w:t>
      </w:r>
      <w:r w:rsidR="004775C3" w:rsidRPr="00E5787F">
        <w:rPr>
          <w:rFonts w:eastAsia="Times New Roman" w:cstheme="minorHAnsi"/>
          <w:color w:val="333333"/>
          <w:sz w:val="20"/>
          <w:szCs w:val="20"/>
          <w:lang w:eastAsia="fr-FR"/>
        </w:rPr>
        <w:t xml:space="preserve"> d’évaluation de projets</w:t>
      </w:r>
      <w:r w:rsidR="004775C3">
        <w:rPr>
          <w:rFonts w:eastAsia="Times New Roman" w:cstheme="minorHAnsi"/>
          <w:color w:val="333333"/>
          <w:sz w:val="20"/>
          <w:szCs w:val="20"/>
          <w:lang w:eastAsia="fr-FR"/>
        </w:rPr>
        <w:t xml:space="preserve"> </w:t>
      </w:r>
      <w:r w:rsidR="004775C3" w:rsidRPr="004775C3">
        <w:rPr>
          <w:rFonts w:eastAsia="Times New Roman" w:cstheme="minorHAnsi"/>
          <w:color w:val="333333"/>
          <w:sz w:val="20"/>
          <w:szCs w:val="20"/>
          <w:lang w:eastAsia="fr-FR"/>
        </w:rPr>
        <w:t>(pour le Chef du projet)</w:t>
      </w:r>
      <w:r w:rsidR="0051305C">
        <w:rPr>
          <w:rFonts w:eastAsia="Times New Roman" w:cstheme="minorHAnsi"/>
          <w:color w:val="333333"/>
          <w:sz w:val="20"/>
          <w:szCs w:val="20"/>
          <w:lang w:eastAsia="fr-FR"/>
        </w:rPr>
        <w:t> ;</w:t>
      </w:r>
    </w:p>
    <w:p w14:paraId="34FC0BA4" w14:textId="77777777" w:rsidR="00F937A2" w:rsidRPr="00F937A2" w:rsidRDefault="001438F2" w:rsidP="002C4665">
      <w:pPr>
        <w:numPr>
          <w:ilvl w:val="0"/>
          <w:numId w:val="4"/>
        </w:numPr>
        <w:shd w:val="clear" w:color="auto" w:fill="FFFFFF"/>
        <w:spacing w:before="120" w:after="120" w:line="360" w:lineRule="auto"/>
        <w:ind w:left="300"/>
        <w:jc w:val="both"/>
        <w:rPr>
          <w:rFonts w:eastAsia="Times New Roman" w:cstheme="minorHAnsi"/>
          <w:color w:val="333333"/>
          <w:sz w:val="20"/>
          <w:szCs w:val="20"/>
          <w:lang w:eastAsia="fr-FR"/>
        </w:rPr>
      </w:pPr>
      <w:r>
        <w:rPr>
          <w:rFonts w:eastAsia="Times New Roman" w:cstheme="minorHAnsi"/>
          <w:color w:val="333333"/>
          <w:sz w:val="20"/>
          <w:szCs w:val="20"/>
          <w:lang w:eastAsia="fr-FR"/>
        </w:rPr>
        <w:t>Une b</w:t>
      </w:r>
      <w:r w:rsidR="009E547F">
        <w:rPr>
          <w:rFonts w:eastAsia="Times New Roman" w:cstheme="minorHAnsi"/>
          <w:color w:val="333333"/>
          <w:sz w:val="20"/>
          <w:szCs w:val="20"/>
          <w:lang w:eastAsia="fr-FR"/>
        </w:rPr>
        <w:t>onne c</w:t>
      </w:r>
      <w:r w:rsidR="00F937A2" w:rsidRPr="00F937A2">
        <w:rPr>
          <w:rFonts w:eastAsia="Times New Roman" w:cstheme="minorHAnsi"/>
          <w:color w:val="333333"/>
          <w:sz w:val="20"/>
          <w:szCs w:val="20"/>
          <w:lang w:eastAsia="fr-FR"/>
        </w:rPr>
        <w:t>ompréhension du contexte de la gestion intégrée des ressources en eaux</w:t>
      </w:r>
      <w:r w:rsidR="004775C3">
        <w:rPr>
          <w:rFonts w:eastAsia="Times New Roman" w:cstheme="minorHAnsi"/>
          <w:color w:val="333333"/>
          <w:sz w:val="20"/>
          <w:szCs w:val="20"/>
          <w:lang w:eastAsia="fr-FR"/>
        </w:rPr>
        <w:t xml:space="preserve"> et </w:t>
      </w:r>
      <w:r w:rsidR="004775C3" w:rsidRPr="00F937A2">
        <w:rPr>
          <w:rFonts w:eastAsia="Times New Roman" w:cstheme="minorHAnsi"/>
          <w:color w:val="333333"/>
          <w:sz w:val="20"/>
          <w:szCs w:val="20"/>
          <w:lang w:eastAsia="fr-FR"/>
        </w:rPr>
        <w:t>de conserva</w:t>
      </w:r>
      <w:r w:rsidR="004775C3">
        <w:rPr>
          <w:rFonts w:eastAsia="Times New Roman" w:cstheme="minorHAnsi"/>
          <w:color w:val="333333"/>
          <w:sz w:val="20"/>
          <w:szCs w:val="20"/>
          <w:lang w:eastAsia="fr-FR"/>
        </w:rPr>
        <w:t xml:space="preserve">tion des écosystèmes au Maroc. </w:t>
      </w:r>
    </w:p>
    <w:p w14:paraId="44574FDF" w14:textId="77777777" w:rsidR="009E547F" w:rsidRDefault="00E2191F" w:rsidP="009E547F">
      <w:pPr>
        <w:shd w:val="clear" w:color="auto" w:fill="FFFFFF"/>
        <w:spacing w:before="120" w:after="120" w:line="240" w:lineRule="auto"/>
        <w:ind w:left="-60"/>
        <w:rPr>
          <w:rFonts w:eastAsia="Times New Roman" w:cstheme="minorHAnsi"/>
          <w:b/>
          <w:bCs/>
          <w:color w:val="333333"/>
          <w:sz w:val="20"/>
          <w:szCs w:val="20"/>
          <w:bdr w:val="none" w:sz="0" w:space="0" w:color="auto" w:frame="1"/>
          <w:lang w:eastAsia="fr-FR"/>
        </w:rPr>
      </w:pPr>
      <w:r w:rsidRPr="009E547F">
        <w:rPr>
          <w:rFonts w:eastAsia="Times New Roman" w:cstheme="minorHAnsi"/>
          <w:b/>
          <w:bCs/>
          <w:color w:val="333333"/>
          <w:sz w:val="20"/>
          <w:szCs w:val="20"/>
          <w:bdr w:val="none" w:sz="0" w:space="0" w:color="auto" w:frame="1"/>
          <w:lang w:eastAsia="fr-FR"/>
        </w:rPr>
        <w:t>Autres informations :</w:t>
      </w:r>
      <w:r w:rsidR="009E547F">
        <w:rPr>
          <w:rFonts w:eastAsia="Times New Roman" w:cstheme="minorHAnsi"/>
          <w:b/>
          <w:bCs/>
          <w:color w:val="333333"/>
          <w:sz w:val="20"/>
          <w:szCs w:val="20"/>
          <w:bdr w:val="none" w:sz="0" w:space="0" w:color="auto" w:frame="1"/>
          <w:lang w:eastAsia="fr-FR"/>
        </w:rPr>
        <w:t xml:space="preserve"> </w:t>
      </w:r>
    </w:p>
    <w:p w14:paraId="649FE7D0" w14:textId="77777777" w:rsidR="009E547F" w:rsidRPr="00D87072" w:rsidRDefault="009E547F" w:rsidP="009E547F">
      <w:pPr>
        <w:shd w:val="clear" w:color="auto" w:fill="FFFFFF"/>
        <w:spacing w:before="120" w:after="120" w:line="360" w:lineRule="auto"/>
        <w:rPr>
          <w:rFonts w:eastAsia="Times New Roman" w:cstheme="minorHAnsi"/>
          <w:color w:val="333333"/>
          <w:sz w:val="20"/>
          <w:szCs w:val="20"/>
          <w:lang w:eastAsia="fr-FR"/>
        </w:rPr>
      </w:pPr>
      <w:r w:rsidRPr="00D87072">
        <w:rPr>
          <w:rFonts w:eastAsia="Times New Roman" w:cstheme="minorHAnsi"/>
          <w:color w:val="333333"/>
          <w:sz w:val="20"/>
          <w:szCs w:val="20"/>
          <w:lang w:eastAsia="fr-FR"/>
        </w:rPr>
        <w:t>Le dossier de candidature comporte :</w:t>
      </w:r>
    </w:p>
    <w:p w14:paraId="658D138A" w14:textId="77777777" w:rsidR="009E547F" w:rsidRDefault="009E547F" w:rsidP="009E547F">
      <w:pPr>
        <w:numPr>
          <w:ilvl w:val="0"/>
          <w:numId w:val="5"/>
        </w:numPr>
        <w:shd w:val="clear" w:color="auto" w:fill="FFFFFF"/>
        <w:spacing w:before="120" w:after="120" w:line="360" w:lineRule="auto"/>
        <w:ind w:left="300"/>
        <w:rPr>
          <w:rFonts w:eastAsia="Times New Roman" w:cstheme="minorHAnsi"/>
          <w:color w:val="333333"/>
          <w:sz w:val="20"/>
          <w:szCs w:val="20"/>
          <w:lang w:eastAsia="fr-FR"/>
        </w:rPr>
      </w:pPr>
      <w:r w:rsidRPr="00D87072">
        <w:rPr>
          <w:rFonts w:eastAsia="Times New Roman" w:cstheme="minorHAnsi"/>
          <w:color w:val="333333"/>
          <w:sz w:val="20"/>
          <w:szCs w:val="20"/>
          <w:lang w:eastAsia="fr-FR"/>
        </w:rPr>
        <w:t>Le</w:t>
      </w:r>
      <w:r w:rsidR="009B77A2">
        <w:rPr>
          <w:rFonts w:eastAsia="Times New Roman" w:cstheme="minorHAnsi"/>
          <w:color w:val="333333"/>
          <w:sz w:val="20"/>
          <w:szCs w:val="20"/>
          <w:lang w:eastAsia="fr-FR"/>
        </w:rPr>
        <w:t>(s)</w:t>
      </w:r>
      <w:r w:rsidRPr="00D87072">
        <w:rPr>
          <w:rFonts w:eastAsia="Times New Roman" w:cstheme="minorHAnsi"/>
          <w:color w:val="333333"/>
          <w:sz w:val="20"/>
          <w:szCs w:val="20"/>
          <w:lang w:eastAsia="fr-FR"/>
        </w:rPr>
        <w:t xml:space="preserve"> CV </w:t>
      </w:r>
      <w:r>
        <w:rPr>
          <w:rFonts w:eastAsia="Times New Roman" w:cstheme="minorHAnsi"/>
          <w:color w:val="333333"/>
          <w:sz w:val="20"/>
          <w:szCs w:val="20"/>
          <w:lang w:eastAsia="fr-FR"/>
        </w:rPr>
        <w:t>détaillé</w:t>
      </w:r>
      <w:r w:rsidR="009B77A2">
        <w:rPr>
          <w:rFonts w:eastAsia="Times New Roman" w:cstheme="minorHAnsi"/>
          <w:color w:val="333333"/>
          <w:sz w:val="20"/>
          <w:szCs w:val="20"/>
          <w:lang w:eastAsia="fr-FR"/>
        </w:rPr>
        <w:t>(s)</w:t>
      </w:r>
      <w:r>
        <w:rPr>
          <w:rFonts w:eastAsia="Times New Roman" w:cstheme="minorHAnsi"/>
          <w:color w:val="333333"/>
          <w:sz w:val="20"/>
          <w:szCs w:val="20"/>
          <w:lang w:eastAsia="fr-FR"/>
        </w:rPr>
        <w:t xml:space="preserve"> de</w:t>
      </w:r>
      <w:r w:rsidR="001438F2">
        <w:rPr>
          <w:rFonts w:eastAsia="Times New Roman" w:cstheme="minorHAnsi"/>
          <w:color w:val="333333"/>
          <w:sz w:val="20"/>
          <w:szCs w:val="20"/>
          <w:lang w:eastAsia="fr-FR"/>
        </w:rPr>
        <w:t>(s)</w:t>
      </w:r>
      <w:r>
        <w:rPr>
          <w:rFonts w:eastAsia="Times New Roman" w:cstheme="minorHAnsi"/>
          <w:color w:val="333333"/>
          <w:sz w:val="20"/>
          <w:szCs w:val="20"/>
          <w:lang w:eastAsia="fr-FR"/>
        </w:rPr>
        <w:t xml:space="preserve"> l’</w:t>
      </w:r>
      <w:r w:rsidR="009B77A2">
        <w:rPr>
          <w:rFonts w:eastAsia="Times New Roman" w:cstheme="minorHAnsi"/>
          <w:color w:val="333333"/>
          <w:sz w:val="20"/>
          <w:szCs w:val="20"/>
          <w:lang w:eastAsia="fr-FR"/>
        </w:rPr>
        <w:t>équipe</w:t>
      </w:r>
      <w:r w:rsidR="00A85557">
        <w:rPr>
          <w:rFonts w:eastAsia="Times New Roman" w:cstheme="minorHAnsi"/>
          <w:color w:val="333333"/>
          <w:sz w:val="20"/>
          <w:szCs w:val="20"/>
          <w:lang w:eastAsia="fr-FR"/>
        </w:rPr>
        <w:t>/</w:t>
      </w:r>
      <w:r w:rsidR="001438F2">
        <w:rPr>
          <w:rFonts w:eastAsia="Times New Roman" w:cstheme="minorHAnsi"/>
          <w:color w:val="333333"/>
          <w:sz w:val="20"/>
          <w:szCs w:val="20"/>
          <w:lang w:eastAsia="fr-FR"/>
        </w:rPr>
        <w:t>e</w:t>
      </w:r>
      <w:r>
        <w:rPr>
          <w:rFonts w:eastAsia="Times New Roman" w:cstheme="minorHAnsi"/>
          <w:color w:val="333333"/>
          <w:sz w:val="20"/>
          <w:szCs w:val="20"/>
          <w:lang w:eastAsia="fr-FR"/>
        </w:rPr>
        <w:t>xpert</w:t>
      </w:r>
      <w:r w:rsidR="001438F2">
        <w:rPr>
          <w:rFonts w:eastAsia="Times New Roman" w:cstheme="minorHAnsi"/>
          <w:color w:val="333333"/>
          <w:sz w:val="20"/>
          <w:szCs w:val="20"/>
          <w:lang w:eastAsia="fr-FR"/>
        </w:rPr>
        <w:t>(</w:t>
      </w:r>
      <w:r>
        <w:rPr>
          <w:rFonts w:eastAsia="Times New Roman" w:cstheme="minorHAnsi"/>
          <w:color w:val="333333"/>
          <w:sz w:val="20"/>
          <w:szCs w:val="20"/>
          <w:lang w:eastAsia="fr-FR"/>
        </w:rPr>
        <w:t>s</w:t>
      </w:r>
      <w:r w:rsidR="001438F2">
        <w:rPr>
          <w:rFonts w:eastAsia="Times New Roman" w:cstheme="minorHAnsi"/>
          <w:color w:val="333333"/>
          <w:sz w:val="20"/>
          <w:szCs w:val="20"/>
          <w:lang w:eastAsia="fr-FR"/>
        </w:rPr>
        <w:t>)</w:t>
      </w:r>
      <w:r w:rsidR="009B77A2">
        <w:rPr>
          <w:rFonts w:eastAsia="Times New Roman" w:cstheme="minorHAnsi"/>
          <w:color w:val="333333"/>
          <w:sz w:val="20"/>
          <w:szCs w:val="20"/>
          <w:lang w:eastAsia="fr-FR"/>
        </w:rPr>
        <w:t xml:space="preserve"> proposé(e)s</w:t>
      </w:r>
      <w:r>
        <w:rPr>
          <w:rFonts w:eastAsia="Times New Roman" w:cstheme="minorHAnsi"/>
          <w:color w:val="333333"/>
          <w:sz w:val="20"/>
          <w:szCs w:val="20"/>
          <w:lang w:eastAsia="fr-FR"/>
        </w:rPr>
        <w:t> ;</w:t>
      </w:r>
    </w:p>
    <w:p w14:paraId="7033946F" w14:textId="77777777" w:rsidR="009E547F" w:rsidRPr="00D87072" w:rsidRDefault="009E547F" w:rsidP="009E547F">
      <w:pPr>
        <w:numPr>
          <w:ilvl w:val="0"/>
          <w:numId w:val="5"/>
        </w:numPr>
        <w:shd w:val="clear" w:color="auto" w:fill="FFFFFF"/>
        <w:spacing w:before="120" w:after="120" w:line="360" w:lineRule="auto"/>
        <w:ind w:left="300"/>
        <w:rPr>
          <w:rFonts w:eastAsia="Times New Roman" w:cstheme="minorHAnsi"/>
          <w:color w:val="333333"/>
          <w:sz w:val="20"/>
          <w:szCs w:val="20"/>
          <w:lang w:eastAsia="fr-FR"/>
        </w:rPr>
      </w:pPr>
      <w:r>
        <w:rPr>
          <w:rFonts w:eastAsia="Times New Roman" w:cstheme="minorHAnsi"/>
          <w:color w:val="333333"/>
          <w:sz w:val="20"/>
          <w:szCs w:val="20"/>
          <w:lang w:eastAsia="fr-FR"/>
        </w:rPr>
        <w:t>La méthodologie de réalisation de la consultation ;</w:t>
      </w:r>
    </w:p>
    <w:p w14:paraId="05D25778" w14:textId="77777777" w:rsidR="009E547F" w:rsidRPr="00B87FF6" w:rsidRDefault="009E547F" w:rsidP="009E547F">
      <w:pPr>
        <w:numPr>
          <w:ilvl w:val="0"/>
          <w:numId w:val="5"/>
        </w:numPr>
        <w:shd w:val="clear" w:color="auto" w:fill="FFFFFF"/>
        <w:spacing w:before="120" w:after="120" w:line="360" w:lineRule="auto"/>
        <w:ind w:left="300"/>
        <w:rPr>
          <w:rFonts w:eastAsia="Times New Roman" w:cstheme="minorHAnsi"/>
          <w:color w:val="333333"/>
          <w:sz w:val="20"/>
          <w:szCs w:val="20"/>
          <w:lang w:eastAsia="fr-FR"/>
        </w:rPr>
      </w:pPr>
      <w:r>
        <w:rPr>
          <w:rFonts w:eastAsia="Times New Roman" w:cstheme="minorHAnsi"/>
          <w:color w:val="333333"/>
          <w:sz w:val="20"/>
          <w:szCs w:val="20"/>
          <w:lang w:eastAsia="fr-FR"/>
        </w:rPr>
        <w:t>L’</w:t>
      </w:r>
      <w:r w:rsidRPr="00D87072">
        <w:rPr>
          <w:rFonts w:eastAsia="Times New Roman" w:cstheme="minorHAnsi"/>
          <w:color w:val="333333"/>
          <w:sz w:val="20"/>
          <w:szCs w:val="20"/>
          <w:lang w:eastAsia="fr-FR"/>
        </w:rPr>
        <w:t>offre financière</w:t>
      </w:r>
      <w:r>
        <w:rPr>
          <w:rFonts w:eastAsia="Times New Roman" w:cstheme="minorHAnsi"/>
          <w:color w:val="333333"/>
          <w:sz w:val="20"/>
          <w:szCs w:val="20"/>
          <w:lang w:eastAsia="fr-FR"/>
        </w:rPr>
        <w:t xml:space="preserve">. </w:t>
      </w:r>
    </w:p>
    <w:p w14:paraId="4D429D9C" w14:textId="7CF2613F" w:rsidR="00C21D86" w:rsidRPr="00C21D86" w:rsidRDefault="00C21D86" w:rsidP="00C21D86">
      <w:pPr>
        <w:shd w:val="clear" w:color="auto" w:fill="FFFFFF"/>
        <w:spacing w:before="120" w:after="120" w:line="360" w:lineRule="auto"/>
        <w:jc w:val="both"/>
        <w:rPr>
          <w:rFonts w:cstheme="minorHAnsi"/>
        </w:rPr>
      </w:pPr>
      <w:r w:rsidRPr="00C21D86">
        <w:rPr>
          <w:rFonts w:eastAsia="Times New Roman" w:cstheme="minorHAnsi"/>
          <w:color w:val="333333"/>
          <w:sz w:val="20"/>
          <w:szCs w:val="20"/>
        </w:rPr>
        <w:t xml:space="preserve">Les candidatures doivent être adressées par courrier électronique aux 2 adresses </w:t>
      </w:r>
      <w:hyperlink r:id="rId7" w:history="1">
        <w:r w:rsidRPr="00C21D86">
          <w:rPr>
            <w:rStyle w:val="Hyperlink"/>
            <w:rFonts w:eastAsia="Times New Roman" w:cstheme="minorHAnsi"/>
            <w:sz w:val="20"/>
            <w:szCs w:val="20"/>
            <w:lang w:eastAsia="fr-FR"/>
          </w:rPr>
          <w:t>contact@lpm.org.ma</w:t>
        </w:r>
      </w:hyperlink>
      <w:r w:rsidRPr="00C21D86">
        <w:rPr>
          <w:rFonts w:eastAsia="Times New Roman" w:cstheme="minorHAnsi"/>
          <w:color w:val="333333"/>
          <w:sz w:val="20"/>
          <w:szCs w:val="20"/>
        </w:rPr>
        <w:t xml:space="preserve"> et </w:t>
      </w:r>
      <w:hyperlink r:id="rId8" w:history="1">
        <w:r w:rsidRPr="00C21D86">
          <w:rPr>
            <w:rStyle w:val="Hyperlink"/>
            <w:rFonts w:eastAsia="Times New Roman" w:cstheme="minorHAnsi"/>
            <w:sz w:val="20"/>
            <w:szCs w:val="20"/>
            <w:lang w:eastAsia="fr-FR"/>
          </w:rPr>
          <w:t>raitabdelhak@lpm.org.ma</w:t>
        </w:r>
      </w:hyperlink>
      <w:r>
        <w:t xml:space="preserve"> </w:t>
      </w:r>
      <w:r w:rsidRPr="00C21D86">
        <w:rPr>
          <w:rFonts w:eastAsia="Times New Roman" w:cstheme="minorHAnsi"/>
          <w:color w:val="333333"/>
          <w:sz w:val="20"/>
          <w:szCs w:val="20"/>
        </w:rPr>
        <w:t xml:space="preserve"> en indiquant dans l’objet du mail</w:t>
      </w:r>
      <w:proofErr w:type="gramStart"/>
      <w:r w:rsidRPr="00C21D86">
        <w:rPr>
          <w:rFonts w:eastAsia="Times New Roman" w:cstheme="minorHAnsi"/>
          <w:color w:val="333333"/>
          <w:sz w:val="20"/>
          <w:szCs w:val="20"/>
        </w:rPr>
        <w:t xml:space="preserve"> «</w:t>
      </w:r>
      <w:r w:rsidRPr="00C21D86">
        <w:rPr>
          <w:rFonts w:eastAsia="Times New Roman" w:cstheme="minorHAnsi"/>
          <w:bCs/>
          <w:color w:val="333333"/>
          <w:sz w:val="20"/>
          <w:szCs w:val="20"/>
          <w:bdr w:val="none" w:sz="0" w:space="0" w:color="auto" w:frame="1"/>
        </w:rPr>
        <w:t>LPM</w:t>
      </w:r>
      <w:proofErr w:type="gramEnd"/>
      <w:r w:rsidRPr="00C21D86">
        <w:rPr>
          <w:rFonts w:eastAsia="Times New Roman" w:cstheme="minorHAnsi"/>
          <w:bCs/>
          <w:color w:val="333333"/>
          <w:sz w:val="20"/>
          <w:szCs w:val="20"/>
          <w:bdr w:val="none" w:sz="0" w:space="0" w:color="auto" w:frame="1"/>
        </w:rPr>
        <w:t>-2023-</w:t>
      </w:r>
      <w:r>
        <w:rPr>
          <w:rFonts w:eastAsia="Times New Roman" w:cstheme="minorHAnsi"/>
          <w:bCs/>
          <w:color w:val="333333"/>
          <w:sz w:val="20"/>
          <w:szCs w:val="20"/>
          <w:bdr w:val="none" w:sz="0" w:space="0" w:color="auto" w:frame="1"/>
        </w:rPr>
        <w:t>SSF1</w:t>
      </w:r>
      <w:r w:rsidRPr="00C21D86">
        <w:rPr>
          <w:rFonts w:eastAsia="Times New Roman" w:cstheme="minorHAnsi"/>
          <w:bCs/>
          <w:color w:val="333333"/>
          <w:sz w:val="20"/>
          <w:szCs w:val="20"/>
          <w:bdr w:val="none" w:sz="0" w:space="0" w:color="auto" w:frame="1"/>
        </w:rPr>
        <w:t>.1</w:t>
      </w:r>
      <w:r w:rsidRPr="00C21D86">
        <w:rPr>
          <w:rFonts w:eastAsia="Times New Roman" w:cstheme="minorHAnsi"/>
          <w:color w:val="333333"/>
          <w:sz w:val="20"/>
          <w:szCs w:val="20"/>
        </w:rPr>
        <w:t xml:space="preserve">». </w:t>
      </w:r>
    </w:p>
    <w:p w14:paraId="0FA53C9F" w14:textId="2F2839DD" w:rsidR="00C21D86" w:rsidRPr="00C21D86" w:rsidRDefault="00C21D86" w:rsidP="00C21D86">
      <w:pPr>
        <w:shd w:val="clear" w:color="auto" w:fill="FFFFFF"/>
        <w:spacing w:before="120" w:after="120" w:line="360" w:lineRule="auto"/>
        <w:jc w:val="both"/>
        <w:rPr>
          <w:rFonts w:cstheme="minorHAnsi"/>
        </w:rPr>
      </w:pPr>
      <w:r w:rsidRPr="00C21D86">
        <w:rPr>
          <w:rFonts w:eastAsia="Times New Roman" w:cstheme="minorHAnsi"/>
          <w:color w:val="333333"/>
          <w:sz w:val="20"/>
          <w:szCs w:val="20"/>
        </w:rPr>
        <w:t>Date limite de réception des dossiers : 2</w:t>
      </w:r>
      <w:r>
        <w:rPr>
          <w:rFonts w:eastAsia="Times New Roman" w:cstheme="minorHAnsi"/>
          <w:color w:val="333333"/>
          <w:sz w:val="20"/>
          <w:szCs w:val="20"/>
        </w:rPr>
        <w:t>2</w:t>
      </w:r>
      <w:r w:rsidRPr="00C21D86">
        <w:rPr>
          <w:rFonts w:eastAsia="Times New Roman" w:cstheme="minorHAnsi"/>
          <w:color w:val="333333"/>
          <w:sz w:val="20"/>
          <w:szCs w:val="20"/>
        </w:rPr>
        <w:t xml:space="preserve"> janvier 2023 à minuit.</w:t>
      </w:r>
      <w:r w:rsidRPr="00C21D86">
        <w:rPr>
          <w:rFonts w:cstheme="minorHAnsi"/>
          <w:color w:val="333333"/>
          <w:sz w:val="20"/>
          <w:szCs w:val="20"/>
          <w:shd w:val="clear" w:color="auto" w:fill="FFFFFF"/>
        </w:rPr>
        <w:t xml:space="preserve"> </w:t>
      </w:r>
    </w:p>
    <w:p w14:paraId="6E498F69" w14:textId="77777777" w:rsidR="009B77A2" w:rsidRDefault="009B77A2" w:rsidP="009E547F">
      <w:pPr>
        <w:shd w:val="clear" w:color="auto" w:fill="FFFFFF"/>
        <w:spacing w:before="120" w:after="120" w:line="240" w:lineRule="auto"/>
        <w:ind w:left="-60"/>
        <w:rPr>
          <w:rFonts w:eastAsia="Times New Roman" w:cstheme="minorHAnsi"/>
          <w:color w:val="333333"/>
          <w:sz w:val="20"/>
          <w:szCs w:val="20"/>
          <w:lang w:eastAsia="fr-FR"/>
        </w:rPr>
      </w:pPr>
    </w:p>
    <w:p w14:paraId="170F9AE5" w14:textId="77777777" w:rsidR="009B77A2" w:rsidRPr="009B77A2" w:rsidRDefault="009B77A2" w:rsidP="009B77A2">
      <w:pPr>
        <w:rPr>
          <w:rFonts w:eastAsia="Times New Roman" w:cstheme="minorHAnsi"/>
          <w:sz w:val="20"/>
          <w:szCs w:val="20"/>
          <w:lang w:eastAsia="fr-FR"/>
        </w:rPr>
      </w:pPr>
    </w:p>
    <w:p w14:paraId="4CB5FE76" w14:textId="77777777" w:rsidR="009B77A2" w:rsidRPr="009B77A2" w:rsidRDefault="009B77A2" w:rsidP="009B77A2">
      <w:pPr>
        <w:rPr>
          <w:rFonts w:eastAsia="Times New Roman" w:cstheme="minorHAnsi"/>
          <w:sz w:val="20"/>
          <w:szCs w:val="20"/>
          <w:lang w:eastAsia="fr-FR"/>
        </w:rPr>
      </w:pPr>
    </w:p>
    <w:p w14:paraId="7CEFC257" w14:textId="77777777" w:rsidR="009B77A2" w:rsidRPr="009B77A2" w:rsidRDefault="009B77A2" w:rsidP="009B77A2">
      <w:pPr>
        <w:rPr>
          <w:rFonts w:eastAsia="Times New Roman" w:cstheme="minorHAnsi"/>
          <w:sz w:val="20"/>
          <w:szCs w:val="20"/>
          <w:lang w:eastAsia="fr-FR"/>
        </w:rPr>
      </w:pPr>
    </w:p>
    <w:p w14:paraId="14FF7CC4" w14:textId="77777777" w:rsidR="009B77A2" w:rsidRPr="009B77A2" w:rsidRDefault="009B77A2" w:rsidP="009B77A2">
      <w:pPr>
        <w:rPr>
          <w:rFonts w:eastAsia="Times New Roman" w:cstheme="minorHAnsi"/>
          <w:sz w:val="20"/>
          <w:szCs w:val="20"/>
          <w:lang w:eastAsia="fr-FR"/>
        </w:rPr>
      </w:pPr>
    </w:p>
    <w:p w14:paraId="28623A1B" w14:textId="77777777" w:rsidR="009B77A2" w:rsidRPr="009B77A2" w:rsidRDefault="009B77A2" w:rsidP="009B77A2">
      <w:pPr>
        <w:rPr>
          <w:rFonts w:eastAsia="Times New Roman" w:cstheme="minorHAnsi"/>
          <w:sz w:val="20"/>
          <w:szCs w:val="20"/>
          <w:lang w:eastAsia="fr-FR"/>
        </w:rPr>
      </w:pPr>
    </w:p>
    <w:p w14:paraId="5B5BDB8C" w14:textId="77777777" w:rsidR="009B77A2" w:rsidRPr="009B77A2" w:rsidRDefault="009B77A2" w:rsidP="009B77A2">
      <w:pPr>
        <w:rPr>
          <w:rFonts w:eastAsia="Times New Roman" w:cstheme="minorHAnsi"/>
          <w:sz w:val="20"/>
          <w:szCs w:val="20"/>
          <w:lang w:eastAsia="fr-FR"/>
        </w:rPr>
      </w:pPr>
    </w:p>
    <w:p w14:paraId="6E027D79" w14:textId="77777777" w:rsidR="009B77A2" w:rsidRPr="009B77A2" w:rsidRDefault="009B77A2" w:rsidP="009B77A2">
      <w:pPr>
        <w:rPr>
          <w:rFonts w:eastAsia="Times New Roman" w:cstheme="minorHAnsi"/>
          <w:sz w:val="20"/>
          <w:szCs w:val="20"/>
          <w:lang w:eastAsia="fr-FR"/>
        </w:rPr>
      </w:pPr>
    </w:p>
    <w:p w14:paraId="70946F35" w14:textId="77777777" w:rsidR="009B77A2" w:rsidRPr="009B77A2" w:rsidRDefault="009B77A2" w:rsidP="009B77A2">
      <w:pPr>
        <w:rPr>
          <w:rFonts w:eastAsia="Times New Roman" w:cstheme="minorHAnsi"/>
          <w:sz w:val="20"/>
          <w:szCs w:val="20"/>
          <w:lang w:eastAsia="fr-FR"/>
        </w:rPr>
      </w:pPr>
    </w:p>
    <w:p w14:paraId="097B45F5" w14:textId="77777777" w:rsidR="009B77A2" w:rsidRDefault="009B77A2" w:rsidP="009B77A2">
      <w:pPr>
        <w:rPr>
          <w:rFonts w:eastAsia="Times New Roman" w:cstheme="minorHAnsi"/>
          <w:sz w:val="20"/>
          <w:szCs w:val="20"/>
          <w:lang w:eastAsia="fr-FR"/>
        </w:rPr>
      </w:pPr>
    </w:p>
    <w:p w14:paraId="59378BAA" w14:textId="77777777" w:rsidR="009B77A2" w:rsidRDefault="009B77A2" w:rsidP="009B77A2">
      <w:pPr>
        <w:rPr>
          <w:rFonts w:eastAsia="Times New Roman" w:cstheme="minorHAnsi"/>
          <w:sz w:val="20"/>
          <w:szCs w:val="20"/>
          <w:lang w:eastAsia="fr-FR"/>
        </w:rPr>
      </w:pPr>
    </w:p>
    <w:p w14:paraId="42F5D36C" w14:textId="77777777" w:rsidR="00E2191F" w:rsidRPr="009B77A2" w:rsidRDefault="009B77A2" w:rsidP="009B77A2">
      <w:pPr>
        <w:tabs>
          <w:tab w:val="left" w:pos="2096"/>
        </w:tabs>
        <w:rPr>
          <w:rFonts w:eastAsia="Times New Roman" w:cstheme="minorHAnsi"/>
          <w:sz w:val="20"/>
          <w:szCs w:val="20"/>
          <w:lang w:eastAsia="fr-FR"/>
        </w:rPr>
      </w:pPr>
      <w:r>
        <w:rPr>
          <w:rFonts w:eastAsia="Times New Roman" w:cstheme="minorHAnsi"/>
          <w:sz w:val="20"/>
          <w:szCs w:val="20"/>
          <w:lang w:eastAsia="fr-FR"/>
        </w:rPr>
        <w:tab/>
      </w:r>
    </w:p>
    <w:sectPr w:rsidR="00E2191F" w:rsidRPr="009B77A2" w:rsidSect="009E547F">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72BC1" w14:textId="77777777" w:rsidR="00291F42" w:rsidRDefault="00291F42" w:rsidP="00F937A2">
      <w:pPr>
        <w:spacing w:after="0" w:line="240" w:lineRule="auto"/>
      </w:pPr>
      <w:r>
        <w:separator/>
      </w:r>
    </w:p>
  </w:endnote>
  <w:endnote w:type="continuationSeparator" w:id="0">
    <w:p w14:paraId="33F6B344" w14:textId="77777777" w:rsidR="00291F42" w:rsidRDefault="00291F42" w:rsidP="00F9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15917"/>
      <w:docPartObj>
        <w:docPartGallery w:val="Page Numbers (Bottom of Page)"/>
        <w:docPartUnique/>
      </w:docPartObj>
    </w:sdtPr>
    <w:sdtEndPr>
      <w:rPr>
        <w:sz w:val="18"/>
      </w:rPr>
    </w:sdtEndPr>
    <w:sdtContent>
      <w:p w14:paraId="618884B4" w14:textId="77777777" w:rsidR="004F40FA" w:rsidRDefault="004F40FA" w:rsidP="00904D93">
        <w:pPr>
          <w:pStyle w:val="Footer"/>
          <w:pBdr>
            <w:top w:val="single" w:sz="4" w:space="1" w:color="auto"/>
          </w:pBdr>
          <w:jc w:val="right"/>
        </w:pPr>
        <w:r>
          <w:rPr>
            <w:rFonts w:eastAsia="Times New Roman" w:cstheme="minorHAnsi"/>
            <w:color w:val="333333"/>
            <w:sz w:val="20"/>
            <w:szCs w:val="20"/>
            <w:lang w:eastAsia="fr-FR"/>
          </w:rPr>
          <w:tab/>
        </w:r>
        <w:r>
          <w:rPr>
            <w:rFonts w:eastAsia="Times New Roman" w:cstheme="minorHAnsi"/>
            <w:color w:val="333333"/>
            <w:sz w:val="20"/>
            <w:szCs w:val="20"/>
            <w:lang w:eastAsia="fr-FR"/>
          </w:rPr>
          <w:tab/>
          <w:t xml:space="preserve">Page </w:t>
        </w:r>
        <w:r w:rsidRPr="00904D93">
          <w:rPr>
            <w:sz w:val="18"/>
          </w:rPr>
          <w:fldChar w:fldCharType="begin"/>
        </w:r>
        <w:r w:rsidRPr="00904D93">
          <w:rPr>
            <w:sz w:val="18"/>
          </w:rPr>
          <w:instrText>PAGE   \* MERGEFORMAT</w:instrText>
        </w:r>
        <w:r w:rsidRPr="00904D93">
          <w:rPr>
            <w:sz w:val="18"/>
          </w:rPr>
          <w:fldChar w:fldCharType="separate"/>
        </w:r>
        <w:r w:rsidR="00A07EFE">
          <w:rPr>
            <w:noProof/>
            <w:sz w:val="18"/>
          </w:rPr>
          <w:t>2</w:t>
        </w:r>
        <w:r w:rsidRPr="00904D93">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9762E" w14:textId="77777777" w:rsidR="00291F42" w:rsidRDefault="00291F42" w:rsidP="00F937A2">
      <w:pPr>
        <w:spacing w:after="0" w:line="240" w:lineRule="auto"/>
      </w:pPr>
      <w:r>
        <w:separator/>
      </w:r>
    </w:p>
  </w:footnote>
  <w:footnote w:type="continuationSeparator" w:id="0">
    <w:p w14:paraId="74ADFA2A" w14:textId="77777777" w:rsidR="00291F42" w:rsidRDefault="00291F42" w:rsidP="00F93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CB9"/>
    <w:multiLevelType w:val="hybridMultilevel"/>
    <w:tmpl w:val="F4B2EFFC"/>
    <w:lvl w:ilvl="0" w:tplc="6836583C">
      <w:start w:val="16"/>
      <w:numFmt w:val="bullet"/>
      <w:lvlText w:val="-"/>
      <w:lvlJc w:val="left"/>
      <w:pPr>
        <w:ind w:left="838" w:hanging="360"/>
      </w:pPr>
      <w:rPr>
        <w:rFonts w:ascii="Calibri" w:eastAsiaTheme="minorHAnsi" w:hAnsi="Calibri" w:cstheme="minorBidi" w:hint="default"/>
      </w:rPr>
    </w:lvl>
    <w:lvl w:ilvl="1" w:tplc="040C0003" w:tentative="1">
      <w:start w:val="1"/>
      <w:numFmt w:val="bullet"/>
      <w:lvlText w:val="o"/>
      <w:lvlJc w:val="left"/>
      <w:pPr>
        <w:ind w:left="1558" w:hanging="360"/>
      </w:pPr>
      <w:rPr>
        <w:rFonts w:ascii="Courier New" w:hAnsi="Courier New" w:cs="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cs="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cs="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1" w15:restartNumberingAfterBreak="0">
    <w:nsid w:val="041D0DC8"/>
    <w:multiLevelType w:val="hybridMultilevel"/>
    <w:tmpl w:val="AC1AD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321931"/>
    <w:multiLevelType w:val="hybridMultilevel"/>
    <w:tmpl w:val="9AEAAD9E"/>
    <w:lvl w:ilvl="0" w:tplc="78E68FC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63783E"/>
    <w:multiLevelType w:val="multilevel"/>
    <w:tmpl w:val="8A38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92645"/>
    <w:multiLevelType w:val="multilevel"/>
    <w:tmpl w:val="D2A6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96DFB"/>
    <w:multiLevelType w:val="multilevel"/>
    <w:tmpl w:val="0418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21C7B"/>
    <w:multiLevelType w:val="multilevel"/>
    <w:tmpl w:val="BD8E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56FB7"/>
    <w:multiLevelType w:val="multilevel"/>
    <w:tmpl w:val="0850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5C1E1D"/>
    <w:multiLevelType w:val="hybridMultilevel"/>
    <w:tmpl w:val="CFAC6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533B89"/>
    <w:multiLevelType w:val="multilevel"/>
    <w:tmpl w:val="47D8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E716F4"/>
    <w:multiLevelType w:val="hybridMultilevel"/>
    <w:tmpl w:val="8474F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0870481">
    <w:abstractNumId w:val="0"/>
  </w:num>
  <w:num w:numId="2" w16cid:durableId="1201749706">
    <w:abstractNumId w:val="7"/>
  </w:num>
  <w:num w:numId="3" w16cid:durableId="1867793138">
    <w:abstractNumId w:val="5"/>
  </w:num>
  <w:num w:numId="4" w16cid:durableId="938177693">
    <w:abstractNumId w:val="9"/>
  </w:num>
  <w:num w:numId="5" w16cid:durableId="1948459713">
    <w:abstractNumId w:val="3"/>
  </w:num>
  <w:num w:numId="6" w16cid:durableId="230240176">
    <w:abstractNumId w:val="4"/>
  </w:num>
  <w:num w:numId="7" w16cid:durableId="1384135900">
    <w:abstractNumId w:val="6"/>
  </w:num>
  <w:num w:numId="8" w16cid:durableId="376584603">
    <w:abstractNumId w:val="10"/>
  </w:num>
  <w:num w:numId="9" w16cid:durableId="609894428">
    <w:abstractNumId w:val="1"/>
  </w:num>
  <w:num w:numId="10" w16cid:durableId="1940524808">
    <w:abstractNumId w:val="2"/>
  </w:num>
  <w:num w:numId="11" w16cid:durableId="17449841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B4"/>
    <w:rsid w:val="00017E73"/>
    <w:rsid w:val="00043795"/>
    <w:rsid w:val="0005597B"/>
    <w:rsid w:val="00067CEF"/>
    <w:rsid w:val="0007568B"/>
    <w:rsid w:val="000B0955"/>
    <w:rsid w:val="0012688A"/>
    <w:rsid w:val="001357DB"/>
    <w:rsid w:val="001438F2"/>
    <w:rsid w:val="001528D2"/>
    <w:rsid w:val="001650C3"/>
    <w:rsid w:val="00173C2C"/>
    <w:rsid w:val="0019372E"/>
    <w:rsid w:val="001A669A"/>
    <w:rsid w:val="001B1AD1"/>
    <w:rsid w:val="001B2C26"/>
    <w:rsid w:val="001C7DAF"/>
    <w:rsid w:val="001F639C"/>
    <w:rsid w:val="0020067A"/>
    <w:rsid w:val="00205D81"/>
    <w:rsid w:val="00217B13"/>
    <w:rsid w:val="002430D7"/>
    <w:rsid w:val="002463ED"/>
    <w:rsid w:val="002676E6"/>
    <w:rsid w:val="00285744"/>
    <w:rsid w:val="00291F42"/>
    <w:rsid w:val="002C0C85"/>
    <w:rsid w:val="002C4665"/>
    <w:rsid w:val="002D0964"/>
    <w:rsid w:val="003121EE"/>
    <w:rsid w:val="00323521"/>
    <w:rsid w:val="00324DF1"/>
    <w:rsid w:val="00326D92"/>
    <w:rsid w:val="00330A96"/>
    <w:rsid w:val="0037052B"/>
    <w:rsid w:val="0038272B"/>
    <w:rsid w:val="003959E6"/>
    <w:rsid w:val="003A23B3"/>
    <w:rsid w:val="003A6E22"/>
    <w:rsid w:val="003B2C01"/>
    <w:rsid w:val="003D70F5"/>
    <w:rsid w:val="003E027C"/>
    <w:rsid w:val="003F1CB6"/>
    <w:rsid w:val="004048BF"/>
    <w:rsid w:val="00412DA0"/>
    <w:rsid w:val="00432586"/>
    <w:rsid w:val="004775C3"/>
    <w:rsid w:val="00491571"/>
    <w:rsid w:val="004921A8"/>
    <w:rsid w:val="004B2146"/>
    <w:rsid w:val="004C155F"/>
    <w:rsid w:val="004C301C"/>
    <w:rsid w:val="004C4FEC"/>
    <w:rsid w:val="004C670E"/>
    <w:rsid w:val="004D0B20"/>
    <w:rsid w:val="004E42E0"/>
    <w:rsid w:val="004E6A7D"/>
    <w:rsid w:val="004F40FA"/>
    <w:rsid w:val="00500941"/>
    <w:rsid w:val="0051305C"/>
    <w:rsid w:val="005525B1"/>
    <w:rsid w:val="00557E24"/>
    <w:rsid w:val="005632F3"/>
    <w:rsid w:val="00583D93"/>
    <w:rsid w:val="00586625"/>
    <w:rsid w:val="0059731A"/>
    <w:rsid w:val="005D3B72"/>
    <w:rsid w:val="005D451E"/>
    <w:rsid w:val="006050BB"/>
    <w:rsid w:val="006057F2"/>
    <w:rsid w:val="00607E6A"/>
    <w:rsid w:val="0062082A"/>
    <w:rsid w:val="006311EF"/>
    <w:rsid w:val="00647307"/>
    <w:rsid w:val="00661D16"/>
    <w:rsid w:val="006A5D0E"/>
    <w:rsid w:val="006C50C3"/>
    <w:rsid w:val="006D0F17"/>
    <w:rsid w:val="006D54BB"/>
    <w:rsid w:val="006E4631"/>
    <w:rsid w:val="007406C6"/>
    <w:rsid w:val="00781577"/>
    <w:rsid w:val="007A2B04"/>
    <w:rsid w:val="007C7C64"/>
    <w:rsid w:val="007D64BA"/>
    <w:rsid w:val="007F02CD"/>
    <w:rsid w:val="00817281"/>
    <w:rsid w:val="00845AAA"/>
    <w:rsid w:val="00871F35"/>
    <w:rsid w:val="0089687C"/>
    <w:rsid w:val="008A253F"/>
    <w:rsid w:val="008A61AE"/>
    <w:rsid w:val="008B656D"/>
    <w:rsid w:val="008C27C7"/>
    <w:rsid w:val="008D7848"/>
    <w:rsid w:val="008E07F6"/>
    <w:rsid w:val="008E4650"/>
    <w:rsid w:val="008E661A"/>
    <w:rsid w:val="00904D93"/>
    <w:rsid w:val="00921CB6"/>
    <w:rsid w:val="0093615E"/>
    <w:rsid w:val="00941C24"/>
    <w:rsid w:val="0095562F"/>
    <w:rsid w:val="009716A9"/>
    <w:rsid w:val="00990CB9"/>
    <w:rsid w:val="009B77A2"/>
    <w:rsid w:val="009B7A21"/>
    <w:rsid w:val="009E547F"/>
    <w:rsid w:val="009F5D1E"/>
    <w:rsid w:val="00A07EFE"/>
    <w:rsid w:val="00A25C1C"/>
    <w:rsid w:val="00A35AC8"/>
    <w:rsid w:val="00A5234F"/>
    <w:rsid w:val="00A641D7"/>
    <w:rsid w:val="00A80525"/>
    <w:rsid w:val="00A85557"/>
    <w:rsid w:val="00AA1A10"/>
    <w:rsid w:val="00AB30A1"/>
    <w:rsid w:val="00AC35E0"/>
    <w:rsid w:val="00AD375B"/>
    <w:rsid w:val="00B11248"/>
    <w:rsid w:val="00B43D8A"/>
    <w:rsid w:val="00B565B4"/>
    <w:rsid w:val="00B56E7D"/>
    <w:rsid w:val="00B57435"/>
    <w:rsid w:val="00B57FA9"/>
    <w:rsid w:val="00B6775F"/>
    <w:rsid w:val="00B71817"/>
    <w:rsid w:val="00B81653"/>
    <w:rsid w:val="00B87FF6"/>
    <w:rsid w:val="00BD6827"/>
    <w:rsid w:val="00BF3A64"/>
    <w:rsid w:val="00C21D86"/>
    <w:rsid w:val="00C23344"/>
    <w:rsid w:val="00C26677"/>
    <w:rsid w:val="00C95463"/>
    <w:rsid w:val="00CA2C58"/>
    <w:rsid w:val="00CA48AB"/>
    <w:rsid w:val="00D04248"/>
    <w:rsid w:val="00D05478"/>
    <w:rsid w:val="00D112E7"/>
    <w:rsid w:val="00D40BA6"/>
    <w:rsid w:val="00D8278E"/>
    <w:rsid w:val="00D859CB"/>
    <w:rsid w:val="00D87072"/>
    <w:rsid w:val="00D93520"/>
    <w:rsid w:val="00DA4E17"/>
    <w:rsid w:val="00DB7050"/>
    <w:rsid w:val="00DF00AF"/>
    <w:rsid w:val="00E13113"/>
    <w:rsid w:val="00E2191F"/>
    <w:rsid w:val="00E4327F"/>
    <w:rsid w:val="00E5787F"/>
    <w:rsid w:val="00E65927"/>
    <w:rsid w:val="00E87ED7"/>
    <w:rsid w:val="00EA583D"/>
    <w:rsid w:val="00EB2554"/>
    <w:rsid w:val="00EB3389"/>
    <w:rsid w:val="00EC4165"/>
    <w:rsid w:val="00F07732"/>
    <w:rsid w:val="00F15306"/>
    <w:rsid w:val="00F301C6"/>
    <w:rsid w:val="00F30501"/>
    <w:rsid w:val="00F30AEC"/>
    <w:rsid w:val="00F53550"/>
    <w:rsid w:val="00F6593B"/>
    <w:rsid w:val="00F73B9D"/>
    <w:rsid w:val="00F9229F"/>
    <w:rsid w:val="00F937A2"/>
    <w:rsid w:val="00FB59D1"/>
    <w:rsid w:val="00FB62BD"/>
    <w:rsid w:val="00FE1979"/>
    <w:rsid w:val="00FE42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BEE1C"/>
  <w15:docId w15:val="{C013B63E-9C41-4604-9851-372E2B42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577"/>
    <w:pPr>
      <w:spacing w:after="200" w:line="276" w:lineRule="auto"/>
      <w:ind w:left="720"/>
      <w:contextualSpacing/>
    </w:pPr>
    <w:rPr>
      <w:rFonts w:eastAsiaTheme="minorEastAsia"/>
      <w:lang w:eastAsia="fr-FR"/>
    </w:rPr>
  </w:style>
  <w:style w:type="paragraph" w:styleId="Header">
    <w:name w:val="header"/>
    <w:basedOn w:val="Normal"/>
    <w:link w:val="HeaderChar"/>
    <w:uiPriority w:val="99"/>
    <w:unhideWhenUsed/>
    <w:rsid w:val="00F937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37A2"/>
  </w:style>
  <w:style w:type="paragraph" w:styleId="Footer">
    <w:name w:val="footer"/>
    <w:basedOn w:val="Normal"/>
    <w:link w:val="FooterChar"/>
    <w:uiPriority w:val="99"/>
    <w:unhideWhenUsed/>
    <w:rsid w:val="00F937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37A2"/>
  </w:style>
  <w:style w:type="character" w:styleId="Strong">
    <w:name w:val="Strong"/>
    <w:basedOn w:val="DefaultParagraphFont"/>
    <w:uiPriority w:val="22"/>
    <w:qFormat/>
    <w:rsid w:val="00F937A2"/>
    <w:rPr>
      <w:b/>
      <w:bCs/>
    </w:rPr>
  </w:style>
  <w:style w:type="paragraph" w:styleId="NormalWeb">
    <w:name w:val="Normal (Web)"/>
    <w:basedOn w:val="Normal"/>
    <w:uiPriority w:val="99"/>
    <w:semiHidden/>
    <w:unhideWhenUsed/>
    <w:rsid w:val="00F937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F937A2"/>
    <w:rPr>
      <w:color w:val="0000FF"/>
      <w:u w:val="single"/>
    </w:rPr>
  </w:style>
  <w:style w:type="paragraph" w:styleId="BalloonText">
    <w:name w:val="Balloon Text"/>
    <w:basedOn w:val="Normal"/>
    <w:link w:val="BalloonTextChar"/>
    <w:uiPriority w:val="99"/>
    <w:semiHidden/>
    <w:unhideWhenUsed/>
    <w:rsid w:val="00D85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9CB"/>
    <w:rPr>
      <w:rFonts w:ascii="Segoe UI" w:hAnsi="Segoe UI" w:cs="Segoe UI"/>
      <w:sz w:val="18"/>
      <w:szCs w:val="18"/>
    </w:rPr>
  </w:style>
  <w:style w:type="table" w:styleId="TableGrid">
    <w:name w:val="Table Grid"/>
    <w:basedOn w:val="TableNormal"/>
    <w:uiPriority w:val="39"/>
    <w:rsid w:val="007C7C64"/>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radiIR">
    <w:name w:val="Miradi: IR"/>
    <w:uiPriority w:val="99"/>
    <w:rsid w:val="007C7C64"/>
    <w:rPr>
      <w:rFonts w:ascii="Arial" w:hAnsi="Arial" w:cs="Arial"/>
      <w:b/>
      <w:bCs/>
      <w:sz w:val="20"/>
      <w:szCs w:val="20"/>
    </w:rPr>
  </w:style>
  <w:style w:type="character" w:customStyle="1" w:styleId="MiradiObj">
    <w:name w:val="Miradi: Obj"/>
    <w:uiPriority w:val="99"/>
    <w:rsid w:val="007C7C64"/>
    <w:rPr>
      <w:rFonts w:ascii="Arial" w:hAnsi="Arial" w:cs="Arial"/>
      <w:b/>
      <w:bCs/>
      <w:sz w:val="20"/>
      <w:szCs w:val="20"/>
    </w:rPr>
  </w:style>
  <w:style w:type="character" w:styleId="FollowedHyperlink">
    <w:name w:val="FollowedHyperlink"/>
    <w:basedOn w:val="DefaultParagraphFont"/>
    <w:uiPriority w:val="99"/>
    <w:semiHidden/>
    <w:unhideWhenUsed/>
    <w:rsid w:val="001438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6711">
      <w:bodyDiv w:val="1"/>
      <w:marLeft w:val="0"/>
      <w:marRight w:val="0"/>
      <w:marTop w:val="0"/>
      <w:marBottom w:val="0"/>
      <w:divBdr>
        <w:top w:val="none" w:sz="0" w:space="0" w:color="auto"/>
        <w:left w:val="none" w:sz="0" w:space="0" w:color="auto"/>
        <w:bottom w:val="none" w:sz="0" w:space="0" w:color="auto"/>
        <w:right w:val="none" w:sz="0" w:space="0" w:color="auto"/>
      </w:divBdr>
    </w:div>
    <w:div w:id="498616365">
      <w:bodyDiv w:val="1"/>
      <w:marLeft w:val="0"/>
      <w:marRight w:val="0"/>
      <w:marTop w:val="0"/>
      <w:marBottom w:val="0"/>
      <w:divBdr>
        <w:top w:val="none" w:sz="0" w:space="0" w:color="auto"/>
        <w:left w:val="none" w:sz="0" w:space="0" w:color="auto"/>
        <w:bottom w:val="none" w:sz="0" w:space="0" w:color="auto"/>
        <w:right w:val="none" w:sz="0" w:space="0" w:color="auto"/>
      </w:divBdr>
    </w:div>
    <w:div w:id="102952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tabdelhak@lpm.org.ma" TargetMode="External"/><Relationship Id="rId3" Type="http://schemas.openxmlformats.org/officeDocument/2006/relationships/settings" Target="settings.xml"/><Relationship Id="rId7" Type="http://schemas.openxmlformats.org/officeDocument/2006/relationships/hyperlink" Target="mailto:contact@lpm.org.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477</Words>
  <Characters>2723</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O.Belloulid</cp:lastModifiedBy>
  <cp:revision>5</cp:revision>
  <cp:lastPrinted>2019-01-04T14:53:00Z</cp:lastPrinted>
  <dcterms:created xsi:type="dcterms:W3CDTF">2019-02-22T10:08:00Z</dcterms:created>
  <dcterms:modified xsi:type="dcterms:W3CDTF">2023-01-12T15:23:00Z</dcterms:modified>
</cp:coreProperties>
</file>