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700E" w14:textId="77777777" w:rsidR="00507AAB" w:rsidRPr="00DA0F41" w:rsidRDefault="00507AAB" w:rsidP="0019547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  <w:lang w:val="fr-MA"/>
        </w:rPr>
      </w:pPr>
      <w:r w:rsidRPr="00DA0F41">
        <w:rPr>
          <w:rFonts w:asciiTheme="majorHAnsi" w:hAnsiTheme="majorHAnsi" w:cstheme="majorHAnsi"/>
          <w:b/>
          <w:sz w:val="28"/>
          <w:szCs w:val="24"/>
          <w:lang w:val="fr-MA"/>
        </w:rPr>
        <w:t>Termes de références</w:t>
      </w:r>
    </w:p>
    <w:p w14:paraId="16CF4BC3" w14:textId="5B0A94AE" w:rsidR="00507AAB" w:rsidRPr="00DA0F41" w:rsidRDefault="00A87B0C" w:rsidP="0019547E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DA0F41">
        <w:rPr>
          <w:b/>
          <w:sz w:val="24"/>
          <w:szCs w:val="24"/>
        </w:rPr>
        <w:t xml:space="preserve">Thème </w:t>
      </w:r>
      <w:r w:rsidRPr="00DA0F41">
        <w:rPr>
          <w:rFonts w:asciiTheme="majorHAnsi" w:hAnsiTheme="majorHAnsi" w:cstheme="majorHAnsi"/>
          <w:b/>
          <w:sz w:val="24"/>
          <w:szCs w:val="24"/>
          <w:lang w:val="fr-MA"/>
        </w:rPr>
        <w:t>de</w:t>
      </w:r>
      <w:r w:rsidR="00507AAB" w:rsidRPr="00DA0F41">
        <w:rPr>
          <w:rFonts w:asciiTheme="majorHAnsi" w:hAnsiTheme="majorHAnsi" w:cstheme="majorHAnsi"/>
          <w:b/>
          <w:sz w:val="24"/>
          <w:szCs w:val="24"/>
          <w:lang w:val="fr-MA"/>
        </w:rPr>
        <w:t xml:space="preserve"> la consultation : </w:t>
      </w:r>
    </w:p>
    <w:p w14:paraId="299A4491" w14:textId="1061486A" w:rsidR="00507AAB" w:rsidRPr="00DA0F41" w:rsidRDefault="008078FD" w:rsidP="00CB47C6">
      <w:pPr>
        <w:spacing w:after="0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>A</w:t>
      </w:r>
      <w:r w:rsidR="00507AAB" w:rsidRPr="00DA0F41">
        <w:rPr>
          <w:rFonts w:asciiTheme="majorHAnsi" w:hAnsiTheme="majorHAnsi" w:cstheme="majorHAnsi"/>
          <w:sz w:val="24"/>
          <w:szCs w:val="24"/>
        </w:rPr>
        <w:t>ppui technique au projet de recherche</w:t>
      </w:r>
      <w:r w:rsidR="000F3792" w:rsidRPr="00DA0F41">
        <w:rPr>
          <w:rFonts w:asciiTheme="majorHAnsi" w:hAnsiTheme="majorHAnsi" w:cstheme="majorHAnsi"/>
          <w:sz w:val="24"/>
          <w:szCs w:val="24"/>
        </w:rPr>
        <w:t xml:space="preserve"> sur la santé des </w:t>
      </w:r>
      <w:r w:rsidR="00D07015" w:rsidRPr="00DA0F41">
        <w:rPr>
          <w:rFonts w:asciiTheme="majorHAnsi" w:hAnsiTheme="majorHAnsi" w:cstheme="majorHAnsi"/>
          <w:sz w:val="24"/>
          <w:szCs w:val="24"/>
        </w:rPr>
        <w:t>migrants intitulé</w:t>
      </w:r>
      <w:r w:rsidR="00507AAB" w:rsidRPr="00DA0F41">
        <w:rPr>
          <w:rFonts w:asciiTheme="majorHAnsi" w:hAnsiTheme="majorHAnsi" w:cstheme="majorHAnsi"/>
          <w:sz w:val="24"/>
          <w:szCs w:val="24"/>
        </w:rPr>
        <w:t xml:space="preserve"> : </w:t>
      </w:r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 xml:space="preserve">Transforming data collection and surveillance </w:t>
      </w:r>
      <w:proofErr w:type="spellStart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>around</w:t>
      </w:r>
      <w:proofErr w:type="spellEnd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 xml:space="preserve"> vaccination (</w:t>
      </w:r>
      <w:proofErr w:type="spellStart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>including</w:t>
      </w:r>
      <w:proofErr w:type="spellEnd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 xml:space="preserve"> COVID-19) and key </w:t>
      </w:r>
      <w:proofErr w:type="spellStart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>diseases</w:t>
      </w:r>
      <w:proofErr w:type="spellEnd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 xml:space="preserve"> in migrants in the MENA </w:t>
      </w:r>
      <w:proofErr w:type="spellStart"/>
      <w:r w:rsidR="00507AAB" w:rsidRPr="00DA0F41">
        <w:rPr>
          <w:rFonts w:asciiTheme="majorHAnsi" w:hAnsiTheme="majorHAnsi" w:cstheme="majorHAnsi"/>
          <w:bCs/>
          <w:i/>
          <w:sz w:val="24"/>
          <w:szCs w:val="24"/>
        </w:rPr>
        <w:t>Region</w:t>
      </w:r>
      <w:proofErr w:type="spellEnd"/>
    </w:p>
    <w:p w14:paraId="1E454884" w14:textId="77777777" w:rsidR="00507AAB" w:rsidRPr="00DA0F41" w:rsidRDefault="00507AAB" w:rsidP="0019547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2FBC1A0" w14:textId="3842CFCC" w:rsidR="00507AAB" w:rsidRPr="00DA0F41" w:rsidRDefault="00B8562D" w:rsidP="0019547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A0F41">
        <w:rPr>
          <w:rFonts w:asciiTheme="majorHAnsi" w:hAnsiTheme="majorHAnsi" w:cstheme="majorHAnsi"/>
          <w:b/>
          <w:sz w:val="24"/>
          <w:szCs w:val="24"/>
        </w:rPr>
        <w:t xml:space="preserve">Description de projet </w:t>
      </w:r>
      <w:r w:rsidR="00507AAB" w:rsidRPr="00DA0F41">
        <w:rPr>
          <w:rFonts w:asciiTheme="majorHAnsi" w:hAnsiTheme="majorHAnsi" w:cstheme="majorHAnsi"/>
          <w:b/>
          <w:sz w:val="24"/>
          <w:szCs w:val="24"/>
        </w:rPr>
        <w:t>:</w:t>
      </w:r>
    </w:p>
    <w:p w14:paraId="6F3FF083" w14:textId="77071633" w:rsidR="00507AAB" w:rsidRPr="006B29EA" w:rsidRDefault="000A1E8D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 xml:space="preserve"> La surveillance et </w:t>
      </w:r>
      <w:r w:rsidR="00777E73" w:rsidRPr="006B29EA">
        <w:rPr>
          <w:rFonts w:asciiTheme="majorHAnsi" w:hAnsiTheme="majorHAnsi" w:cstheme="majorHAnsi"/>
          <w:sz w:val="24"/>
          <w:szCs w:val="24"/>
        </w:rPr>
        <w:t>l</w:t>
      </w:r>
      <w:r w:rsidRPr="006B29EA">
        <w:rPr>
          <w:rFonts w:asciiTheme="majorHAnsi" w:hAnsiTheme="majorHAnsi" w:cstheme="majorHAnsi"/>
          <w:sz w:val="24"/>
          <w:szCs w:val="24"/>
        </w:rPr>
        <w:t xml:space="preserve">e suivi </w:t>
      </w:r>
      <w:r w:rsidR="00777E73" w:rsidRPr="006B29EA">
        <w:rPr>
          <w:rFonts w:asciiTheme="majorHAnsi" w:hAnsiTheme="majorHAnsi" w:cstheme="majorHAnsi"/>
          <w:sz w:val="24"/>
          <w:szCs w:val="24"/>
        </w:rPr>
        <w:t>d’</w:t>
      </w:r>
      <w:r w:rsidRPr="006B29EA">
        <w:rPr>
          <w:rFonts w:asciiTheme="majorHAnsi" w:hAnsiTheme="majorHAnsi" w:cstheme="majorHAnsi"/>
          <w:sz w:val="24"/>
          <w:szCs w:val="24"/>
        </w:rPr>
        <w:t>évaluation de la santé des migrants avec</w:t>
      </w:r>
      <w:r w:rsidR="00507AAB" w:rsidRPr="006B29EA">
        <w:rPr>
          <w:rFonts w:asciiTheme="majorHAnsi" w:hAnsiTheme="majorHAnsi" w:cstheme="majorHAnsi"/>
          <w:sz w:val="24"/>
          <w:szCs w:val="24"/>
        </w:rPr>
        <w:t xml:space="preserve"> des données désagrégées fiables est cruciale pour les planificateurs de politiques afin d'améliorer les résultats de santé</w:t>
      </w:r>
      <w:r w:rsidRPr="006B29EA">
        <w:rPr>
          <w:rFonts w:asciiTheme="majorHAnsi" w:hAnsiTheme="majorHAnsi" w:cstheme="majorHAnsi"/>
          <w:sz w:val="24"/>
          <w:szCs w:val="24"/>
        </w:rPr>
        <w:t xml:space="preserve"> publique chez</w:t>
      </w:r>
      <w:r w:rsidR="00507AAB" w:rsidRPr="006B29EA">
        <w:rPr>
          <w:rFonts w:asciiTheme="majorHAnsi" w:hAnsiTheme="majorHAnsi" w:cstheme="majorHAnsi"/>
          <w:sz w:val="24"/>
          <w:szCs w:val="24"/>
        </w:rPr>
        <w:t xml:space="preserve"> les 46 millions de migrants résidant dans la Région Moyen-Orient Afrique du Nord (MENA).</w:t>
      </w:r>
    </w:p>
    <w:p w14:paraId="02FAC62F" w14:textId="6C99C686" w:rsidR="00507AAB" w:rsidRPr="006B29EA" w:rsidRDefault="00507AAB" w:rsidP="00E621A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 xml:space="preserve">L’objectif de ce projet est de développer, d'évaluer et de mettre en œuvre l'outil </w:t>
      </w:r>
      <w:r w:rsidRPr="006B29EA">
        <w:rPr>
          <w:rFonts w:asciiTheme="majorHAnsi" w:hAnsiTheme="majorHAnsi" w:cstheme="majorHAnsi"/>
          <w:b/>
          <w:sz w:val="24"/>
          <w:szCs w:val="24"/>
        </w:rPr>
        <w:t xml:space="preserve">Migrant Health Country Profile tool </w:t>
      </w:r>
      <w:r w:rsidRPr="006B29EA">
        <w:rPr>
          <w:rFonts w:asciiTheme="majorHAnsi" w:hAnsiTheme="majorHAnsi" w:cstheme="majorHAnsi"/>
          <w:sz w:val="24"/>
          <w:szCs w:val="24"/>
        </w:rPr>
        <w:t xml:space="preserve">(MHCP-t) dans des sites spécifiques de la région MENA (Maroc, Tunisie, Soudan). Le MHCP-t un outil numérique innovant qui facilitera le suivi des principaux indicateurs de santé des migrants afin d'évaluer les besoins en matière de </w:t>
      </w:r>
      <w:r w:rsidR="00540ADC" w:rsidRPr="006B29EA">
        <w:rPr>
          <w:rFonts w:asciiTheme="majorHAnsi" w:hAnsiTheme="majorHAnsi" w:cstheme="majorHAnsi"/>
          <w:sz w:val="24"/>
          <w:szCs w:val="24"/>
        </w:rPr>
        <w:t>prestations, d’améliorer la réponse à ces besoins identifiés</w:t>
      </w:r>
      <w:r w:rsidR="008819F8" w:rsidRPr="006B29EA">
        <w:rPr>
          <w:rFonts w:asciiTheme="majorHAnsi" w:hAnsiTheme="majorHAnsi" w:cstheme="majorHAnsi"/>
          <w:sz w:val="24"/>
          <w:szCs w:val="24"/>
        </w:rPr>
        <w:t xml:space="preserve"> des migrants,</w:t>
      </w:r>
      <w:r w:rsidRPr="006B29EA">
        <w:rPr>
          <w:rFonts w:asciiTheme="majorHAnsi" w:hAnsiTheme="majorHAnsi" w:cstheme="majorHAnsi"/>
          <w:sz w:val="24"/>
          <w:szCs w:val="24"/>
        </w:rPr>
        <w:t xml:space="preserve"> de garantir leur inclusion, </w:t>
      </w:r>
      <w:r w:rsidR="00540ADC" w:rsidRPr="006B29EA">
        <w:rPr>
          <w:rFonts w:asciiTheme="majorHAnsi" w:hAnsiTheme="majorHAnsi" w:cstheme="majorHAnsi"/>
          <w:sz w:val="24"/>
          <w:szCs w:val="24"/>
        </w:rPr>
        <w:t xml:space="preserve">notamment </w:t>
      </w:r>
      <w:r w:rsidR="00E621AF" w:rsidRPr="006B29EA">
        <w:rPr>
          <w:rFonts w:asciiTheme="majorHAnsi" w:hAnsiTheme="majorHAnsi" w:cstheme="majorHAnsi"/>
          <w:sz w:val="24"/>
          <w:szCs w:val="24"/>
        </w:rPr>
        <w:t>dans le</w:t>
      </w:r>
      <w:r w:rsidR="008819F8" w:rsidRPr="006B29EA">
        <w:rPr>
          <w:rFonts w:asciiTheme="majorHAnsi" w:hAnsiTheme="majorHAnsi" w:cstheme="majorHAnsi"/>
          <w:sz w:val="24"/>
          <w:szCs w:val="24"/>
        </w:rPr>
        <w:t xml:space="preserve"> programme de </w:t>
      </w:r>
      <w:r w:rsidR="00540ADC" w:rsidRPr="006B29EA">
        <w:rPr>
          <w:rFonts w:asciiTheme="majorHAnsi" w:hAnsiTheme="majorHAnsi" w:cstheme="majorHAnsi"/>
          <w:sz w:val="24"/>
          <w:szCs w:val="24"/>
        </w:rPr>
        <w:t>la vaccination</w:t>
      </w:r>
      <w:r w:rsidR="00777E73" w:rsidRPr="006B29EA">
        <w:rPr>
          <w:rFonts w:asciiTheme="majorHAnsi" w:hAnsiTheme="majorHAnsi" w:cstheme="majorHAnsi"/>
          <w:sz w:val="24"/>
          <w:szCs w:val="24"/>
        </w:rPr>
        <w:t xml:space="preserve">. </w:t>
      </w:r>
      <w:r w:rsidRPr="006B29EA">
        <w:rPr>
          <w:rFonts w:asciiTheme="majorHAnsi" w:hAnsiTheme="majorHAnsi" w:cstheme="majorHAnsi"/>
          <w:sz w:val="24"/>
          <w:szCs w:val="24"/>
        </w:rPr>
        <w:t xml:space="preserve">Le MHCP-t permettra aux pays de renforcer la collecte de données, de faciliter les comparaisons entre pays et en fin de compte, </w:t>
      </w:r>
      <w:r w:rsidR="000E1CE8" w:rsidRPr="006B29EA">
        <w:rPr>
          <w:rFonts w:asciiTheme="majorHAnsi" w:hAnsiTheme="majorHAnsi" w:cstheme="majorHAnsi"/>
          <w:sz w:val="24"/>
          <w:szCs w:val="24"/>
        </w:rPr>
        <w:t>améliorer la</w:t>
      </w:r>
      <w:r w:rsidRPr="006B29EA">
        <w:rPr>
          <w:rFonts w:asciiTheme="majorHAnsi" w:hAnsiTheme="majorHAnsi" w:cstheme="majorHAnsi"/>
          <w:sz w:val="24"/>
          <w:szCs w:val="24"/>
        </w:rPr>
        <w:t xml:space="preserve"> prestation de services </w:t>
      </w:r>
      <w:r w:rsidR="00540ADC" w:rsidRPr="006B29EA">
        <w:rPr>
          <w:rFonts w:asciiTheme="majorHAnsi" w:hAnsiTheme="majorHAnsi" w:cstheme="majorHAnsi"/>
          <w:sz w:val="24"/>
          <w:szCs w:val="24"/>
        </w:rPr>
        <w:t xml:space="preserve">et </w:t>
      </w:r>
      <w:r w:rsidR="000E1CE8" w:rsidRPr="006B29EA">
        <w:rPr>
          <w:rFonts w:asciiTheme="majorHAnsi" w:hAnsiTheme="majorHAnsi" w:cstheme="majorHAnsi"/>
          <w:sz w:val="24"/>
          <w:szCs w:val="24"/>
        </w:rPr>
        <w:t>renforcer les réponses en</w:t>
      </w:r>
      <w:r w:rsidRPr="006B29EA">
        <w:rPr>
          <w:rFonts w:asciiTheme="majorHAnsi" w:hAnsiTheme="majorHAnsi" w:cstheme="majorHAnsi"/>
          <w:sz w:val="24"/>
          <w:szCs w:val="24"/>
        </w:rPr>
        <w:t xml:space="preserve"> matière de </w:t>
      </w:r>
      <w:r w:rsidR="00E621AF" w:rsidRPr="006B29EA">
        <w:rPr>
          <w:rFonts w:asciiTheme="majorHAnsi" w:hAnsiTheme="majorHAnsi" w:cstheme="majorHAnsi"/>
          <w:sz w:val="24"/>
          <w:szCs w:val="24"/>
        </w:rPr>
        <w:t xml:space="preserve">santé et migration. </w:t>
      </w:r>
    </w:p>
    <w:p w14:paraId="69919E76" w14:textId="706C859D" w:rsidR="00507AAB" w:rsidRPr="006B29EA" w:rsidRDefault="00507AAB" w:rsidP="00B1675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>L'un des principaux objectifs d</w:t>
      </w:r>
      <w:r w:rsidR="00777E73" w:rsidRPr="006B29EA">
        <w:rPr>
          <w:rFonts w:asciiTheme="majorHAnsi" w:hAnsiTheme="majorHAnsi" w:cstheme="majorHAnsi"/>
          <w:sz w:val="24"/>
          <w:szCs w:val="24"/>
        </w:rPr>
        <w:t>u</w:t>
      </w:r>
      <w:r w:rsidRPr="006B29EA">
        <w:rPr>
          <w:rFonts w:asciiTheme="majorHAnsi" w:hAnsiTheme="majorHAnsi" w:cstheme="majorHAnsi"/>
          <w:sz w:val="24"/>
          <w:szCs w:val="24"/>
        </w:rPr>
        <w:t xml:space="preserve"> </w:t>
      </w:r>
      <w:r w:rsidR="00B16751" w:rsidRPr="006B29EA">
        <w:rPr>
          <w:rFonts w:asciiTheme="majorHAnsi" w:hAnsiTheme="majorHAnsi" w:cstheme="majorHAnsi"/>
          <w:sz w:val="24"/>
          <w:szCs w:val="24"/>
        </w:rPr>
        <w:t>projet de</w:t>
      </w:r>
      <w:r w:rsidRPr="006B29EA">
        <w:rPr>
          <w:rFonts w:asciiTheme="majorHAnsi" w:hAnsiTheme="majorHAnsi" w:cstheme="majorHAnsi"/>
          <w:sz w:val="24"/>
          <w:szCs w:val="24"/>
        </w:rPr>
        <w:t xml:space="preserve"> recherche est de développer les capacités de recherche dans la région MENA en formant et en encadrant des </w:t>
      </w:r>
      <w:r w:rsidR="007B79D0" w:rsidRPr="006B29EA">
        <w:rPr>
          <w:rFonts w:asciiTheme="majorHAnsi" w:hAnsiTheme="majorHAnsi" w:cstheme="majorHAnsi"/>
          <w:sz w:val="24"/>
          <w:szCs w:val="24"/>
        </w:rPr>
        <w:t>d</w:t>
      </w:r>
      <w:r w:rsidRPr="006B29EA">
        <w:rPr>
          <w:rFonts w:asciiTheme="majorHAnsi" w:hAnsiTheme="majorHAnsi" w:cstheme="majorHAnsi"/>
          <w:sz w:val="24"/>
          <w:szCs w:val="24"/>
        </w:rPr>
        <w:t>octorants en début et en milieu de carrière afin de mener à bien les recherches proposées et d'établir un réseau de recherche ayant des liens étroits avec les principales institutions universitaires de la région MENA et d'Europe.</w:t>
      </w:r>
    </w:p>
    <w:p w14:paraId="12790737" w14:textId="4E00F353" w:rsidR="00372E51" w:rsidRPr="006B29EA" w:rsidRDefault="00372E51" w:rsidP="009255B5">
      <w:pPr>
        <w:spacing w:after="0"/>
        <w:jc w:val="both"/>
        <w:rPr>
          <w:rFonts w:asciiTheme="majorHAnsi" w:hAnsiTheme="majorHAnsi" w:cstheme="majorHAnsi"/>
          <w:sz w:val="24"/>
          <w:szCs w:val="28"/>
        </w:rPr>
      </w:pPr>
      <w:r w:rsidRPr="006B29EA">
        <w:rPr>
          <w:rFonts w:asciiTheme="majorHAnsi" w:hAnsiTheme="majorHAnsi" w:cstheme="majorHAnsi"/>
          <w:sz w:val="24"/>
          <w:szCs w:val="28"/>
        </w:rPr>
        <w:t xml:space="preserve">Ce projet </w:t>
      </w:r>
      <w:r w:rsidR="00476943" w:rsidRPr="006B29EA">
        <w:rPr>
          <w:rFonts w:asciiTheme="majorHAnsi" w:hAnsiTheme="majorHAnsi" w:cstheme="majorHAnsi"/>
          <w:sz w:val="24"/>
          <w:szCs w:val="28"/>
        </w:rPr>
        <w:t xml:space="preserve">sera mis en œuvre </w:t>
      </w:r>
      <w:r w:rsidRPr="006B29EA">
        <w:rPr>
          <w:rFonts w:asciiTheme="majorHAnsi" w:hAnsiTheme="majorHAnsi" w:cstheme="majorHAnsi"/>
          <w:sz w:val="24"/>
          <w:szCs w:val="28"/>
        </w:rPr>
        <w:t xml:space="preserve"> par l’Institut de Santé Globale de Barcelone en collaboration avec l’Université Mohammed VI des Sciences de la Santé de Casablanca, l’Office </w:t>
      </w:r>
      <w:r w:rsidRPr="00DA0F41">
        <w:rPr>
          <w:rFonts w:asciiTheme="majorHAnsi" w:hAnsiTheme="majorHAnsi" w:cstheme="majorHAnsi"/>
          <w:sz w:val="24"/>
          <w:szCs w:val="28"/>
        </w:rPr>
        <w:t xml:space="preserve">Nationale de la Santé et la Population Tunisie, l’Université de Sousse en Tunisie, Blue Nile Institute for Communicable </w:t>
      </w:r>
      <w:proofErr w:type="spellStart"/>
      <w:r w:rsidRPr="00DA0F41">
        <w:rPr>
          <w:rFonts w:asciiTheme="majorHAnsi" w:hAnsiTheme="majorHAnsi" w:cstheme="majorHAnsi"/>
          <w:sz w:val="24"/>
          <w:szCs w:val="28"/>
        </w:rPr>
        <w:t>Diseases</w:t>
      </w:r>
      <w:proofErr w:type="spellEnd"/>
      <w:r w:rsidRPr="00DA0F41">
        <w:rPr>
          <w:rFonts w:asciiTheme="majorHAnsi" w:hAnsiTheme="majorHAnsi" w:cstheme="majorHAnsi"/>
          <w:sz w:val="24"/>
          <w:szCs w:val="28"/>
        </w:rPr>
        <w:t xml:space="preserve"> </w:t>
      </w:r>
      <w:proofErr w:type="spellStart"/>
      <w:r w:rsidRPr="00DA0F41">
        <w:rPr>
          <w:rFonts w:asciiTheme="majorHAnsi" w:hAnsiTheme="majorHAnsi" w:cstheme="majorHAnsi"/>
          <w:sz w:val="24"/>
          <w:szCs w:val="28"/>
        </w:rPr>
        <w:t>Sudan</w:t>
      </w:r>
      <w:proofErr w:type="spellEnd"/>
      <w:r w:rsidRPr="00DA0F41">
        <w:rPr>
          <w:rFonts w:asciiTheme="majorHAnsi" w:hAnsiTheme="majorHAnsi" w:cstheme="majorHAnsi"/>
          <w:sz w:val="24"/>
          <w:szCs w:val="28"/>
        </w:rPr>
        <w:t xml:space="preserve">, </w:t>
      </w:r>
      <w:proofErr w:type="spellStart"/>
      <w:r w:rsidRPr="00DA0F41">
        <w:rPr>
          <w:rFonts w:asciiTheme="majorHAnsi" w:hAnsiTheme="majorHAnsi" w:cstheme="majorHAnsi"/>
          <w:sz w:val="24"/>
          <w:szCs w:val="28"/>
        </w:rPr>
        <w:t>University</w:t>
      </w:r>
      <w:proofErr w:type="spellEnd"/>
      <w:r w:rsidRPr="00DA0F41">
        <w:rPr>
          <w:rFonts w:asciiTheme="majorHAnsi" w:hAnsiTheme="majorHAnsi" w:cstheme="majorHAnsi"/>
          <w:sz w:val="24"/>
          <w:szCs w:val="28"/>
        </w:rPr>
        <w:t xml:space="preserve"> </w:t>
      </w:r>
      <w:proofErr w:type="spellStart"/>
      <w:r w:rsidRPr="00DA0F41">
        <w:rPr>
          <w:rFonts w:asciiTheme="majorHAnsi" w:hAnsiTheme="majorHAnsi" w:cstheme="majorHAnsi"/>
          <w:sz w:val="24"/>
          <w:szCs w:val="28"/>
        </w:rPr>
        <w:t>Gézira</w:t>
      </w:r>
      <w:proofErr w:type="spellEnd"/>
      <w:r w:rsidRPr="00DA0F41">
        <w:rPr>
          <w:rFonts w:asciiTheme="majorHAnsi" w:hAnsiTheme="majorHAnsi" w:cstheme="majorHAnsi"/>
          <w:sz w:val="24"/>
          <w:szCs w:val="28"/>
        </w:rPr>
        <w:t xml:space="preserve"> de Soudan, Sant </w:t>
      </w:r>
      <w:proofErr w:type="spellStart"/>
      <w:r w:rsidRPr="00DA0F41">
        <w:rPr>
          <w:rFonts w:asciiTheme="majorHAnsi" w:hAnsiTheme="majorHAnsi" w:cstheme="majorHAnsi"/>
          <w:sz w:val="24"/>
          <w:szCs w:val="28"/>
        </w:rPr>
        <w:t>George’s</w:t>
      </w:r>
      <w:proofErr w:type="spellEnd"/>
      <w:r w:rsidRPr="00DA0F41">
        <w:rPr>
          <w:rFonts w:asciiTheme="majorHAnsi" w:hAnsiTheme="majorHAnsi" w:cstheme="majorHAnsi"/>
          <w:sz w:val="24"/>
          <w:szCs w:val="28"/>
        </w:rPr>
        <w:t xml:space="preserve"> </w:t>
      </w:r>
      <w:proofErr w:type="spellStart"/>
      <w:r w:rsidRPr="00DA0F41">
        <w:rPr>
          <w:rFonts w:asciiTheme="majorHAnsi" w:hAnsiTheme="majorHAnsi" w:cstheme="majorHAnsi"/>
          <w:sz w:val="24"/>
          <w:szCs w:val="28"/>
        </w:rPr>
        <w:t>University</w:t>
      </w:r>
      <w:proofErr w:type="spellEnd"/>
      <w:r w:rsidRPr="00DA0F41">
        <w:rPr>
          <w:rFonts w:asciiTheme="majorHAnsi" w:hAnsiTheme="majorHAnsi" w:cstheme="majorHAnsi"/>
          <w:sz w:val="24"/>
          <w:szCs w:val="28"/>
        </w:rPr>
        <w:t xml:space="preserve"> of London, </w:t>
      </w:r>
      <w:r w:rsidR="00B16751" w:rsidRPr="00DA0F41">
        <w:rPr>
          <w:rFonts w:asciiTheme="majorHAnsi" w:hAnsiTheme="majorHAnsi" w:cstheme="majorHAnsi"/>
          <w:sz w:val="24"/>
          <w:szCs w:val="28"/>
        </w:rPr>
        <w:t>,</w:t>
      </w:r>
      <w:r w:rsidR="00476943" w:rsidRPr="00DA0F41">
        <w:rPr>
          <w:rFonts w:asciiTheme="majorHAnsi" w:hAnsiTheme="majorHAnsi" w:cstheme="majorHAnsi"/>
          <w:sz w:val="24"/>
          <w:szCs w:val="28"/>
        </w:rPr>
        <w:t xml:space="preserve"> la </w:t>
      </w:r>
      <w:r w:rsidR="00CB47C6" w:rsidRPr="00DA0F41">
        <w:rPr>
          <w:rFonts w:asciiTheme="majorHAnsi" w:hAnsiTheme="majorHAnsi" w:cstheme="majorHAnsi"/>
          <w:sz w:val="24"/>
          <w:szCs w:val="28"/>
        </w:rPr>
        <w:t>D</w:t>
      </w:r>
      <w:r w:rsidR="00476943" w:rsidRPr="00DA0F41">
        <w:rPr>
          <w:rFonts w:asciiTheme="majorHAnsi" w:hAnsiTheme="majorHAnsi" w:cstheme="majorHAnsi"/>
          <w:sz w:val="24"/>
          <w:szCs w:val="28"/>
        </w:rPr>
        <w:t>irection de l’</w:t>
      </w:r>
      <w:r w:rsidR="00CB47C6" w:rsidRPr="00DA0F41">
        <w:rPr>
          <w:rFonts w:asciiTheme="majorHAnsi" w:hAnsiTheme="majorHAnsi" w:cstheme="majorHAnsi"/>
          <w:sz w:val="24"/>
          <w:szCs w:val="28"/>
        </w:rPr>
        <w:t>E</w:t>
      </w:r>
      <w:r w:rsidR="00476943" w:rsidRPr="00DA0F41">
        <w:rPr>
          <w:rFonts w:asciiTheme="majorHAnsi" w:hAnsiTheme="majorHAnsi" w:cstheme="majorHAnsi"/>
          <w:sz w:val="24"/>
          <w:szCs w:val="28"/>
        </w:rPr>
        <w:t>pidémiologie et de lutte contre les maladies</w:t>
      </w:r>
      <w:r w:rsidR="00FD6E19" w:rsidRPr="00DA0F41">
        <w:rPr>
          <w:rFonts w:asciiTheme="majorHAnsi" w:hAnsiTheme="majorHAnsi" w:cstheme="majorHAnsi"/>
          <w:sz w:val="24"/>
          <w:szCs w:val="28"/>
        </w:rPr>
        <w:t xml:space="preserve"> à travers son Unité de Santé des Migrants</w:t>
      </w:r>
      <w:r w:rsidR="00476943" w:rsidRPr="006B29EA">
        <w:rPr>
          <w:rFonts w:asciiTheme="majorHAnsi" w:hAnsiTheme="majorHAnsi" w:cstheme="majorHAnsi"/>
          <w:sz w:val="24"/>
          <w:szCs w:val="28"/>
        </w:rPr>
        <w:t xml:space="preserve"> (</w:t>
      </w:r>
      <w:r w:rsidR="005074B3" w:rsidRPr="006B29EA">
        <w:rPr>
          <w:rFonts w:asciiTheme="majorHAnsi" w:hAnsiTheme="majorHAnsi" w:cstheme="majorHAnsi"/>
          <w:sz w:val="24"/>
          <w:szCs w:val="28"/>
        </w:rPr>
        <w:t>USM- DELM</w:t>
      </w:r>
      <w:r w:rsidR="00082589" w:rsidRPr="006B29EA">
        <w:rPr>
          <w:rFonts w:asciiTheme="majorHAnsi" w:hAnsiTheme="majorHAnsi" w:cstheme="majorHAnsi"/>
          <w:sz w:val="24"/>
          <w:szCs w:val="28"/>
        </w:rPr>
        <w:t xml:space="preserve">) </w:t>
      </w:r>
      <w:r w:rsidR="00476943" w:rsidRPr="006B29EA">
        <w:rPr>
          <w:rFonts w:asciiTheme="majorHAnsi" w:hAnsiTheme="majorHAnsi" w:cstheme="majorHAnsi"/>
          <w:sz w:val="24"/>
          <w:szCs w:val="28"/>
        </w:rPr>
        <w:t xml:space="preserve"> </w:t>
      </w:r>
      <w:r w:rsidR="009255B5" w:rsidRPr="006B29EA">
        <w:rPr>
          <w:rFonts w:asciiTheme="majorHAnsi" w:hAnsiTheme="majorHAnsi" w:cstheme="majorHAnsi"/>
          <w:sz w:val="24"/>
          <w:szCs w:val="28"/>
        </w:rPr>
        <w:t>, l’Ecole Nationale de Santé Publique (ENSP)</w:t>
      </w:r>
      <w:r w:rsidR="00777E73" w:rsidRPr="006B29EA">
        <w:rPr>
          <w:rFonts w:asciiTheme="majorHAnsi" w:hAnsiTheme="majorHAnsi" w:cstheme="majorHAnsi"/>
          <w:sz w:val="24"/>
          <w:szCs w:val="28"/>
        </w:rPr>
        <w:t xml:space="preserve"> </w:t>
      </w:r>
      <w:r w:rsidR="009255B5" w:rsidRPr="006B29EA">
        <w:rPr>
          <w:rFonts w:asciiTheme="majorHAnsi" w:hAnsiTheme="majorHAnsi" w:cstheme="majorHAnsi"/>
          <w:sz w:val="24"/>
          <w:szCs w:val="28"/>
        </w:rPr>
        <w:t xml:space="preserve">et </w:t>
      </w:r>
      <w:r w:rsidR="00476943" w:rsidRPr="006B29EA">
        <w:rPr>
          <w:rFonts w:asciiTheme="majorHAnsi" w:hAnsiTheme="majorHAnsi" w:cstheme="majorHAnsi"/>
          <w:sz w:val="24"/>
          <w:szCs w:val="28"/>
        </w:rPr>
        <w:t xml:space="preserve"> </w:t>
      </w:r>
      <w:r w:rsidR="00345339" w:rsidRPr="006B29EA">
        <w:rPr>
          <w:rFonts w:asciiTheme="majorHAnsi" w:hAnsiTheme="majorHAnsi" w:cstheme="majorHAnsi"/>
          <w:sz w:val="24"/>
          <w:szCs w:val="28"/>
        </w:rPr>
        <w:t xml:space="preserve">avec l’appui financier  de </w:t>
      </w:r>
      <w:r w:rsidR="00B16751" w:rsidRPr="006B29EA">
        <w:rPr>
          <w:rFonts w:asciiTheme="majorHAnsi" w:hAnsiTheme="majorHAnsi" w:cstheme="majorHAnsi"/>
          <w:sz w:val="24"/>
          <w:szCs w:val="28"/>
        </w:rPr>
        <w:t xml:space="preserve"> l’OIM </w:t>
      </w:r>
      <w:r w:rsidR="009255B5" w:rsidRPr="006B29EA">
        <w:rPr>
          <w:rFonts w:asciiTheme="majorHAnsi" w:hAnsiTheme="majorHAnsi" w:cstheme="majorHAnsi"/>
          <w:sz w:val="24"/>
          <w:szCs w:val="28"/>
        </w:rPr>
        <w:t xml:space="preserve">et de la </w:t>
      </w:r>
      <w:proofErr w:type="spellStart"/>
      <w:r w:rsidR="009255B5" w:rsidRPr="006B29EA">
        <w:rPr>
          <w:rFonts w:asciiTheme="majorHAnsi" w:hAnsiTheme="majorHAnsi" w:cstheme="majorHAnsi"/>
          <w:sz w:val="24"/>
          <w:szCs w:val="28"/>
        </w:rPr>
        <w:t>Caixa</w:t>
      </w:r>
      <w:proofErr w:type="spellEnd"/>
      <w:r w:rsidR="009255B5" w:rsidRPr="006B29EA">
        <w:rPr>
          <w:rFonts w:asciiTheme="majorHAnsi" w:hAnsiTheme="majorHAnsi" w:cstheme="majorHAnsi"/>
          <w:sz w:val="24"/>
          <w:szCs w:val="28"/>
        </w:rPr>
        <w:t xml:space="preserve">. </w:t>
      </w:r>
    </w:p>
    <w:p w14:paraId="48167424" w14:textId="77777777" w:rsidR="00372E51" w:rsidRPr="006B29EA" w:rsidRDefault="00372E51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0725488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D21BBDF" w14:textId="77777777" w:rsidR="007B79D0" w:rsidRPr="006B29EA" w:rsidRDefault="007B79D0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314B60" w14:textId="77777777" w:rsidR="00103F27" w:rsidRPr="006B29EA" w:rsidRDefault="00103F27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8259B42" w14:textId="7223A30F" w:rsidR="0019547E" w:rsidRDefault="0019547E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C3369C3" w14:textId="7D9E4F23" w:rsidR="00C40CEE" w:rsidRDefault="00C40CEE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4EE900" w14:textId="77777777" w:rsidR="00C40CEE" w:rsidRPr="006B29EA" w:rsidRDefault="00C40CEE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5C216B6" w14:textId="77777777" w:rsidR="007B79D0" w:rsidRPr="006B29EA" w:rsidRDefault="007B79D0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1EDEE88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B29EA">
        <w:rPr>
          <w:rFonts w:asciiTheme="majorHAnsi" w:hAnsiTheme="majorHAnsi" w:cstheme="majorHAnsi"/>
          <w:b/>
          <w:sz w:val="24"/>
          <w:szCs w:val="24"/>
        </w:rPr>
        <w:lastRenderedPageBreak/>
        <w:t>Description du MHCP-t</w:t>
      </w:r>
      <w:r w:rsidR="00556158" w:rsidRPr="006B29EA">
        <w:rPr>
          <w:rFonts w:asciiTheme="majorHAnsi" w:hAnsiTheme="majorHAnsi" w:cstheme="majorHAnsi"/>
          <w:b/>
          <w:sz w:val="24"/>
          <w:szCs w:val="24"/>
        </w:rPr>
        <w:t xml:space="preserve"> : </w:t>
      </w:r>
    </w:p>
    <w:p w14:paraId="1FE4838B" w14:textId="77777777" w:rsidR="00556158" w:rsidRPr="006B29EA" w:rsidRDefault="00556158" w:rsidP="0019547E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C971E74" w14:textId="09734D29" w:rsidR="007B79D0" w:rsidRPr="006B29EA" w:rsidRDefault="00507AAB" w:rsidP="00A2406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 xml:space="preserve">MHCP-t intègre des </w:t>
      </w:r>
      <w:r w:rsidRPr="006B29EA">
        <w:rPr>
          <w:rFonts w:asciiTheme="majorHAnsi" w:hAnsiTheme="majorHAnsi" w:cstheme="majorHAnsi"/>
          <w:sz w:val="24"/>
          <w:szCs w:val="24"/>
          <w:u w:val="single"/>
        </w:rPr>
        <w:t>sources d'information</w:t>
      </w:r>
      <w:r w:rsidRPr="006B29EA">
        <w:rPr>
          <w:rFonts w:asciiTheme="majorHAnsi" w:hAnsiTheme="majorHAnsi" w:cstheme="majorHAnsi"/>
          <w:sz w:val="24"/>
          <w:szCs w:val="24"/>
        </w:rPr>
        <w:t xml:space="preserve"> provenant de données sanitaires de routine, et d'autres sources (par exemple</w:t>
      </w:r>
      <w:r w:rsidR="00D011A6" w:rsidRPr="006B29EA">
        <w:rPr>
          <w:rFonts w:asciiTheme="majorHAnsi" w:hAnsiTheme="majorHAnsi" w:cstheme="majorHAnsi"/>
          <w:sz w:val="24"/>
          <w:szCs w:val="24"/>
        </w:rPr>
        <w:t> :</w:t>
      </w:r>
      <w:r w:rsidRPr="006B29EA">
        <w:rPr>
          <w:rFonts w:asciiTheme="majorHAnsi" w:hAnsiTheme="majorHAnsi" w:cstheme="majorHAnsi"/>
          <w:sz w:val="24"/>
          <w:szCs w:val="24"/>
        </w:rPr>
        <w:t xml:space="preserve"> </w:t>
      </w:r>
      <w:r w:rsidR="00D011A6" w:rsidRPr="006B29EA">
        <w:rPr>
          <w:rFonts w:asciiTheme="majorHAnsi" w:hAnsiTheme="majorHAnsi" w:cstheme="majorHAnsi"/>
          <w:sz w:val="24"/>
          <w:szCs w:val="24"/>
        </w:rPr>
        <w:t xml:space="preserve">les OSCs </w:t>
      </w:r>
      <w:r w:rsidR="006E07C6" w:rsidRPr="006B29EA">
        <w:rPr>
          <w:rFonts w:asciiTheme="majorHAnsi" w:hAnsiTheme="majorHAnsi" w:cstheme="majorHAnsi"/>
          <w:sz w:val="24"/>
          <w:szCs w:val="24"/>
        </w:rPr>
        <w:t>thématiques, les</w:t>
      </w:r>
      <w:r w:rsidR="00D011A6" w:rsidRPr="006B29EA">
        <w:rPr>
          <w:rFonts w:asciiTheme="majorHAnsi" w:hAnsiTheme="majorHAnsi" w:cstheme="majorHAnsi"/>
          <w:sz w:val="24"/>
          <w:szCs w:val="24"/>
        </w:rPr>
        <w:t xml:space="preserve"> ONG non </w:t>
      </w:r>
      <w:r w:rsidR="00777E73" w:rsidRPr="006B29EA">
        <w:rPr>
          <w:rFonts w:asciiTheme="majorHAnsi" w:hAnsiTheme="majorHAnsi" w:cstheme="majorHAnsi"/>
          <w:sz w:val="24"/>
          <w:szCs w:val="24"/>
        </w:rPr>
        <w:t>gouvernementales, l’université</w:t>
      </w:r>
      <w:r w:rsidR="006E07C6" w:rsidRPr="006B29EA">
        <w:rPr>
          <w:rFonts w:asciiTheme="majorHAnsi" w:hAnsiTheme="majorHAnsi" w:cstheme="majorHAnsi"/>
          <w:sz w:val="24"/>
          <w:szCs w:val="24"/>
        </w:rPr>
        <w:t xml:space="preserve">, organismes des </w:t>
      </w:r>
      <w:r w:rsidR="00777E73" w:rsidRPr="006B29EA">
        <w:rPr>
          <w:rFonts w:asciiTheme="majorHAnsi" w:hAnsiTheme="majorHAnsi" w:cstheme="majorHAnsi"/>
          <w:sz w:val="24"/>
          <w:szCs w:val="24"/>
        </w:rPr>
        <w:t>N</w:t>
      </w:r>
      <w:r w:rsidR="006E07C6" w:rsidRPr="006B29EA">
        <w:rPr>
          <w:rFonts w:asciiTheme="majorHAnsi" w:hAnsiTheme="majorHAnsi" w:cstheme="majorHAnsi"/>
          <w:sz w:val="24"/>
          <w:szCs w:val="24"/>
        </w:rPr>
        <w:t xml:space="preserve">ations </w:t>
      </w:r>
      <w:r w:rsidR="00777E73" w:rsidRPr="006B29EA">
        <w:rPr>
          <w:rFonts w:asciiTheme="majorHAnsi" w:hAnsiTheme="majorHAnsi" w:cstheme="majorHAnsi"/>
          <w:sz w:val="24"/>
          <w:szCs w:val="24"/>
        </w:rPr>
        <w:t>U</w:t>
      </w:r>
      <w:r w:rsidR="006E07C6" w:rsidRPr="006B29EA">
        <w:rPr>
          <w:rFonts w:asciiTheme="majorHAnsi" w:hAnsiTheme="majorHAnsi" w:cstheme="majorHAnsi"/>
          <w:sz w:val="24"/>
          <w:szCs w:val="24"/>
        </w:rPr>
        <w:t>ni</w:t>
      </w:r>
      <w:r w:rsidR="00777E73" w:rsidRPr="006B29EA">
        <w:rPr>
          <w:rFonts w:asciiTheme="majorHAnsi" w:hAnsiTheme="majorHAnsi" w:cstheme="majorHAnsi"/>
          <w:sz w:val="24"/>
          <w:szCs w:val="24"/>
        </w:rPr>
        <w:t>s…</w:t>
      </w:r>
      <w:r w:rsidR="00D011A6" w:rsidRPr="006B29EA">
        <w:rPr>
          <w:rFonts w:asciiTheme="majorHAnsi" w:hAnsiTheme="majorHAnsi" w:cstheme="majorHAnsi"/>
          <w:sz w:val="24"/>
          <w:szCs w:val="24"/>
        </w:rPr>
        <w:t>)</w:t>
      </w:r>
      <w:r w:rsidRPr="006B29EA">
        <w:rPr>
          <w:rFonts w:asciiTheme="majorHAnsi" w:hAnsiTheme="majorHAnsi" w:cstheme="majorHAnsi"/>
          <w:sz w:val="24"/>
          <w:szCs w:val="24"/>
        </w:rPr>
        <w:t xml:space="preserve"> sur les aspects sanitaires des populations migrantes</w:t>
      </w:r>
      <w:r w:rsidR="00D011A6" w:rsidRPr="006B29EA">
        <w:rPr>
          <w:rFonts w:asciiTheme="majorHAnsi" w:hAnsiTheme="majorHAnsi" w:cstheme="majorHAnsi"/>
          <w:sz w:val="24"/>
          <w:szCs w:val="24"/>
        </w:rPr>
        <w:t xml:space="preserve"> en situation </w:t>
      </w:r>
      <w:r w:rsidR="00777E73" w:rsidRPr="006B29EA">
        <w:rPr>
          <w:rFonts w:asciiTheme="majorHAnsi" w:hAnsiTheme="majorHAnsi" w:cstheme="majorHAnsi"/>
          <w:sz w:val="24"/>
          <w:szCs w:val="24"/>
        </w:rPr>
        <w:t>administrative régulière</w:t>
      </w:r>
      <w:r w:rsidR="00D011A6" w:rsidRPr="006B29EA">
        <w:rPr>
          <w:rFonts w:asciiTheme="majorHAnsi" w:hAnsiTheme="majorHAnsi" w:cstheme="majorHAnsi"/>
          <w:sz w:val="24"/>
          <w:szCs w:val="24"/>
        </w:rPr>
        <w:t xml:space="preserve"> ou irrégulière</w:t>
      </w:r>
      <w:r w:rsidR="009365B2" w:rsidRPr="006B29EA">
        <w:rPr>
          <w:rFonts w:asciiTheme="majorHAnsi" w:hAnsiTheme="majorHAnsi" w:cstheme="majorHAnsi"/>
          <w:sz w:val="24"/>
          <w:szCs w:val="24"/>
        </w:rPr>
        <w:t xml:space="preserve"> entre autre</w:t>
      </w:r>
      <w:r w:rsidR="009B52B0" w:rsidRPr="006B29EA">
        <w:rPr>
          <w:rFonts w:asciiTheme="majorHAnsi" w:hAnsiTheme="majorHAnsi" w:cstheme="majorHAnsi"/>
          <w:sz w:val="24"/>
          <w:szCs w:val="24"/>
        </w:rPr>
        <w:t>s</w:t>
      </w:r>
      <w:r w:rsidR="00FD6E19">
        <w:rPr>
          <w:rFonts w:asciiTheme="majorHAnsi" w:hAnsiTheme="majorHAnsi" w:cstheme="majorHAnsi"/>
          <w:sz w:val="24"/>
          <w:szCs w:val="24"/>
        </w:rPr>
        <w:t>,</w:t>
      </w:r>
      <w:r w:rsidRPr="006B29EA">
        <w:rPr>
          <w:rFonts w:asciiTheme="majorHAnsi" w:hAnsiTheme="majorHAnsi" w:cstheme="majorHAnsi"/>
          <w:sz w:val="24"/>
          <w:szCs w:val="24"/>
        </w:rPr>
        <w:t xml:space="preserve"> y compris les réfugiés, les demandeurs d'asile</w:t>
      </w:r>
      <w:r w:rsidR="00777E73" w:rsidRPr="006B29EA">
        <w:rPr>
          <w:rFonts w:asciiTheme="majorHAnsi" w:hAnsiTheme="majorHAnsi" w:cstheme="majorHAnsi"/>
          <w:sz w:val="24"/>
          <w:szCs w:val="24"/>
        </w:rPr>
        <w:t xml:space="preserve"> et</w:t>
      </w:r>
      <w:r w:rsidRPr="006B29EA">
        <w:rPr>
          <w:rFonts w:asciiTheme="majorHAnsi" w:hAnsiTheme="majorHAnsi" w:cstheme="majorHAnsi"/>
          <w:sz w:val="24"/>
          <w:szCs w:val="24"/>
        </w:rPr>
        <w:t xml:space="preserve"> les travailleurs migrants. Le MHCP-t fonctionne par le biais d'une </w:t>
      </w:r>
      <w:r w:rsidRPr="006B29EA">
        <w:rPr>
          <w:rFonts w:asciiTheme="majorHAnsi" w:hAnsiTheme="majorHAnsi" w:cstheme="majorHAnsi"/>
          <w:sz w:val="24"/>
          <w:szCs w:val="24"/>
          <w:u w:val="single"/>
        </w:rPr>
        <w:t>enquête systématique en ligne</w:t>
      </w:r>
      <w:r w:rsidRPr="006B29EA">
        <w:rPr>
          <w:rFonts w:asciiTheme="majorHAnsi" w:hAnsiTheme="majorHAnsi" w:cstheme="majorHAnsi"/>
          <w:sz w:val="24"/>
          <w:szCs w:val="24"/>
        </w:rPr>
        <w:t xml:space="preserve"> incorporant des sources de données dans des domaines </w:t>
      </w:r>
      <w:r w:rsidR="00405E6D" w:rsidRPr="006B29EA">
        <w:rPr>
          <w:rFonts w:asciiTheme="majorHAnsi" w:hAnsiTheme="majorHAnsi" w:cstheme="majorHAnsi"/>
          <w:sz w:val="24"/>
          <w:szCs w:val="24"/>
        </w:rPr>
        <w:t>primordiale</w:t>
      </w:r>
      <w:r w:rsidRPr="006B29EA">
        <w:rPr>
          <w:rFonts w:asciiTheme="majorHAnsi" w:hAnsiTheme="majorHAnsi" w:cstheme="majorHAnsi"/>
          <w:sz w:val="24"/>
          <w:szCs w:val="24"/>
        </w:rPr>
        <w:t xml:space="preserve"> pour la santé des migrants : tuberculose, VIH, hépatite virale, paludisme et les maladies tropicales, les maladies évitables par la vaccination (y compris un accent particulier sur COVID-19)</w:t>
      </w:r>
      <w:r w:rsidR="007B79D0" w:rsidRPr="006B29EA">
        <w:rPr>
          <w:rFonts w:asciiTheme="majorHAnsi" w:hAnsiTheme="majorHAnsi" w:cstheme="majorHAnsi"/>
          <w:sz w:val="24"/>
          <w:szCs w:val="24"/>
        </w:rPr>
        <w:t>,</w:t>
      </w:r>
      <w:r w:rsidRPr="006B29EA">
        <w:rPr>
          <w:rFonts w:asciiTheme="majorHAnsi" w:hAnsiTheme="majorHAnsi" w:cstheme="majorHAnsi"/>
          <w:sz w:val="24"/>
          <w:szCs w:val="24"/>
        </w:rPr>
        <w:t xml:space="preserve"> les Maladies Non Transmissibles</w:t>
      </w:r>
      <w:r w:rsidR="00A24069" w:rsidRPr="006B29EA">
        <w:rPr>
          <w:rFonts w:asciiTheme="majorHAnsi" w:hAnsiTheme="majorHAnsi" w:cstheme="majorHAnsi"/>
          <w:sz w:val="24"/>
          <w:szCs w:val="24"/>
        </w:rPr>
        <w:t xml:space="preserve"> y </w:t>
      </w:r>
      <w:r w:rsidR="00405E6D" w:rsidRPr="006B29EA">
        <w:rPr>
          <w:rFonts w:asciiTheme="majorHAnsi" w:hAnsiTheme="majorHAnsi" w:cstheme="majorHAnsi"/>
          <w:sz w:val="24"/>
          <w:szCs w:val="24"/>
        </w:rPr>
        <w:t>compris la</w:t>
      </w:r>
      <w:r w:rsidR="007B79D0" w:rsidRPr="006B29EA">
        <w:rPr>
          <w:rFonts w:asciiTheme="majorHAnsi" w:hAnsiTheme="majorHAnsi" w:cstheme="majorHAnsi"/>
          <w:sz w:val="24"/>
          <w:szCs w:val="24"/>
        </w:rPr>
        <w:t xml:space="preserve"> santé mentale et la santé maternelle.</w:t>
      </w:r>
    </w:p>
    <w:p w14:paraId="6C780009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A64670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FE9298D" w14:textId="77777777" w:rsidR="00507AAB" w:rsidRPr="00562DB4" w:rsidRDefault="00507AAB" w:rsidP="0019547E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62DB4">
        <w:rPr>
          <w:rFonts w:asciiTheme="majorHAnsi" w:hAnsiTheme="majorHAnsi" w:cstheme="majorHAnsi"/>
          <w:b/>
          <w:sz w:val="24"/>
          <w:szCs w:val="24"/>
        </w:rPr>
        <w:t>Le MHCP-t facilite la collecte de données autour de trois domaines clés :</w:t>
      </w:r>
    </w:p>
    <w:p w14:paraId="3EEBF185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>1.</w:t>
      </w:r>
      <w:r w:rsidRPr="006B29EA">
        <w:rPr>
          <w:rFonts w:asciiTheme="majorHAnsi" w:hAnsiTheme="majorHAnsi" w:cstheme="majorHAnsi"/>
          <w:sz w:val="24"/>
          <w:szCs w:val="24"/>
        </w:rPr>
        <w:tab/>
        <w:t>Données sur la santé des migrants provenant des systèmes d'information sanitaire de routine et d'autres sources : systèmes de surveillance des maladies, registres nationaux de santé publique, projets de recherche, enquêtes démographiques et sanitaires, ensembles de données sur l'assurance maladie.</w:t>
      </w:r>
    </w:p>
    <w:p w14:paraId="7C9D5959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>2.</w:t>
      </w:r>
      <w:r w:rsidRPr="006B29EA">
        <w:rPr>
          <w:rFonts w:asciiTheme="majorHAnsi" w:hAnsiTheme="majorHAnsi" w:cstheme="majorHAnsi"/>
          <w:sz w:val="24"/>
          <w:szCs w:val="24"/>
        </w:rPr>
        <w:tab/>
        <w:t>Les politiques et le cadre juridique relatifs à la santé des migrants et les engagements inscrits dans les cadres de gouvernance régionaux et mondiaux relatifs à la santé des migrants.</w:t>
      </w:r>
    </w:p>
    <w:p w14:paraId="3B79A9F6" w14:textId="5436C60B" w:rsidR="00507AAB" w:rsidRPr="006B29EA" w:rsidRDefault="00507AAB" w:rsidP="0012054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>3.</w:t>
      </w:r>
      <w:r w:rsidRPr="006B29EA">
        <w:rPr>
          <w:rFonts w:asciiTheme="majorHAnsi" w:hAnsiTheme="majorHAnsi" w:cstheme="majorHAnsi"/>
          <w:sz w:val="24"/>
          <w:szCs w:val="24"/>
        </w:rPr>
        <w:tab/>
        <w:t>Les données sur la couverture</w:t>
      </w:r>
      <w:r w:rsidR="00120540" w:rsidRPr="006B29EA">
        <w:rPr>
          <w:rFonts w:asciiTheme="majorHAnsi" w:hAnsiTheme="majorHAnsi" w:cstheme="majorHAnsi"/>
          <w:sz w:val="24"/>
          <w:szCs w:val="24"/>
        </w:rPr>
        <w:t xml:space="preserve"> des migrants et</w:t>
      </w:r>
      <w:r w:rsidRPr="006B29EA">
        <w:rPr>
          <w:rFonts w:asciiTheme="majorHAnsi" w:hAnsiTheme="majorHAnsi" w:cstheme="majorHAnsi"/>
          <w:sz w:val="24"/>
          <w:szCs w:val="24"/>
        </w:rPr>
        <w:t xml:space="preserve"> l'accès aux services de santé y compris les données sur l'inclusion des migrants dans les systèmes de santé</w:t>
      </w:r>
      <w:r w:rsidR="00120540" w:rsidRPr="006B29EA">
        <w:rPr>
          <w:rFonts w:asciiTheme="majorHAnsi" w:hAnsiTheme="majorHAnsi" w:cstheme="majorHAnsi"/>
          <w:sz w:val="24"/>
          <w:szCs w:val="24"/>
        </w:rPr>
        <w:t xml:space="preserve">. </w:t>
      </w:r>
      <w:r w:rsidRPr="006B29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7A1B4F" w14:textId="77777777" w:rsidR="00507AAB" w:rsidRPr="006B29EA" w:rsidRDefault="00507AAB" w:rsidP="001954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FF4B96" w14:textId="27FB656D" w:rsidR="003F7D38" w:rsidRPr="00DA0F41" w:rsidRDefault="00507AAB" w:rsidP="003F7D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B29EA">
        <w:rPr>
          <w:rFonts w:asciiTheme="majorHAnsi" w:hAnsiTheme="majorHAnsi" w:cstheme="majorHAnsi"/>
          <w:sz w:val="24"/>
          <w:szCs w:val="24"/>
        </w:rPr>
        <w:t>Le MHCP-t fonctionne par le biais d'un processus de collecte de données itératif et systématique impliquant de multiples parties prenantes</w:t>
      </w:r>
      <w:r w:rsidR="007B79D0" w:rsidRPr="006B29EA">
        <w:rPr>
          <w:rFonts w:asciiTheme="majorHAnsi" w:hAnsiTheme="majorHAnsi" w:cstheme="majorHAnsi"/>
          <w:sz w:val="24"/>
          <w:szCs w:val="24"/>
        </w:rPr>
        <w:t xml:space="preserve"> qui sera </w:t>
      </w:r>
      <w:r w:rsidRPr="006B29EA">
        <w:rPr>
          <w:rFonts w:asciiTheme="majorHAnsi" w:hAnsiTheme="majorHAnsi" w:cstheme="majorHAnsi"/>
          <w:sz w:val="24"/>
          <w:szCs w:val="24"/>
        </w:rPr>
        <w:t xml:space="preserve">coordonné par un </w:t>
      </w:r>
      <w:r w:rsidR="007B79D0" w:rsidRPr="006B29EA">
        <w:rPr>
          <w:rFonts w:asciiTheme="majorHAnsi" w:hAnsiTheme="majorHAnsi" w:cstheme="majorHAnsi"/>
          <w:b/>
          <w:sz w:val="24"/>
          <w:szCs w:val="24"/>
          <w:u w:val="single"/>
        </w:rPr>
        <w:t>Comité</w:t>
      </w:r>
      <w:r w:rsidRPr="006B29EA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4915D5" w:rsidRPr="006B29EA">
        <w:rPr>
          <w:rFonts w:asciiTheme="majorHAnsi" w:hAnsiTheme="majorHAnsi" w:cstheme="majorHAnsi"/>
          <w:b/>
          <w:sz w:val="24"/>
          <w:szCs w:val="24"/>
          <w:u w:val="single"/>
        </w:rPr>
        <w:t>de Pilotage</w:t>
      </w:r>
      <w:r w:rsidR="007B79D0" w:rsidRPr="006B29EA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120540" w:rsidRPr="006B29EA">
        <w:rPr>
          <w:rFonts w:asciiTheme="majorHAnsi" w:hAnsiTheme="majorHAnsi" w:cstheme="majorHAnsi"/>
          <w:b/>
          <w:sz w:val="24"/>
          <w:szCs w:val="24"/>
          <w:u w:val="single"/>
        </w:rPr>
        <w:t xml:space="preserve">du </w:t>
      </w:r>
      <w:r w:rsidR="001770BE" w:rsidRPr="006B29EA">
        <w:rPr>
          <w:rFonts w:asciiTheme="majorHAnsi" w:hAnsiTheme="majorHAnsi" w:cstheme="majorHAnsi"/>
          <w:b/>
          <w:sz w:val="24"/>
          <w:szCs w:val="24"/>
          <w:u w:val="single"/>
        </w:rPr>
        <w:t>projet de</w:t>
      </w:r>
      <w:r w:rsidR="00BE4B82" w:rsidRPr="006B29EA">
        <w:rPr>
          <w:rFonts w:asciiTheme="majorHAnsi" w:hAnsiTheme="majorHAnsi" w:cstheme="majorHAnsi"/>
          <w:b/>
          <w:sz w:val="24"/>
          <w:szCs w:val="24"/>
          <w:u w:val="single"/>
        </w:rPr>
        <w:t xml:space="preserve"> recherche sur la santé des </w:t>
      </w:r>
      <w:r w:rsidR="0017297E" w:rsidRPr="006B29EA">
        <w:rPr>
          <w:rFonts w:asciiTheme="majorHAnsi" w:hAnsiTheme="majorHAnsi" w:cstheme="majorHAnsi"/>
          <w:b/>
          <w:sz w:val="24"/>
          <w:szCs w:val="24"/>
          <w:u w:val="single"/>
        </w:rPr>
        <w:t>migrants</w:t>
      </w:r>
      <w:r w:rsidR="009365B2" w:rsidRPr="006B29EA">
        <w:rPr>
          <w:rFonts w:asciiTheme="majorHAnsi" w:hAnsiTheme="majorHAnsi" w:cstheme="majorHAnsi"/>
          <w:b/>
          <w:sz w:val="24"/>
          <w:szCs w:val="24"/>
          <w:u w:val="single"/>
        </w:rPr>
        <w:t xml:space="preserve"> et </w:t>
      </w:r>
      <w:r w:rsidR="004F77E7" w:rsidRPr="006B29EA">
        <w:rPr>
          <w:rFonts w:asciiTheme="majorHAnsi" w:hAnsiTheme="majorHAnsi" w:cstheme="majorHAnsi"/>
          <w:b/>
          <w:sz w:val="24"/>
          <w:szCs w:val="24"/>
          <w:u w:val="single"/>
        </w:rPr>
        <w:t>supervisé</w:t>
      </w:r>
      <w:r w:rsidR="00FD6E19">
        <w:rPr>
          <w:rFonts w:asciiTheme="majorHAnsi" w:hAnsiTheme="majorHAnsi" w:cstheme="majorHAnsi"/>
          <w:b/>
          <w:sz w:val="24"/>
          <w:szCs w:val="24"/>
          <w:u w:val="single"/>
        </w:rPr>
        <w:t xml:space="preserve"> par l’USM </w:t>
      </w:r>
      <w:r w:rsidR="00FD6E19" w:rsidRPr="00DA0F41">
        <w:rPr>
          <w:rFonts w:asciiTheme="majorHAnsi" w:hAnsiTheme="majorHAnsi" w:cstheme="majorHAnsi"/>
          <w:b/>
          <w:sz w:val="24"/>
          <w:szCs w:val="24"/>
          <w:u w:val="single"/>
        </w:rPr>
        <w:t>de la</w:t>
      </w:r>
      <w:r w:rsidR="00FD6E19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4F77E7" w:rsidRPr="006B29EA">
        <w:rPr>
          <w:rFonts w:asciiTheme="majorHAnsi" w:hAnsiTheme="majorHAnsi" w:cstheme="majorHAnsi"/>
          <w:b/>
          <w:sz w:val="24"/>
          <w:szCs w:val="24"/>
          <w:u w:val="single"/>
        </w:rPr>
        <w:t>DELM</w:t>
      </w:r>
      <w:r w:rsidR="00777E73" w:rsidRPr="006B29EA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 w:rsidRPr="006B29E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103F27" w:rsidRPr="006B29EA">
        <w:rPr>
          <w:rFonts w:asciiTheme="majorHAnsi" w:hAnsiTheme="majorHAnsi" w:cstheme="majorHAnsi"/>
          <w:sz w:val="24"/>
          <w:szCs w:val="24"/>
        </w:rPr>
        <w:t xml:space="preserve">La nature hétérogène des données relatives à la santé des migrants a montré qu'il n'existe pas de point focal unique au niveau national capable de traiter tous les modules de la MHCP-t. Il est donc essentiel d'investir dans un </w:t>
      </w:r>
      <w:r w:rsidR="00103F27" w:rsidRPr="006B29EA">
        <w:rPr>
          <w:rFonts w:asciiTheme="majorHAnsi" w:hAnsiTheme="majorHAnsi" w:cstheme="majorHAnsi"/>
          <w:b/>
          <w:sz w:val="24"/>
          <w:szCs w:val="24"/>
        </w:rPr>
        <w:t xml:space="preserve">mécanisme </w:t>
      </w:r>
      <w:r w:rsidR="00103F27" w:rsidRPr="006B29EA">
        <w:rPr>
          <w:rFonts w:asciiTheme="majorHAnsi" w:hAnsiTheme="majorHAnsi" w:cstheme="majorHAnsi"/>
          <w:b/>
          <w:bCs/>
          <w:sz w:val="24"/>
          <w:szCs w:val="24"/>
        </w:rPr>
        <w:t xml:space="preserve">de coordination </w:t>
      </w:r>
      <w:r w:rsidR="001770BE" w:rsidRPr="006B29EA">
        <w:rPr>
          <w:rFonts w:asciiTheme="majorHAnsi" w:hAnsiTheme="majorHAnsi" w:cstheme="majorHAnsi"/>
          <w:b/>
          <w:bCs/>
          <w:sz w:val="24"/>
          <w:szCs w:val="24"/>
        </w:rPr>
        <w:t>entre les différentes parties prenantes (</w:t>
      </w:r>
      <w:r w:rsidR="00DA6027" w:rsidRPr="006B29EA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777E73" w:rsidRPr="006B29EA">
        <w:rPr>
          <w:rFonts w:asciiTheme="majorHAnsi" w:hAnsiTheme="majorHAnsi" w:cstheme="majorHAnsi"/>
          <w:b/>
          <w:bCs/>
          <w:sz w:val="24"/>
          <w:szCs w:val="24"/>
        </w:rPr>
        <w:t xml:space="preserve">inistère </w:t>
      </w:r>
      <w:r w:rsidR="00DA6027" w:rsidRPr="006B29EA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777E73" w:rsidRPr="006B29EA">
        <w:rPr>
          <w:rFonts w:asciiTheme="majorHAnsi" w:hAnsiTheme="majorHAnsi" w:cstheme="majorHAnsi"/>
          <w:b/>
          <w:bCs/>
          <w:sz w:val="24"/>
          <w:szCs w:val="24"/>
        </w:rPr>
        <w:t xml:space="preserve">anté et </w:t>
      </w:r>
      <w:r w:rsidR="00DA6027" w:rsidRPr="006B29EA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777E73" w:rsidRPr="006B29EA">
        <w:rPr>
          <w:rFonts w:asciiTheme="majorHAnsi" w:hAnsiTheme="majorHAnsi" w:cstheme="majorHAnsi"/>
          <w:b/>
          <w:bCs/>
          <w:sz w:val="24"/>
          <w:szCs w:val="24"/>
        </w:rPr>
        <w:t xml:space="preserve">rotection </w:t>
      </w:r>
      <w:r w:rsidR="00DA6027" w:rsidRPr="006B29EA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777E73" w:rsidRPr="006B29EA">
        <w:rPr>
          <w:rFonts w:asciiTheme="majorHAnsi" w:hAnsiTheme="majorHAnsi" w:cstheme="majorHAnsi"/>
          <w:b/>
          <w:bCs/>
          <w:sz w:val="24"/>
          <w:szCs w:val="24"/>
        </w:rPr>
        <w:t>ociale</w:t>
      </w:r>
      <w:r w:rsidR="00DA6027" w:rsidRPr="006B29EA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1770BE" w:rsidRPr="006B29EA">
        <w:rPr>
          <w:rFonts w:asciiTheme="majorHAnsi" w:hAnsiTheme="majorHAnsi" w:cstheme="majorHAnsi"/>
          <w:b/>
          <w:bCs/>
          <w:sz w:val="24"/>
          <w:szCs w:val="24"/>
        </w:rPr>
        <w:t xml:space="preserve"> ONG non gouvernementales œuvrant dans la santé des </w:t>
      </w:r>
      <w:r w:rsidR="004F77E7" w:rsidRPr="006B29EA">
        <w:rPr>
          <w:rFonts w:asciiTheme="majorHAnsi" w:hAnsiTheme="majorHAnsi" w:cstheme="majorHAnsi"/>
          <w:b/>
          <w:bCs/>
          <w:sz w:val="24"/>
          <w:szCs w:val="24"/>
        </w:rPr>
        <w:t>migrants, structure</w:t>
      </w:r>
      <w:r w:rsidR="001770BE" w:rsidRPr="006B29EA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4F77E7" w:rsidRPr="00DA0F41">
        <w:rPr>
          <w:rFonts w:asciiTheme="majorHAnsi" w:hAnsiTheme="majorHAnsi" w:cstheme="majorHAnsi"/>
          <w:b/>
          <w:bCs/>
          <w:sz w:val="24"/>
          <w:szCs w:val="24"/>
        </w:rPr>
        <w:t>recherche)</w:t>
      </w:r>
      <w:r w:rsidR="00103F27" w:rsidRPr="00DA0F41">
        <w:rPr>
          <w:rFonts w:asciiTheme="majorHAnsi" w:hAnsiTheme="majorHAnsi" w:cstheme="majorHAnsi"/>
          <w:sz w:val="24"/>
          <w:szCs w:val="24"/>
        </w:rPr>
        <w:t xml:space="preserve"> au niveau national pour </w:t>
      </w:r>
      <w:r w:rsidR="001770BE" w:rsidRPr="00DA0F41">
        <w:rPr>
          <w:rFonts w:asciiTheme="majorHAnsi" w:hAnsiTheme="majorHAnsi" w:cstheme="majorHAnsi"/>
          <w:sz w:val="24"/>
          <w:szCs w:val="24"/>
        </w:rPr>
        <w:t xml:space="preserve">renseigner </w:t>
      </w:r>
      <w:r w:rsidR="00103F27" w:rsidRPr="00DA0F41">
        <w:rPr>
          <w:rFonts w:asciiTheme="majorHAnsi" w:hAnsiTheme="majorHAnsi" w:cstheme="majorHAnsi"/>
          <w:sz w:val="24"/>
          <w:szCs w:val="24"/>
        </w:rPr>
        <w:t xml:space="preserve">l'outil d'enquête. </w:t>
      </w:r>
    </w:p>
    <w:p w14:paraId="06A324F5" w14:textId="77ABBD47" w:rsidR="00556158" w:rsidRPr="00103F27" w:rsidRDefault="007B79D0" w:rsidP="003F7D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 xml:space="preserve">Ce comité sera </w:t>
      </w:r>
      <w:r w:rsidR="00103F27" w:rsidRPr="00DA0F41">
        <w:rPr>
          <w:rFonts w:asciiTheme="majorHAnsi" w:hAnsiTheme="majorHAnsi" w:cstheme="majorHAnsi"/>
          <w:sz w:val="24"/>
          <w:szCs w:val="24"/>
        </w:rPr>
        <w:t>créé</w:t>
      </w:r>
      <w:r w:rsidRPr="00DA0F41">
        <w:rPr>
          <w:rFonts w:asciiTheme="majorHAnsi" w:hAnsiTheme="majorHAnsi" w:cstheme="majorHAnsi"/>
          <w:sz w:val="24"/>
          <w:szCs w:val="24"/>
        </w:rPr>
        <w:t xml:space="preserve"> en collaboration avec le Ministère de la </w:t>
      </w:r>
      <w:r w:rsidR="00B30D79" w:rsidRPr="00DA0F41">
        <w:rPr>
          <w:rFonts w:asciiTheme="majorHAnsi" w:hAnsiTheme="majorHAnsi" w:cstheme="majorHAnsi"/>
          <w:sz w:val="24"/>
          <w:szCs w:val="24"/>
        </w:rPr>
        <w:t>Santé et</w:t>
      </w:r>
      <w:r w:rsidR="001770BE" w:rsidRPr="00DA0F41">
        <w:rPr>
          <w:rFonts w:asciiTheme="majorHAnsi" w:hAnsiTheme="majorHAnsi" w:cstheme="majorHAnsi"/>
          <w:sz w:val="24"/>
          <w:szCs w:val="24"/>
        </w:rPr>
        <w:t xml:space="preserve"> de la protection sociale </w:t>
      </w:r>
      <w:r w:rsidR="003F7D38" w:rsidRPr="00DA0F41">
        <w:rPr>
          <w:rFonts w:asciiTheme="majorHAnsi" w:hAnsiTheme="majorHAnsi" w:cstheme="majorHAnsi"/>
          <w:sz w:val="24"/>
          <w:szCs w:val="24"/>
        </w:rPr>
        <w:t>du Maroc, y seront représenté</w:t>
      </w:r>
      <w:r w:rsidR="00DA6027" w:rsidRPr="00DA0F41">
        <w:rPr>
          <w:rFonts w:asciiTheme="majorHAnsi" w:hAnsiTheme="majorHAnsi" w:cstheme="majorHAnsi"/>
          <w:sz w:val="24"/>
          <w:szCs w:val="24"/>
        </w:rPr>
        <w:t>s différents secteurs</w:t>
      </w:r>
      <w:r w:rsidRPr="00DA0F41">
        <w:rPr>
          <w:rFonts w:asciiTheme="majorHAnsi" w:hAnsiTheme="majorHAnsi" w:cstheme="majorHAnsi"/>
          <w:sz w:val="24"/>
          <w:szCs w:val="24"/>
        </w:rPr>
        <w:t xml:space="preserve"> interven</w:t>
      </w:r>
      <w:r w:rsidR="003F7D38" w:rsidRPr="00DA0F41">
        <w:rPr>
          <w:rFonts w:asciiTheme="majorHAnsi" w:hAnsiTheme="majorHAnsi" w:cstheme="majorHAnsi"/>
          <w:sz w:val="24"/>
          <w:szCs w:val="24"/>
        </w:rPr>
        <w:t>ant dans la santé des migrants tels que le</w:t>
      </w:r>
      <w:r w:rsidRPr="00DA0F41">
        <w:rPr>
          <w:rFonts w:asciiTheme="majorHAnsi" w:hAnsiTheme="majorHAnsi" w:cstheme="majorHAnsi"/>
          <w:sz w:val="24"/>
          <w:szCs w:val="24"/>
        </w:rPr>
        <w:t xml:space="preserve"> </w:t>
      </w:r>
      <w:r w:rsidR="00556158" w:rsidRPr="00DA0F41">
        <w:rPr>
          <w:rFonts w:asciiTheme="majorHAnsi" w:hAnsiTheme="majorHAnsi" w:cstheme="majorHAnsi"/>
          <w:sz w:val="24"/>
          <w:szCs w:val="24"/>
        </w:rPr>
        <w:t>M</w:t>
      </w:r>
      <w:r w:rsidRPr="00DA0F41">
        <w:rPr>
          <w:rFonts w:asciiTheme="majorHAnsi" w:hAnsiTheme="majorHAnsi" w:cstheme="majorHAnsi"/>
          <w:sz w:val="24"/>
          <w:szCs w:val="24"/>
        </w:rPr>
        <w:t xml:space="preserve">inistère de la </w:t>
      </w:r>
      <w:r w:rsidR="00556158" w:rsidRPr="00DA0F41">
        <w:rPr>
          <w:rFonts w:asciiTheme="majorHAnsi" w:hAnsiTheme="majorHAnsi" w:cstheme="majorHAnsi"/>
          <w:sz w:val="24"/>
          <w:szCs w:val="24"/>
        </w:rPr>
        <w:t>S</w:t>
      </w:r>
      <w:r w:rsidRPr="00DA0F41">
        <w:rPr>
          <w:rFonts w:asciiTheme="majorHAnsi" w:hAnsiTheme="majorHAnsi" w:cstheme="majorHAnsi"/>
          <w:sz w:val="24"/>
          <w:szCs w:val="24"/>
        </w:rPr>
        <w:t>anté</w:t>
      </w:r>
      <w:r w:rsidR="003F7D38" w:rsidRPr="00DA0F41">
        <w:rPr>
          <w:rFonts w:asciiTheme="majorHAnsi" w:hAnsiTheme="majorHAnsi" w:cstheme="majorHAnsi"/>
          <w:sz w:val="24"/>
          <w:szCs w:val="24"/>
        </w:rPr>
        <w:t xml:space="preserve"> et de la Protection sociale</w:t>
      </w:r>
      <w:r w:rsidRPr="00DA0F41"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  <w:r w:rsidR="003F7D38" w:rsidRPr="00DA0F41">
        <w:rPr>
          <w:rFonts w:asciiTheme="majorHAnsi" w:hAnsiTheme="majorHAnsi" w:cstheme="majorHAnsi"/>
          <w:sz w:val="24"/>
          <w:szCs w:val="24"/>
        </w:rPr>
        <w:t xml:space="preserve"> les </w:t>
      </w:r>
      <w:r w:rsidRPr="00DA0F41">
        <w:rPr>
          <w:rFonts w:asciiTheme="majorHAnsi" w:hAnsiTheme="majorHAnsi" w:cstheme="majorHAnsi"/>
          <w:sz w:val="24"/>
          <w:szCs w:val="24"/>
        </w:rPr>
        <w:t xml:space="preserve">institutions </w:t>
      </w:r>
      <w:proofErr w:type="gramStart"/>
      <w:r w:rsidRPr="00DA0F41">
        <w:rPr>
          <w:rFonts w:asciiTheme="majorHAnsi" w:hAnsiTheme="majorHAnsi" w:cstheme="majorHAnsi"/>
          <w:sz w:val="24"/>
          <w:szCs w:val="24"/>
        </w:rPr>
        <w:t xml:space="preserve">académiques, </w:t>
      </w:r>
      <w:r w:rsidR="003F7D38" w:rsidRPr="00DA0F41">
        <w:rPr>
          <w:rFonts w:asciiTheme="majorHAnsi" w:hAnsiTheme="majorHAnsi" w:cstheme="majorHAnsi"/>
          <w:sz w:val="24"/>
          <w:szCs w:val="24"/>
        </w:rPr>
        <w:t xml:space="preserve"> les</w:t>
      </w:r>
      <w:proofErr w:type="gramEnd"/>
      <w:r w:rsidR="003F7D38" w:rsidRPr="00DA0F41">
        <w:rPr>
          <w:rFonts w:asciiTheme="majorHAnsi" w:hAnsiTheme="majorHAnsi" w:cstheme="majorHAnsi"/>
          <w:sz w:val="24"/>
          <w:szCs w:val="24"/>
        </w:rPr>
        <w:t xml:space="preserve"> </w:t>
      </w:r>
      <w:r w:rsidRPr="00DA0F41">
        <w:rPr>
          <w:rFonts w:asciiTheme="majorHAnsi" w:hAnsiTheme="majorHAnsi" w:cstheme="majorHAnsi"/>
          <w:sz w:val="24"/>
          <w:szCs w:val="24"/>
        </w:rPr>
        <w:t xml:space="preserve">Organisation </w:t>
      </w:r>
      <w:r w:rsidR="00556158" w:rsidRPr="00DA0F41">
        <w:rPr>
          <w:rFonts w:asciiTheme="majorHAnsi" w:hAnsiTheme="majorHAnsi" w:cstheme="majorHAnsi"/>
          <w:sz w:val="24"/>
          <w:szCs w:val="24"/>
        </w:rPr>
        <w:t>N</w:t>
      </w:r>
      <w:r w:rsidRPr="00DA0F41">
        <w:rPr>
          <w:rFonts w:asciiTheme="majorHAnsi" w:hAnsiTheme="majorHAnsi" w:cstheme="majorHAnsi"/>
          <w:sz w:val="24"/>
          <w:szCs w:val="24"/>
        </w:rPr>
        <w:t xml:space="preserve">on </w:t>
      </w:r>
      <w:r w:rsidR="00556158" w:rsidRPr="00DA0F41">
        <w:rPr>
          <w:rFonts w:asciiTheme="majorHAnsi" w:hAnsiTheme="majorHAnsi" w:cstheme="majorHAnsi"/>
          <w:sz w:val="24"/>
          <w:szCs w:val="24"/>
        </w:rPr>
        <w:t>G</w:t>
      </w:r>
      <w:r w:rsidRPr="00DA0F41">
        <w:rPr>
          <w:rFonts w:asciiTheme="majorHAnsi" w:hAnsiTheme="majorHAnsi" w:cstheme="majorHAnsi"/>
          <w:sz w:val="24"/>
          <w:szCs w:val="24"/>
        </w:rPr>
        <w:t xml:space="preserve">ouvernementales, </w:t>
      </w:r>
      <w:r w:rsidR="003F7D38" w:rsidRPr="00DA0F41">
        <w:rPr>
          <w:rFonts w:asciiTheme="majorHAnsi" w:hAnsiTheme="majorHAnsi" w:cstheme="majorHAnsi"/>
          <w:sz w:val="24"/>
          <w:szCs w:val="24"/>
        </w:rPr>
        <w:t>de m</w:t>
      </w:r>
      <w:r w:rsidR="00DA0F41">
        <w:rPr>
          <w:rFonts w:asciiTheme="majorHAnsi" w:hAnsiTheme="majorHAnsi" w:cstheme="majorHAnsi"/>
          <w:sz w:val="24"/>
          <w:szCs w:val="24"/>
        </w:rPr>
        <w:t>ê</w:t>
      </w:r>
      <w:r w:rsidR="003F7D38" w:rsidRPr="00DA0F41">
        <w:rPr>
          <w:rFonts w:asciiTheme="majorHAnsi" w:hAnsiTheme="majorHAnsi" w:cstheme="majorHAnsi"/>
          <w:sz w:val="24"/>
          <w:szCs w:val="24"/>
        </w:rPr>
        <w:t xml:space="preserve">me que les </w:t>
      </w:r>
      <w:r w:rsidRPr="00DA0F41">
        <w:rPr>
          <w:rFonts w:asciiTheme="majorHAnsi" w:hAnsiTheme="majorHAnsi" w:cstheme="majorHAnsi"/>
          <w:sz w:val="24"/>
          <w:szCs w:val="24"/>
        </w:rPr>
        <w:t>organismes internationaux</w:t>
      </w:r>
      <w:r w:rsidR="00103F27" w:rsidRPr="00DA0F41">
        <w:rPr>
          <w:rFonts w:asciiTheme="majorHAnsi" w:hAnsiTheme="majorHAnsi" w:cstheme="majorHAnsi"/>
          <w:sz w:val="24"/>
          <w:szCs w:val="24"/>
        </w:rPr>
        <w:t xml:space="preserve"> (tels que </w:t>
      </w:r>
      <w:r w:rsidR="00B30D79" w:rsidRPr="00DA0F41">
        <w:rPr>
          <w:rFonts w:asciiTheme="majorHAnsi" w:hAnsiTheme="majorHAnsi" w:cstheme="majorHAnsi"/>
          <w:sz w:val="24"/>
          <w:szCs w:val="24"/>
        </w:rPr>
        <w:t>OIM,</w:t>
      </w:r>
      <w:r w:rsidR="001770BE" w:rsidRPr="00DA0F41">
        <w:rPr>
          <w:rFonts w:asciiTheme="majorHAnsi" w:hAnsiTheme="majorHAnsi" w:cstheme="majorHAnsi"/>
          <w:sz w:val="24"/>
          <w:szCs w:val="24"/>
        </w:rPr>
        <w:t xml:space="preserve"> </w:t>
      </w:r>
      <w:r w:rsidR="00B30D79" w:rsidRPr="00DA0F41">
        <w:rPr>
          <w:rFonts w:asciiTheme="majorHAnsi" w:hAnsiTheme="majorHAnsi" w:cstheme="majorHAnsi"/>
          <w:sz w:val="24"/>
          <w:szCs w:val="24"/>
        </w:rPr>
        <w:t>UNHCR,</w:t>
      </w:r>
      <w:r w:rsidR="001770BE" w:rsidRPr="00DA0F41">
        <w:rPr>
          <w:rFonts w:asciiTheme="majorHAnsi" w:hAnsiTheme="majorHAnsi" w:cstheme="majorHAnsi"/>
          <w:sz w:val="24"/>
          <w:szCs w:val="24"/>
        </w:rPr>
        <w:t xml:space="preserve"> </w:t>
      </w:r>
      <w:r w:rsidR="001770BE" w:rsidRPr="00DA0F41">
        <w:rPr>
          <w:rFonts w:asciiTheme="majorHAnsi" w:hAnsiTheme="majorHAnsi" w:cstheme="majorHAnsi"/>
          <w:bCs/>
          <w:sz w:val="24"/>
          <w:szCs w:val="24"/>
        </w:rPr>
        <w:t>OMS</w:t>
      </w:r>
      <w:r w:rsidR="00B30D79" w:rsidRPr="00DA0F41">
        <w:rPr>
          <w:rFonts w:asciiTheme="majorHAnsi" w:hAnsiTheme="majorHAnsi" w:cstheme="majorHAnsi"/>
          <w:bCs/>
          <w:sz w:val="24"/>
          <w:szCs w:val="24"/>
        </w:rPr>
        <w:t>)</w:t>
      </w:r>
      <w:r w:rsidR="003F7D38" w:rsidRPr="00DA0F41">
        <w:rPr>
          <w:rFonts w:asciiTheme="majorHAnsi" w:hAnsiTheme="majorHAnsi" w:cstheme="majorHAnsi"/>
          <w:bCs/>
          <w:sz w:val="24"/>
          <w:szCs w:val="24"/>
        </w:rPr>
        <w:t xml:space="preserve"> et</w:t>
      </w:r>
      <w:r w:rsidRPr="00DA0F41">
        <w:rPr>
          <w:rFonts w:asciiTheme="majorHAnsi" w:hAnsiTheme="majorHAnsi" w:cstheme="majorHAnsi"/>
          <w:sz w:val="24"/>
          <w:szCs w:val="24"/>
        </w:rPr>
        <w:t xml:space="preserve"> </w:t>
      </w:r>
      <w:r w:rsidR="003467D4" w:rsidRPr="00DA0F41">
        <w:rPr>
          <w:rFonts w:asciiTheme="majorHAnsi" w:hAnsiTheme="majorHAnsi" w:cstheme="majorHAnsi"/>
          <w:sz w:val="24"/>
          <w:szCs w:val="24"/>
        </w:rPr>
        <w:t xml:space="preserve">les </w:t>
      </w:r>
      <w:r w:rsidR="00B30D79" w:rsidRPr="00DA0F41">
        <w:rPr>
          <w:rFonts w:asciiTheme="majorHAnsi" w:hAnsiTheme="majorHAnsi" w:cstheme="majorHAnsi"/>
          <w:sz w:val="24"/>
          <w:szCs w:val="24"/>
        </w:rPr>
        <w:t>OSCS des</w:t>
      </w:r>
      <w:r w:rsidR="003467D4" w:rsidRPr="00DA0F41">
        <w:rPr>
          <w:rFonts w:asciiTheme="majorHAnsi" w:hAnsiTheme="majorHAnsi" w:cstheme="majorHAnsi"/>
          <w:sz w:val="24"/>
          <w:szCs w:val="24"/>
        </w:rPr>
        <w:t xml:space="preserve"> </w:t>
      </w:r>
      <w:r w:rsidR="00DA6027" w:rsidRPr="00DA0F41">
        <w:rPr>
          <w:rFonts w:asciiTheme="majorHAnsi" w:hAnsiTheme="majorHAnsi" w:cstheme="majorHAnsi"/>
          <w:sz w:val="24"/>
          <w:szCs w:val="24"/>
        </w:rPr>
        <w:t>migrants.</w:t>
      </w:r>
      <w:r w:rsidR="003467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545EBD" w14:textId="77777777" w:rsidR="006B29EA" w:rsidRDefault="006B29EA" w:rsidP="0019547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E1EE71" w14:textId="77777777" w:rsidR="006B29EA" w:rsidRDefault="006B29EA" w:rsidP="0019547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61B8169" w14:textId="77777777" w:rsidR="006B29EA" w:rsidRDefault="006B29EA" w:rsidP="0019547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4269286" w14:textId="77777777" w:rsidR="00D564BB" w:rsidRDefault="00D564BB" w:rsidP="0019547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BCD91A9" w14:textId="105E13B4" w:rsidR="007B79D0" w:rsidRPr="00103F27" w:rsidRDefault="007B79D0" w:rsidP="0019547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03F27">
        <w:rPr>
          <w:rFonts w:asciiTheme="majorHAnsi" w:hAnsiTheme="majorHAnsi" w:cstheme="majorHAnsi"/>
          <w:b/>
          <w:sz w:val="24"/>
          <w:szCs w:val="24"/>
        </w:rPr>
        <w:t>Objectif de la consultation :</w:t>
      </w:r>
    </w:p>
    <w:p w14:paraId="5859E53F" w14:textId="77777777" w:rsidR="00556158" w:rsidRPr="00DA0F41" w:rsidRDefault="00556158" w:rsidP="0019547E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 xml:space="preserve">Objectif général : </w:t>
      </w:r>
    </w:p>
    <w:p w14:paraId="0BBC8E76" w14:textId="3009DF84" w:rsidR="007B79D0" w:rsidRPr="00DA0F41" w:rsidRDefault="003F7D38" w:rsidP="00A87B0C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DA0F41">
        <w:rPr>
          <w:rFonts w:asciiTheme="majorHAnsi" w:hAnsiTheme="majorHAnsi" w:cstheme="majorHAnsi"/>
          <w:sz w:val="24"/>
          <w:szCs w:val="24"/>
        </w:rPr>
        <w:t xml:space="preserve">   Apporter un a</w:t>
      </w:r>
      <w:r w:rsidR="00F766F7" w:rsidRPr="00DA0F41">
        <w:rPr>
          <w:rFonts w:asciiTheme="majorHAnsi" w:hAnsiTheme="majorHAnsi" w:cstheme="majorHAnsi"/>
          <w:sz w:val="24"/>
          <w:szCs w:val="24"/>
        </w:rPr>
        <w:t xml:space="preserve">ppui </w:t>
      </w:r>
      <w:r w:rsidR="007B79D0" w:rsidRPr="00DA0F41">
        <w:rPr>
          <w:rFonts w:asciiTheme="majorHAnsi" w:hAnsiTheme="majorHAnsi" w:cstheme="majorHAnsi"/>
          <w:sz w:val="24"/>
          <w:szCs w:val="24"/>
        </w:rPr>
        <w:t xml:space="preserve">technique au développement </w:t>
      </w:r>
      <w:r w:rsidR="00A87B0C" w:rsidRPr="00DA0F41">
        <w:rPr>
          <w:rFonts w:asciiTheme="majorHAnsi" w:hAnsiTheme="majorHAnsi" w:cstheme="majorHAnsi"/>
          <w:sz w:val="24"/>
          <w:szCs w:val="24"/>
          <w:u w:val="single"/>
        </w:rPr>
        <w:t>de l’outil Migrant</w:t>
      </w:r>
      <w:r w:rsidR="007B79D0" w:rsidRPr="00DA0F4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7B79D0" w:rsidRPr="00DA0F41">
        <w:rPr>
          <w:rFonts w:asciiTheme="majorHAnsi" w:hAnsiTheme="majorHAnsi" w:cstheme="majorHAnsi"/>
          <w:sz w:val="24"/>
          <w:szCs w:val="24"/>
          <w:u w:val="single"/>
        </w:rPr>
        <w:t>Health</w:t>
      </w:r>
      <w:proofErr w:type="spellEnd"/>
      <w:r w:rsidR="007B79D0" w:rsidRPr="00DA0F41">
        <w:rPr>
          <w:rFonts w:asciiTheme="majorHAnsi" w:hAnsiTheme="majorHAnsi" w:cstheme="majorHAnsi"/>
          <w:sz w:val="24"/>
          <w:szCs w:val="24"/>
          <w:u w:val="single"/>
        </w:rPr>
        <w:t xml:space="preserve"> Country Profile </w:t>
      </w:r>
      <w:proofErr w:type="spellStart"/>
      <w:r w:rsidR="007B79D0" w:rsidRPr="00DA0F41">
        <w:rPr>
          <w:rFonts w:asciiTheme="majorHAnsi" w:hAnsiTheme="majorHAnsi" w:cstheme="majorHAnsi"/>
          <w:sz w:val="24"/>
          <w:szCs w:val="24"/>
          <w:u w:val="single"/>
        </w:rPr>
        <w:t>tool</w:t>
      </w:r>
      <w:proofErr w:type="spellEnd"/>
      <w:r w:rsidR="00DA0F4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A87B0C" w:rsidRPr="00DA0F41">
        <w:rPr>
          <w:rFonts w:asciiTheme="majorHAnsi" w:hAnsiTheme="majorHAnsi" w:cstheme="majorHAnsi"/>
          <w:sz w:val="24"/>
          <w:szCs w:val="24"/>
          <w:u w:val="single"/>
        </w:rPr>
        <w:t>(</w:t>
      </w:r>
      <w:proofErr w:type="spellStart"/>
      <w:r w:rsidR="00A87B0C" w:rsidRPr="00DA0F41">
        <w:rPr>
          <w:rFonts w:asciiTheme="majorHAnsi" w:hAnsiTheme="majorHAnsi" w:cstheme="majorHAnsi"/>
          <w:sz w:val="24"/>
          <w:szCs w:val="24"/>
          <w:u w:val="single"/>
        </w:rPr>
        <w:t>MHCP</w:t>
      </w:r>
      <w:r w:rsidR="00DA0F41">
        <w:rPr>
          <w:rFonts w:asciiTheme="majorHAnsi" w:hAnsiTheme="majorHAnsi" w:cstheme="majorHAnsi"/>
          <w:sz w:val="24"/>
          <w:szCs w:val="24"/>
          <w:u w:val="single"/>
        </w:rPr>
        <w:t>t</w:t>
      </w:r>
      <w:proofErr w:type="spellEnd"/>
      <w:r w:rsidR="00A87B0C" w:rsidRPr="00DA0F41">
        <w:rPr>
          <w:rFonts w:asciiTheme="majorHAnsi" w:hAnsiTheme="majorHAnsi" w:cstheme="majorHAnsi"/>
          <w:sz w:val="24"/>
          <w:szCs w:val="24"/>
          <w:u w:val="single"/>
        </w:rPr>
        <w:t>)</w:t>
      </w:r>
      <w:r w:rsidR="007246D7" w:rsidRPr="00DA0F41">
        <w:rPr>
          <w:rFonts w:asciiTheme="majorHAnsi" w:hAnsiTheme="majorHAnsi" w:cstheme="majorHAnsi"/>
          <w:sz w:val="24"/>
          <w:szCs w:val="24"/>
          <w:u w:val="single"/>
        </w:rPr>
        <w:t xml:space="preserve"> au Maroc </w:t>
      </w:r>
    </w:p>
    <w:p w14:paraId="5BB1FFE9" w14:textId="77777777" w:rsidR="007B79D0" w:rsidRPr="00DA0F41" w:rsidRDefault="007B79D0" w:rsidP="0019547E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>Objectif</w:t>
      </w:r>
      <w:r w:rsidR="00556158" w:rsidRPr="00DA0F41">
        <w:rPr>
          <w:rFonts w:asciiTheme="majorHAnsi" w:hAnsiTheme="majorHAnsi" w:cstheme="majorHAnsi"/>
          <w:sz w:val="24"/>
          <w:szCs w:val="24"/>
        </w:rPr>
        <w:t>s</w:t>
      </w:r>
      <w:r w:rsidRPr="00DA0F41">
        <w:rPr>
          <w:rFonts w:asciiTheme="majorHAnsi" w:hAnsiTheme="majorHAnsi" w:cstheme="majorHAnsi"/>
          <w:sz w:val="24"/>
          <w:szCs w:val="24"/>
        </w:rPr>
        <w:t xml:space="preserve"> spécifiques :</w:t>
      </w:r>
    </w:p>
    <w:p w14:paraId="56B36C94" w14:textId="77777777" w:rsidR="0019547E" w:rsidRPr="00DA0F41" w:rsidRDefault="0019547E" w:rsidP="0019547E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14:paraId="3C5948ED" w14:textId="14492CB9" w:rsidR="007B79D0" w:rsidRPr="00DA0F41" w:rsidRDefault="007B79D0" w:rsidP="0019547E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>Identifi</w:t>
      </w:r>
      <w:r w:rsidR="003F7D38" w:rsidRPr="00DA0F41">
        <w:rPr>
          <w:rFonts w:asciiTheme="majorHAnsi" w:hAnsiTheme="majorHAnsi" w:cstheme="majorHAnsi"/>
          <w:sz w:val="24"/>
          <w:szCs w:val="24"/>
        </w:rPr>
        <w:t>er</w:t>
      </w:r>
      <w:r w:rsidRPr="00DA0F41">
        <w:rPr>
          <w:rFonts w:asciiTheme="majorHAnsi" w:hAnsiTheme="majorHAnsi" w:cstheme="majorHAnsi"/>
          <w:sz w:val="24"/>
          <w:szCs w:val="24"/>
        </w:rPr>
        <w:t xml:space="preserve"> des experts nationaux dans la santé des migrants </w:t>
      </w:r>
      <w:r w:rsidR="00103F27" w:rsidRPr="00DA0F41">
        <w:rPr>
          <w:rFonts w:asciiTheme="majorHAnsi" w:hAnsiTheme="majorHAnsi" w:cstheme="majorHAnsi"/>
          <w:sz w:val="24"/>
          <w:szCs w:val="24"/>
        </w:rPr>
        <w:t>pour la création d</w:t>
      </w:r>
      <w:r w:rsidR="00F766F7" w:rsidRPr="00DA0F41">
        <w:rPr>
          <w:rFonts w:asciiTheme="majorHAnsi" w:hAnsiTheme="majorHAnsi" w:cstheme="majorHAnsi"/>
          <w:sz w:val="24"/>
          <w:szCs w:val="24"/>
        </w:rPr>
        <w:t>’un</w:t>
      </w:r>
      <w:r w:rsidR="00103F27" w:rsidRPr="00DA0F41">
        <w:rPr>
          <w:rFonts w:asciiTheme="majorHAnsi" w:hAnsiTheme="majorHAnsi" w:cstheme="majorHAnsi"/>
          <w:sz w:val="24"/>
          <w:szCs w:val="24"/>
        </w:rPr>
        <w:t xml:space="preserve"> comité multidisciplinaire. Les experts devront répondre aux caractéristiques demandées par le projet de recherche.</w:t>
      </w:r>
    </w:p>
    <w:p w14:paraId="484F79CC" w14:textId="12E66714" w:rsidR="00103F27" w:rsidRPr="00DA0F41" w:rsidRDefault="00103F27" w:rsidP="00D53CB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>Réd</w:t>
      </w:r>
      <w:r w:rsidR="003F7D38" w:rsidRPr="00DA0F41">
        <w:rPr>
          <w:rFonts w:asciiTheme="majorHAnsi" w:hAnsiTheme="majorHAnsi" w:cstheme="majorHAnsi"/>
          <w:sz w:val="24"/>
          <w:szCs w:val="24"/>
        </w:rPr>
        <w:t>iger des Termes de Référence pour</w:t>
      </w:r>
      <w:r w:rsidRPr="00DA0F41">
        <w:rPr>
          <w:rFonts w:asciiTheme="majorHAnsi" w:hAnsiTheme="majorHAnsi" w:cstheme="majorHAnsi"/>
          <w:sz w:val="24"/>
          <w:szCs w:val="24"/>
        </w:rPr>
        <w:t xml:space="preserve"> ce Comité : objectifs, représentants, </w:t>
      </w:r>
      <w:r w:rsidR="00D53CB0" w:rsidRPr="00DA0F41">
        <w:rPr>
          <w:rFonts w:asciiTheme="majorHAnsi" w:hAnsiTheme="majorHAnsi" w:cstheme="majorHAnsi"/>
          <w:sz w:val="24"/>
          <w:szCs w:val="24"/>
        </w:rPr>
        <w:t>fonctions.</w:t>
      </w:r>
    </w:p>
    <w:p w14:paraId="2C006ED0" w14:textId="5A401FE4" w:rsidR="00103F27" w:rsidRDefault="00103F27" w:rsidP="0019547E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A0F41">
        <w:rPr>
          <w:rFonts w:asciiTheme="majorHAnsi" w:hAnsiTheme="majorHAnsi" w:cstheme="majorHAnsi"/>
          <w:sz w:val="24"/>
          <w:szCs w:val="24"/>
        </w:rPr>
        <w:t>Organis</w:t>
      </w:r>
      <w:r w:rsidR="003F7D38" w:rsidRPr="00DA0F41">
        <w:rPr>
          <w:rFonts w:asciiTheme="majorHAnsi" w:hAnsiTheme="majorHAnsi" w:cstheme="majorHAnsi"/>
          <w:sz w:val="24"/>
          <w:szCs w:val="24"/>
        </w:rPr>
        <w:t xml:space="preserve">er </w:t>
      </w:r>
      <w:r w:rsidRPr="00DA0F41">
        <w:rPr>
          <w:rFonts w:asciiTheme="majorHAnsi" w:hAnsiTheme="majorHAnsi" w:cstheme="majorHAnsi"/>
          <w:sz w:val="24"/>
          <w:szCs w:val="24"/>
        </w:rPr>
        <w:t xml:space="preserve">une </w:t>
      </w:r>
      <w:r w:rsidRPr="00103F27">
        <w:rPr>
          <w:rFonts w:asciiTheme="majorHAnsi" w:hAnsiTheme="majorHAnsi" w:cstheme="majorHAnsi"/>
          <w:sz w:val="24"/>
          <w:szCs w:val="24"/>
        </w:rPr>
        <w:t>réunion en Mai 2023 du Comité pour la validation des premiers résultats du MHCP-t.</w:t>
      </w:r>
    </w:p>
    <w:p w14:paraId="27A7E407" w14:textId="50F64F37" w:rsidR="004915D5" w:rsidRPr="00F766F7" w:rsidRDefault="004915D5" w:rsidP="00C2731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15D5">
        <w:rPr>
          <w:rFonts w:asciiTheme="majorHAnsi" w:hAnsiTheme="majorHAnsi" w:cstheme="majorHAnsi"/>
          <w:sz w:val="24"/>
          <w:szCs w:val="24"/>
        </w:rPr>
        <w:t xml:space="preserve">Concevoir </w:t>
      </w:r>
      <w:r w:rsidRPr="00C27317">
        <w:rPr>
          <w:rFonts w:asciiTheme="majorHAnsi" w:hAnsiTheme="majorHAnsi" w:cstheme="majorHAnsi"/>
          <w:sz w:val="24"/>
          <w:szCs w:val="24"/>
        </w:rPr>
        <w:t xml:space="preserve">un plan </w:t>
      </w:r>
      <w:r w:rsidR="000213E7" w:rsidRPr="00C27317">
        <w:rPr>
          <w:rFonts w:asciiTheme="majorHAnsi" w:hAnsiTheme="majorHAnsi" w:cstheme="majorHAnsi"/>
          <w:sz w:val="24"/>
          <w:szCs w:val="24"/>
        </w:rPr>
        <w:t>d’action du</w:t>
      </w:r>
      <w:r w:rsidRPr="00C27317">
        <w:rPr>
          <w:rFonts w:asciiTheme="majorHAnsi" w:hAnsiTheme="majorHAnsi" w:cstheme="majorHAnsi"/>
          <w:sz w:val="24"/>
          <w:szCs w:val="24"/>
        </w:rPr>
        <w:t xml:space="preserve"> Comité </w:t>
      </w:r>
      <w:r w:rsidR="000213E7" w:rsidRPr="00C27317">
        <w:rPr>
          <w:rFonts w:asciiTheme="majorHAnsi" w:hAnsiTheme="majorHAnsi" w:cstheme="majorHAnsi"/>
          <w:sz w:val="24"/>
          <w:szCs w:val="24"/>
        </w:rPr>
        <w:t>pour le projet de recherche pour</w:t>
      </w:r>
      <w:r w:rsidRPr="00C27317">
        <w:rPr>
          <w:rFonts w:asciiTheme="majorHAnsi" w:hAnsiTheme="majorHAnsi" w:cstheme="majorHAnsi"/>
          <w:sz w:val="24"/>
          <w:szCs w:val="24"/>
        </w:rPr>
        <w:t xml:space="preserve"> les </w:t>
      </w:r>
      <w:r w:rsidR="000213E7" w:rsidRPr="00C27317">
        <w:rPr>
          <w:rFonts w:asciiTheme="majorHAnsi" w:hAnsiTheme="majorHAnsi" w:cstheme="majorHAnsi"/>
          <w:sz w:val="24"/>
          <w:szCs w:val="24"/>
        </w:rPr>
        <w:t>3 ans à venir</w:t>
      </w:r>
      <w:r w:rsidR="00C27317" w:rsidRPr="00C27317">
        <w:rPr>
          <w:rFonts w:asciiTheme="majorHAnsi" w:hAnsiTheme="majorHAnsi" w:cstheme="majorHAnsi"/>
          <w:sz w:val="24"/>
          <w:szCs w:val="24"/>
        </w:rPr>
        <w:t xml:space="preserve"> </w:t>
      </w:r>
      <w:r w:rsidR="00D53CB0" w:rsidRPr="00C27317">
        <w:rPr>
          <w:rFonts w:asciiTheme="majorHAnsi" w:hAnsiTheme="majorHAnsi" w:cstheme="majorHAnsi"/>
          <w:bCs/>
          <w:sz w:val="24"/>
          <w:szCs w:val="24"/>
        </w:rPr>
        <w:t>validé par l’</w:t>
      </w:r>
      <w:r w:rsidR="006A49F9">
        <w:rPr>
          <w:rFonts w:asciiTheme="majorHAnsi" w:hAnsiTheme="majorHAnsi" w:cstheme="majorHAnsi"/>
          <w:bCs/>
          <w:sz w:val="24"/>
          <w:szCs w:val="24"/>
        </w:rPr>
        <w:t>U</w:t>
      </w:r>
      <w:r w:rsidR="00D53CB0" w:rsidRPr="00C27317">
        <w:rPr>
          <w:rFonts w:asciiTheme="majorHAnsi" w:hAnsiTheme="majorHAnsi" w:cstheme="majorHAnsi"/>
          <w:bCs/>
          <w:sz w:val="24"/>
          <w:szCs w:val="24"/>
        </w:rPr>
        <w:t>nité santé et migration à la DELM</w:t>
      </w:r>
      <w:r w:rsidR="00D53CB0" w:rsidRPr="00C27317">
        <w:rPr>
          <w:rFonts w:asciiTheme="majorHAnsi" w:hAnsiTheme="majorHAnsi" w:cstheme="majorHAnsi"/>
          <w:sz w:val="24"/>
          <w:szCs w:val="24"/>
        </w:rPr>
        <w:t xml:space="preserve"> </w:t>
      </w:r>
      <w:r w:rsidR="00C27317" w:rsidRPr="00F766F7">
        <w:rPr>
          <w:rFonts w:asciiTheme="majorHAnsi" w:hAnsiTheme="majorHAnsi" w:cstheme="majorHAnsi"/>
          <w:sz w:val="24"/>
          <w:szCs w:val="24"/>
        </w:rPr>
        <w:t xml:space="preserve">et </w:t>
      </w:r>
      <w:proofErr w:type="spellStart"/>
      <w:r w:rsidR="00C27317" w:rsidRPr="00F766F7">
        <w:rPr>
          <w:rFonts w:asciiTheme="majorHAnsi" w:hAnsiTheme="majorHAnsi" w:cstheme="majorHAnsi"/>
          <w:sz w:val="24"/>
          <w:szCs w:val="24"/>
        </w:rPr>
        <w:t>ISGlobal</w:t>
      </w:r>
      <w:proofErr w:type="spellEnd"/>
      <w:r w:rsidR="00C27317" w:rsidRPr="00F766F7">
        <w:rPr>
          <w:rFonts w:asciiTheme="majorHAnsi" w:hAnsiTheme="majorHAnsi" w:cstheme="majorHAnsi"/>
          <w:sz w:val="24"/>
          <w:szCs w:val="24"/>
        </w:rPr>
        <w:t xml:space="preserve"> </w:t>
      </w:r>
      <w:r w:rsidR="00D53CB0" w:rsidRPr="00F766F7">
        <w:rPr>
          <w:rFonts w:asciiTheme="majorHAnsi" w:hAnsiTheme="majorHAnsi" w:cstheme="majorHAnsi"/>
          <w:sz w:val="24"/>
          <w:szCs w:val="24"/>
        </w:rPr>
        <w:t>afin</w:t>
      </w:r>
      <w:r w:rsidRPr="00F766F7">
        <w:rPr>
          <w:rFonts w:asciiTheme="majorHAnsi" w:hAnsiTheme="majorHAnsi" w:cstheme="majorHAnsi"/>
          <w:sz w:val="24"/>
          <w:szCs w:val="24"/>
        </w:rPr>
        <w:t xml:space="preserve"> </w:t>
      </w:r>
      <w:r w:rsidRPr="00C27317">
        <w:rPr>
          <w:rFonts w:asciiTheme="majorHAnsi" w:hAnsiTheme="majorHAnsi" w:cstheme="majorHAnsi"/>
          <w:sz w:val="24"/>
          <w:szCs w:val="24"/>
        </w:rPr>
        <w:t xml:space="preserve">de garantir </w:t>
      </w:r>
      <w:r w:rsidR="000213E7" w:rsidRPr="00C27317">
        <w:rPr>
          <w:rFonts w:asciiTheme="majorHAnsi" w:hAnsiTheme="majorHAnsi" w:cstheme="majorHAnsi"/>
          <w:sz w:val="24"/>
          <w:szCs w:val="24"/>
        </w:rPr>
        <w:t xml:space="preserve">la viabilité de projet et la continuité parallèlement à la mise en œuvre du plan </w:t>
      </w:r>
      <w:r w:rsidR="000213E7" w:rsidRPr="00F766F7">
        <w:rPr>
          <w:rFonts w:asciiTheme="majorHAnsi" w:hAnsiTheme="majorHAnsi" w:cstheme="majorHAnsi"/>
          <w:sz w:val="24"/>
          <w:szCs w:val="24"/>
        </w:rPr>
        <w:t xml:space="preserve">stratégique national de santé et immigration 2021-2025. </w:t>
      </w:r>
    </w:p>
    <w:p w14:paraId="65905984" w14:textId="349FAB4A" w:rsidR="00C27317" w:rsidRPr="00F766F7" w:rsidRDefault="00C27317" w:rsidP="00C2731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66F7">
        <w:rPr>
          <w:rFonts w:asciiTheme="majorHAnsi" w:hAnsiTheme="majorHAnsi" w:cstheme="majorHAnsi"/>
          <w:sz w:val="24"/>
          <w:szCs w:val="24"/>
        </w:rPr>
        <w:t>Proposer un plan de viabilité et continuité à long terme</w:t>
      </w:r>
    </w:p>
    <w:p w14:paraId="6EE39870" w14:textId="77777777" w:rsidR="00103F27" w:rsidRDefault="00103F27" w:rsidP="0019547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C5BEDDC" w14:textId="77777777" w:rsidR="00103F27" w:rsidRPr="007F0FED" w:rsidRDefault="00103F27" w:rsidP="0019547E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b/>
          <w:sz w:val="24"/>
          <w:szCs w:val="24"/>
          <w:lang w:val="fr-MA"/>
        </w:rPr>
        <w:t>Profil du consultant national</w:t>
      </w:r>
      <w:r w:rsidR="00556158">
        <w:rPr>
          <w:rFonts w:asciiTheme="majorHAnsi" w:hAnsiTheme="majorHAnsi" w:cstheme="majorHAnsi"/>
          <w:b/>
          <w:sz w:val="24"/>
          <w:szCs w:val="24"/>
          <w:lang w:val="fr-MA"/>
        </w:rPr>
        <w:t> :</w:t>
      </w:r>
    </w:p>
    <w:p w14:paraId="5DC0DD6C" w14:textId="3D86A105" w:rsidR="00103F27" w:rsidRPr="007F0FED" w:rsidRDefault="00103F27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Le consultant </w:t>
      </w:r>
      <w:proofErr w:type="gramStart"/>
      <w:r w:rsidRPr="007F0FED">
        <w:rPr>
          <w:rFonts w:asciiTheme="majorHAnsi" w:hAnsiTheme="majorHAnsi" w:cstheme="majorHAnsi"/>
          <w:sz w:val="24"/>
          <w:szCs w:val="24"/>
          <w:lang w:val="fr-MA"/>
        </w:rPr>
        <w:t>doit:</w:t>
      </w:r>
      <w:proofErr w:type="gramEnd"/>
    </w:p>
    <w:p w14:paraId="4AFB6388" w14:textId="77777777" w:rsidR="00103F27" w:rsidRDefault="00103F27" w:rsidP="001954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>
        <w:rPr>
          <w:rFonts w:asciiTheme="majorHAnsi" w:hAnsiTheme="majorHAnsi" w:cstheme="majorHAnsi"/>
          <w:sz w:val="24"/>
          <w:szCs w:val="24"/>
          <w:lang w:val="fr-MA"/>
        </w:rPr>
        <w:t>Nationalité marocaine</w:t>
      </w:r>
    </w:p>
    <w:p w14:paraId="29263671" w14:textId="77777777" w:rsidR="00103F27" w:rsidRDefault="00103F27" w:rsidP="001954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>Maitriser l</w:t>
      </w:r>
      <w:r>
        <w:rPr>
          <w:rFonts w:asciiTheme="majorHAnsi" w:hAnsiTheme="majorHAnsi" w:cstheme="majorHAnsi"/>
          <w:sz w:val="24"/>
          <w:szCs w:val="24"/>
          <w:lang w:val="fr-MA"/>
        </w:rPr>
        <w:t>es</w:t>
      </w:r>
      <w:r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 Langue</w:t>
      </w:r>
      <w:r>
        <w:rPr>
          <w:rFonts w:asciiTheme="majorHAnsi" w:hAnsiTheme="majorHAnsi" w:cstheme="majorHAnsi"/>
          <w:sz w:val="24"/>
          <w:szCs w:val="24"/>
          <w:lang w:val="fr-MA"/>
        </w:rPr>
        <w:t>s</w:t>
      </w:r>
      <w:r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 : français, anglais et </w:t>
      </w:r>
      <w:r w:rsidR="007D27D2">
        <w:rPr>
          <w:rFonts w:asciiTheme="majorHAnsi" w:hAnsiTheme="majorHAnsi" w:cstheme="majorHAnsi"/>
          <w:sz w:val="24"/>
          <w:szCs w:val="24"/>
          <w:lang w:val="fr-MA"/>
        </w:rPr>
        <w:t>a</w:t>
      </w:r>
      <w:r w:rsidRPr="007F0FED">
        <w:rPr>
          <w:rFonts w:asciiTheme="majorHAnsi" w:hAnsiTheme="majorHAnsi" w:cstheme="majorHAnsi"/>
          <w:sz w:val="24"/>
          <w:szCs w:val="24"/>
          <w:lang w:val="fr-MA"/>
        </w:rPr>
        <w:t>rabe ;</w:t>
      </w:r>
    </w:p>
    <w:p w14:paraId="3A036551" w14:textId="6C9E4183" w:rsidR="00103F27" w:rsidRDefault="00103F27" w:rsidP="00D53C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>
        <w:rPr>
          <w:rFonts w:asciiTheme="majorHAnsi" w:hAnsiTheme="majorHAnsi" w:cstheme="majorHAnsi"/>
          <w:sz w:val="24"/>
          <w:szCs w:val="24"/>
          <w:lang w:val="fr-MA"/>
        </w:rPr>
        <w:t xml:space="preserve">Expérience (+10 ans) dans la Santé Publique </w:t>
      </w:r>
      <w:r w:rsidR="009B52B0">
        <w:rPr>
          <w:rFonts w:asciiTheme="majorHAnsi" w:hAnsiTheme="majorHAnsi" w:cstheme="majorHAnsi"/>
          <w:sz w:val="24"/>
          <w:szCs w:val="24"/>
          <w:lang w:val="fr-MA"/>
        </w:rPr>
        <w:t>au Maroc</w:t>
      </w:r>
      <w:r w:rsidR="004915D5">
        <w:rPr>
          <w:rFonts w:asciiTheme="majorHAnsi" w:hAnsiTheme="majorHAnsi" w:cstheme="majorHAnsi"/>
          <w:sz w:val="24"/>
          <w:szCs w:val="24"/>
          <w:lang w:val="fr-MA"/>
        </w:rPr>
        <w:t>, s</w:t>
      </w:r>
      <w:r w:rsidR="004915D5" w:rsidRPr="004915D5">
        <w:rPr>
          <w:rFonts w:asciiTheme="majorHAnsi" w:hAnsiTheme="majorHAnsi" w:cstheme="majorHAnsi"/>
          <w:sz w:val="24"/>
          <w:szCs w:val="24"/>
          <w:lang w:val="fr-MA"/>
        </w:rPr>
        <w:t xml:space="preserve">anté internationale et/ou </w:t>
      </w:r>
      <w:r w:rsidR="003F7D38">
        <w:rPr>
          <w:rFonts w:asciiTheme="majorHAnsi" w:hAnsiTheme="majorHAnsi" w:cstheme="majorHAnsi"/>
          <w:sz w:val="24"/>
          <w:szCs w:val="24"/>
          <w:lang w:val="fr-MA"/>
        </w:rPr>
        <w:t>politiques de santé</w:t>
      </w:r>
      <w:r w:rsidR="00562DB4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="004915D5" w:rsidRPr="004915D5">
        <w:rPr>
          <w:rFonts w:asciiTheme="majorHAnsi" w:hAnsiTheme="majorHAnsi" w:cstheme="majorHAnsi"/>
          <w:sz w:val="24"/>
          <w:szCs w:val="24"/>
          <w:lang w:val="fr-MA"/>
        </w:rPr>
        <w:t>;</w:t>
      </w:r>
    </w:p>
    <w:p w14:paraId="2F52AD38" w14:textId="02B515DE" w:rsidR="007F51CD" w:rsidRDefault="007F51CD" w:rsidP="009E044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>
        <w:rPr>
          <w:rFonts w:asciiTheme="majorHAnsi" w:hAnsiTheme="majorHAnsi" w:cstheme="majorHAnsi"/>
          <w:sz w:val="24"/>
          <w:szCs w:val="24"/>
          <w:lang w:val="fr-MA"/>
        </w:rPr>
        <w:t xml:space="preserve">Expérience </w:t>
      </w:r>
      <w:r w:rsidR="0019547E">
        <w:rPr>
          <w:rFonts w:asciiTheme="majorHAnsi" w:hAnsiTheme="majorHAnsi" w:cstheme="majorHAnsi"/>
          <w:sz w:val="24"/>
          <w:szCs w:val="24"/>
          <w:lang w:val="fr-MA"/>
        </w:rPr>
        <w:t xml:space="preserve">avérée </w:t>
      </w:r>
      <w:r w:rsidRPr="009E0449">
        <w:rPr>
          <w:rFonts w:asciiTheme="majorHAnsi" w:hAnsiTheme="majorHAnsi" w:cstheme="majorHAnsi"/>
          <w:sz w:val="24"/>
          <w:szCs w:val="24"/>
          <w:lang w:val="fr-MA"/>
        </w:rPr>
        <w:t>(+</w:t>
      </w:r>
      <w:r w:rsidR="009E0449" w:rsidRPr="009E0449">
        <w:rPr>
          <w:rFonts w:asciiTheme="majorHAnsi" w:hAnsiTheme="majorHAnsi" w:cstheme="majorHAnsi"/>
          <w:sz w:val="24"/>
          <w:szCs w:val="24"/>
          <w:lang w:val="fr-MA"/>
        </w:rPr>
        <w:t>5</w:t>
      </w:r>
      <w:r w:rsidRPr="009E0449">
        <w:rPr>
          <w:rFonts w:asciiTheme="majorHAnsi" w:hAnsiTheme="majorHAnsi" w:cstheme="majorHAnsi"/>
          <w:sz w:val="24"/>
          <w:szCs w:val="24"/>
          <w:lang w:val="fr-MA"/>
        </w:rPr>
        <w:t xml:space="preserve">ans) </w:t>
      </w:r>
      <w:r>
        <w:rPr>
          <w:rFonts w:asciiTheme="majorHAnsi" w:hAnsiTheme="majorHAnsi" w:cstheme="majorHAnsi"/>
          <w:sz w:val="24"/>
          <w:szCs w:val="24"/>
          <w:lang w:val="fr-MA"/>
        </w:rPr>
        <w:t>dans la santé des migrants</w:t>
      </w:r>
      <w:r w:rsidR="00562DB4">
        <w:rPr>
          <w:rFonts w:asciiTheme="majorHAnsi" w:hAnsiTheme="majorHAnsi" w:cstheme="majorHAnsi"/>
          <w:sz w:val="24"/>
          <w:szCs w:val="24"/>
          <w:lang w:val="fr-MA"/>
        </w:rPr>
        <w:t> </w:t>
      </w:r>
    </w:p>
    <w:p w14:paraId="11CBFA30" w14:textId="77777777" w:rsidR="00103F27" w:rsidRPr="007F0FED" w:rsidRDefault="00103F27" w:rsidP="001954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Avoir une bonne connaissance du système de santé Marocain ; </w:t>
      </w:r>
    </w:p>
    <w:p w14:paraId="5949C9CB" w14:textId="423501BC" w:rsidR="00103F27" w:rsidRPr="007F0FED" w:rsidRDefault="00103F27" w:rsidP="009E044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Expérience en matière de la recherche </w:t>
      </w:r>
      <w:r w:rsidR="009E0449" w:rsidRPr="007F0FED">
        <w:rPr>
          <w:rFonts w:asciiTheme="majorHAnsi" w:hAnsiTheme="majorHAnsi" w:cstheme="majorHAnsi"/>
          <w:sz w:val="24"/>
          <w:szCs w:val="24"/>
          <w:lang w:val="fr-MA"/>
        </w:rPr>
        <w:t>qualitative ;</w:t>
      </w:r>
    </w:p>
    <w:p w14:paraId="7ECF6016" w14:textId="77777777" w:rsidR="00103F27" w:rsidRPr="0019547E" w:rsidRDefault="00103F27" w:rsidP="0019547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>Capacité d</w:t>
      </w:r>
      <w:r w:rsidRPr="0019547E">
        <w:rPr>
          <w:rFonts w:asciiTheme="majorHAnsi" w:hAnsiTheme="majorHAnsi" w:cstheme="majorHAnsi"/>
          <w:sz w:val="24"/>
          <w:szCs w:val="24"/>
          <w:lang w:val="fr-MA"/>
        </w:rPr>
        <w:t xml:space="preserve">e rédaction de rapport </w:t>
      </w:r>
    </w:p>
    <w:p w14:paraId="74A6290B" w14:textId="77777777" w:rsidR="00103F27" w:rsidRDefault="00103F27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25819158" w14:textId="77777777" w:rsidR="0019547E" w:rsidRDefault="0019547E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76B1AAAB" w14:textId="77777777" w:rsidR="0019547E" w:rsidRDefault="0019547E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18ED49D3" w14:textId="77777777" w:rsidR="00103F27" w:rsidRPr="007F0FED" w:rsidRDefault="00103F27" w:rsidP="0019547E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b/>
          <w:sz w:val="24"/>
          <w:szCs w:val="24"/>
          <w:lang w:val="fr-MA"/>
        </w:rPr>
        <w:t>Livrables demandés par le consultant</w:t>
      </w:r>
      <w:r w:rsidR="00556158">
        <w:rPr>
          <w:rFonts w:asciiTheme="majorHAnsi" w:hAnsiTheme="majorHAnsi" w:cstheme="majorHAnsi"/>
          <w:b/>
          <w:sz w:val="24"/>
          <w:szCs w:val="24"/>
          <w:lang w:val="fr-MA"/>
        </w:rPr>
        <w:t> :</w:t>
      </w:r>
    </w:p>
    <w:p w14:paraId="6235E61D" w14:textId="58E26332" w:rsidR="00103F27" w:rsidRPr="00F766F7" w:rsidRDefault="00103F27" w:rsidP="007143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fr-MA"/>
        </w:rPr>
      </w:pPr>
      <w:r w:rsidRPr="00562DB4">
        <w:rPr>
          <w:rFonts w:asciiTheme="majorHAnsi" w:hAnsiTheme="majorHAnsi" w:cstheme="majorHAnsi"/>
          <w:b/>
          <w:bCs/>
          <w:sz w:val="24"/>
          <w:szCs w:val="24"/>
          <w:lang w:val="fr-MA"/>
        </w:rPr>
        <w:t>Livrable 1</w:t>
      </w:r>
      <w:r w:rsidRPr="007F0FED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 : </w:t>
      </w:r>
      <w:r>
        <w:rPr>
          <w:rFonts w:asciiTheme="majorHAnsi" w:hAnsiTheme="majorHAnsi" w:cstheme="majorHAnsi"/>
          <w:bCs/>
          <w:sz w:val="24"/>
          <w:szCs w:val="24"/>
          <w:lang w:val="fr-MA"/>
        </w:rPr>
        <w:t xml:space="preserve">Constitution du Comité </w:t>
      </w:r>
      <w:r w:rsidR="0019547E">
        <w:rPr>
          <w:rFonts w:asciiTheme="majorHAnsi" w:hAnsiTheme="majorHAnsi" w:cstheme="majorHAnsi"/>
          <w:bCs/>
          <w:sz w:val="24"/>
          <w:szCs w:val="24"/>
          <w:lang w:val="fr-MA"/>
        </w:rPr>
        <w:t>de Pilotage</w:t>
      </w:r>
      <w:r>
        <w:rPr>
          <w:rFonts w:asciiTheme="majorHAnsi" w:hAnsiTheme="majorHAnsi" w:cstheme="majorHAnsi"/>
          <w:bCs/>
          <w:sz w:val="24"/>
          <w:szCs w:val="24"/>
          <w:lang w:val="fr-MA"/>
        </w:rPr>
        <w:t xml:space="preserve"> : </w:t>
      </w:r>
      <w:r w:rsidR="00556158">
        <w:rPr>
          <w:rFonts w:asciiTheme="majorHAnsi" w:hAnsiTheme="majorHAnsi" w:cstheme="majorHAnsi"/>
          <w:bCs/>
          <w:sz w:val="24"/>
          <w:szCs w:val="24"/>
          <w:lang w:val="fr-MA"/>
        </w:rPr>
        <w:t>identification</w:t>
      </w:r>
      <w:r>
        <w:rPr>
          <w:rFonts w:asciiTheme="majorHAnsi" w:hAnsiTheme="majorHAnsi" w:cstheme="majorHAnsi"/>
          <w:bCs/>
          <w:sz w:val="24"/>
          <w:szCs w:val="24"/>
          <w:lang w:val="fr-MA"/>
        </w:rPr>
        <w:t xml:space="preserve"> des membres </w:t>
      </w:r>
      <w:r w:rsidRPr="00F766F7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représentants </w:t>
      </w:r>
      <w:r w:rsidR="00714323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du</w:t>
      </w:r>
      <w:r w:rsidRPr="00F766F7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 Comité</w:t>
      </w:r>
      <w:r w:rsidR="006B29EA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 :</w:t>
      </w:r>
      <w:r w:rsidR="00714323" w:rsidRPr="00F766F7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 validation avec l’USM de la DELM </w:t>
      </w:r>
      <w:r w:rsidR="006B29EA" w:rsidRPr="00F766F7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et </w:t>
      </w:r>
      <w:proofErr w:type="spellStart"/>
      <w:r w:rsidR="006B29EA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ISGlobal</w:t>
      </w:r>
      <w:proofErr w:type="spellEnd"/>
    </w:p>
    <w:p w14:paraId="5F1509B5" w14:textId="2A7F2CDB" w:rsidR="00A54E3E" w:rsidRPr="00F766F7" w:rsidRDefault="00103F27" w:rsidP="007143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fr-MA"/>
        </w:rPr>
      </w:pPr>
      <w:r w:rsidRPr="00562DB4">
        <w:rPr>
          <w:rFonts w:asciiTheme="majorHAnsi" w:hAnsiTheme="majorHAnsi" w:cstheme="majorHAnsi"/>
          <w:b/>
          <w:bCs/>
          <w:sz w:val="24"/>
          <w:szCs w:val="24"/>
          <w:lang w:val="fr-MA"/>
        </w:rPr>
        <w:t>Livrable 2</w:t>
      </w:r>
      <w:r w:rsidRPr="00F766F7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 :  </w:t>
      </w:r>
      <w:r w:rsidR="00556158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Termes de référence de ce Comité</w:t>
      </w:r>
      <w:r w:rsidR="006B29EA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 : validation avec l’USM de la DELM et</w:t>
      </w:r>
      <w:r w:rsidR="008230CB" w:rsidRPr="00F766F7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 </w:t>
      </w:r>
      <w:proofErr w:type="spellStart"/>
      <w:r w:rsidR="008230CB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IS</w:t>
      </w:r>
      <w:r w:rsidR="00D53CB0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Global</w:t>
      </w:r>
      <w:proofErr w:type="spellEnd"/>
      <w:r w:rsidR="006B29EA" w:rsidRPr="00F766F7">
        <w:rPr>
          <w:rFonts w:asciiTheme="majorHAnsi" w:hAnsiTheme="majorHAnsi" w:cstheme="majorHAnsi"/>
          <w:bCs/>
          <w:sz w:val="24"/>
          <w:szCs w:val="24"/>
          <w:lang w:val="fr-MA"/>
        </w:rPr>
        <w:t>.</w:t>
      </w:r>
    </w:p>
    <w:p w14:paraId="12ACEC2C" w14:textId="0DF218C4" w:rsidR="009E0449" w:rsidRPr="006B29EA" w:rsidRDefault="009E0449" w:rsidP="007143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562DB4">
        <w:rPr>
          <w:rFonts w:asciiTheme="majorHAnsi" w:hAnsiTheme="majorHAnsi" w:cstheme="majorHAnsi"/>
          <w:b/>
          <w:sz w:val="24"/>
          <w:szCs w:val="24"/>
          <w:lang w:val="fr-MA"/>
        </w:rPr>
        <w:t>Livrable 3</w:t>
      </w:r>
      <w:r w:rsidRPr="006B29EA">
        <w:rPr>
          <w:rFonts w:asciiTheme="majorHAnsi" w:hAnsiTheme="majorHAnsi" w:cstheme="majorHAnsi"/>
          <w:sz w:val="24"/>
          <w:szCs w:val="24"/>
          <w:lang w:val="fr-MA"/>
        </w:rPr>
        <w:t> : présentation des résultats</w:t>
      </w:r>
      <w:r w:rsidR="001B66A3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="00A54E3E" w:rsidRPr="006B29EA">
        <w:rPr>
          <w:rFonts w:asciiTheme="majorHAnsi" w:hAnsiTheme="majorHAnsi" w:cstheme="majorHAnsi"/>
          <w:sz w:val="24"/>
          <w:szCs w:val="24"/>
          <w:lang w:val="fr-MA"/>
        </w:rPr>
        <w:t>préliminaires de</w:t>
      </w:r>
      <w:r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 la consultation </w:t>
      </w:r>
      <w:r w:rsidR="001B66A3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au comité de validation </w:t>
      </w:r>
      <w:r w:rsidR="00D53CB0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(USM(DELM) </w:t>
      </w:r>
      <w:r w:rsidR="001B66A3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– </w:t>
      </w:r>
      <w:proofErr w:type="spellStart"/>
      <w:proofErr w:type="gramStart"/>
      <w:r w:rsidR="001B66A3" w:rsidRPr="006B29EA">
        <w:rPr>
          <w:rFonts w:asciiTheme="majorHAnsi" w:hAnsiTheme="majorHAnsi" w:cstheme="majorHAnsi"/>
          <w:sz w:val="24"/>
          <w:szCs w:val="24"/>
          <w:lang w:val="fr-MA"/>
        </w:rPr>
        <w:t>IS</w:t>
      </w:r>
      <w:r w:rsidR="00D53CB0" w:rsidRPr="006B29EA">
        <w:rPr>
          <w:rFonts w:asciiTheme="majorHAnsi" w:hAnsiTheme="majorHAnsi" w:cstheme="majorHAnsi"/>
          <w:sz w:val="24"/>
          <w:szCs w:val="24"/>
          <w:lang w:val="fr-MA"/>
        </w:rPr>
        <w:t>Global</w:t>
      </w:r>
      <w:proofErr w:type="spellEnd"/>
      <w:r w:rsidR="001B66A3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="00714323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 Maroc</w:t>
      </w:r>
      <w:proofErr w:type="gramEnd"/>
      <w:r w:rsidR="00714323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="008230CB" w:rsidRPr="006B29EA">
        <w:rPr>
          <w:rFonts w:asciiTheme="majorHAnsi" w:hAnsiTheme="majorHAnsi" w:cstheme="majorHAnsi"/>
          <w:sz w:val="24"/>
          <w:szCs w:val="24"/>
          <w:lang w:val="fr-MA"/>
        </w:rPr>
        <w:t xml:space="preserve">– </w:t>
      </w:r>
      <w:r w:rsidR="00714323" w:rsidRPr="006B29EA">
        <w:rPr>
          <w:rFonts w:asciiTheme="majorHAnsi" w:hAnsiTheme="majorHAnsi" w:cstheme="majorHAnsi"/>
          <w:sz w:val="24"/>
          <w:szCs w:val="24"/>
          <w:lang w:val="fr-MA"/>
        </w:rPr>
        <w:t>ENSP)</w:t>
      </w:r>
    </w:p>
    <w:p w14:paraId="7F8F8CEA" w14:textId="6A45F110" w:rsidR="00103F27" w:rsidRPr="00103F27" w:rsidRDefault="00103F27" w:rsidP="007143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562DB4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Livrable </w:t>
      </w:r>
      <w:r w:rsidR="00714323" w:rsidRPr="00562DB4">
        <w:rPr>
          <w:rFonts w:asciiTheme="majorHAnsi" w:hAnsiTheme="majorHAnsi" w:cstheme="majorHAnsi"/>
          <w:b/>
          <w:bCs/>
          <w:sz w:val="24"/>
          <w:szCs w:val="24"/>
          <w:lang w:val="fr-MA"/>
        </w:rPr>
        <w:t>4</w:t>
      </w:r>
      <w:r w:rsidRPr="00562DB4">
        <w:rPr>
          <w:rFonts w:asciiTheme="majorHAnsi" w:hAnsiTheme="majorHAnsi" w:cstheme="majorHAnsi"/>
          <w:b/>
          <w:bCs/>
          <w:sz w:val="24"/>
          <w:szCs w:val="24"/>
          <w:lang w:val="fr-MA"/>
        </w:rPr>
        <w:t> :</w:t>
      </w:r>
      <w:r w:rsidR="009E0449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 rédaction du </w:t>
      </w:r>
      <w:r w:rsidR="009E0449" w:rsidRPr="007F0FED">
        <w:rPr>
          <w:rFonts w:asciiTheme="majorHAnsi" w:hAnsiTheme="majorHAnsi" w:cstheme="majorHAnsi"/>
          <w:bCs/>
          <w:sz w:val="24"/>
          <w:szCs w:val="24"/>
          <w:lang w:val="fr-MA"/>
        </w:rPr>
        <w:t>rapport</w:t>
      </w:r>
      <w:r w:rsidR="00556158">
        <w:rPr>
          <w:rFonts w:asciiTheme="majorHAnsi" w:hAnsiTheme="majorHAnsi" w:cstheme="majorHAnsi"/>
          <w:bCs/>
          <w:sz w:val="24"/>
          <w:szCs w:val="24"/>
          <w:lang w:val="fr-MA"/>
        </w:rPr>
        <w:t xml:space="preserve"> de la réunion en Mai 2023 du Comité</w:t>
      </w:r>
    </w:p>
    <w:p w14:paraId="411DDFCC" w14:textId="77777777" w:rsidR="00556158" w:rsidRDefault="00556158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321F7971" w14:textId="77777777" w:rsidR="00556158" w:rsidRDefault="00556158" w:rsidP="0019547E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b/>
          <w:sz w:val="24"/>
          <w:szCs w:val="24"/>
          <w:lang w:val="fr-MA"/>
        </w:rPr>
        <w:t>Durée et lieu de la consultation</w:t>
      </w:r>
      <w:r>
        <w:rPr>
          <w:rFonts w:asciiTheme="majorHAnsi" w:hAnsiTheme="majorHAnsi" w:cstheme="majorHAnsi"/>
          <w:b/>
          <w:sz w:val="24"/>
          <w:szCs w:val="24"/>
          <w:lang w:val="fr-MA"/>
        </w:rPr>
        <w:t> :</w:t>
      </w:r>
    </w:p>
    <w:p w14:paraId="7C829FD7" w14:textId="77777777" w:rsidR="00556158" w:rsidRPr="007F0FED" w:rsidRDefault="00556158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La consultation sera </w:t>
      </w:r>
      <w:r w:rsidRPr="00556158">
        <w:rPr>
          <w:rFonts w:asciiTheme="majorHAnsi" w:hAnsiTheme="majorHAnsi" w:cstheme="majorHAnsi"/>
          <w:sz w:val="24"/>
          <w:szCs w:val="24"/>
          <w:lang w:val="fr-MA"/>
        </w:rPr>
        <w:t>de 30 jours ouvrables répartis sur cinq mois</w:t>
      </w:r>
      <w:r>
        <w:rPr>
          <w:rFonts w:asciiTheme="majorHAnsi" w:hAnsiTheme="majorHAnsi" w:cstheme="majorHAnsi"/>
          <w:sz w:val="24"/>
          <w:szCs w:val="24"/>
          <w:lang w:val="fr-MA"/>
        </w:rPr>
        <w:t> :</w:t>
      </w:r>
    </w:p>
    <w:p w14:paraId="3A3AF95C" w14:textId="77777777" w:rsidR="00556158" w:rsidRPr="00F766F7" w:rsidRDefault="00556158" w:rsidP="0019547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F766F7">
        <w:rPr>
          <w:rFonts w:asciiTheme="majorHAnsi" w:hAnsiTheme="majorHAnsi" w:cstheme="majorHAnsi"/>
          <w:sz w:val="24"/>
          <w:szCs w:val="24"/>
          <w:lang w:val="fr-MA"/>
        </w:rPr>
        <w:t xml:space="preserve">Lieu de la consultation : </w:t>
      </w:r>
      <w:r w:rsidRPr="00562DB4">
        <w:rPr>
          <w:rFonts w:asciiTheme="majorHAnsi" w:hAnsiTheme="majorHAnsi" w:cstheme="majorHAnsi"/>
          <w:b/>
          <w:sz w:val="24"/>
          <w:szCs w:val="24"/>
          <w:lang w:val="fr-MA"/>
        </w:rPr>
        <w:t>Rabat site de l’étude</w:t>
      </w:r>
      <w:r w:rsidRPr="00F766F7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</w:p>
    <w:p w14:paraId="037D1AD0" w14:textId="1CC557CE" w:rsidR="00556158" w:rsidRPr="00F766F7" w:rsidRDefault="00556158" w:rsidP="004253B5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F766F7">
        <w:rPr>
          <w:rFonts w:asciiTheme="majorHAnsi" w:hAnsiTheme="majorHAnsi" w:cstheme="majorHAnsi"/>
          <w:sz w:val="24"/>
          <w:szCs w:val="24"/>
          <w:lang w:val="fr-MA"/>
        </w:rPr>
        <w:t xml:space="preserve">Date de début de la consultation : </w:t>
      </w:r>
      <w:r w:rsidR="006B29EA" w:rsidRPr="00562DB4">
        <w:rPr>
          <w:rFonts w:asciiTheme="majorHAnsi" w:hAnsiTheme="majorHAnsi" w:cstheme="majorHAnsi"/>
          <w:b/>
          <w:sz w:val="24"/>
          <w:szCs w:val="24"/>
          <w:lang w:val="fr-MA"/>
        </w:rPr>
        <w:t>16</w:t>
      </w:r>
      <w:r w:rsidRPr="00562DB4">
        <w:rPr>
          <w:rFonts w:asciiTheme="majorHAnsi" w:hAnsiTheme="majorHAnsi" w:cstheme="majorHAnsi"/>
          <w:b/>
          <w:sz w:val="24"/>
          <w:szCs w:val="24"/>
          <w:lang w:val="fr-MA"/>
        </w:rPr>
        <w:t xml:space="preserve"> Janvier 2023</w:t>
      </w:r>
      <w:r w:rsidRPr="00F766F7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</w:p>
    <w:p w14:paraId="7C4D20C2" w14:textId="43BF61EC" w:rsidR="00103F27" w:rsidRDefault="0019547E" w:rsidP="0019547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>
        <w:rPr>
          <w:rFonts w:asciiTheme="majorHAnsi" w:hAnsiTheme="majorHAnsi" w:cstheme="majorHAnsi"/>
          <w:sz w:val="24"/>
          <w:szCs w:val="24"/>
          <w:lang w:val="fr-MA"/>
        </w:rPr>
        <w:t>Date fin</w:t>
      </w:r>
      <w:r w:rsidR="00556158"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 de l</w:t>
      </w:r>
      <w:r>
        <w:rPr>
          <w:rFonts w:asciiTheme="majorHAnsi" w:hAnsiTheme="majorHAnsi" w:cstheme="majorHAnsi"/>
          <w:sz w:val="24"/>
          <w:szCs w:val="24"/>
          <w:lang w:val="fr-MA"/>
        </w:rPr>
        <w:t>a consultation</w:t>
      </w:r>
      <w:r w:rsidR="00556158" w:rsidRPr="007F0FED">
        <w:rPr>
          <w:rFonts w:asciiTheme="majorHAnsi" w:hAnsiTheme="majorHAnsi" w:cstheme="majorHAnsi"/>
          <w:sz w:val="24"/>
          <w:szCs w:val="24"/>
          <w:lang w:val="fr-MA"/>
        </w:rPr>
        <w:t> :</w:t>
      </w:r>
      <w:r w:rsidR="00556158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="00556158" w:rsidRPr="00562DB4">
        <w:rPr>
          <w:rFonts w:asciiTheme="majorHAnsi" w:hAnsiTheme="majorHAnsi" w:cstheme="majorHAnsi"/>
          <w:b/>
          <w:sz w:val="24"/>
          <w:szCs w:val="24"/>
          <w:lang w:val="fr-MA"/>
        </w:rPr>
        <w:t>30 Mai 2023</w:t>
      </w:r>
      <w:r w:rsidR="00556158" w:rsidRPr="007F0FED">
        <w:rPr>
          <w:rFonts w:asciiTheme="majorHAnsi" w:hAnsiTheme="majorHAnsi" w:cstheme="majorHAnsi"/>
          <w:sz w:val="24"/>
          <w:szCs w:val="24"/>
          <w:lang w:val="fr-MA"/>
        </w:rPr>
        <w:t xml:space="preserve">  </w:t>
      </w:r>
    </w:p>
    <w:p w14:paraId="201C7A1F" w14:textId="77777777" w:rsidR="00562DB4" w:rsidRPr="00562DB4" w:rsidRDefault="00562DB4" w:rsidP="00562DB4">
      <w:pPr>
        <w:spacing w:line="360" w:lineRule="auto"/>
        <w:ind w:left="861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</w:p>
    <w:p w14:paraId="35EEB3E1" w14:textId="77777777" w:rsidR="004915D5" w:rsidRPr="004915D5" w:rsidRDefault="004915D5" w:rsidP="0019547E">
      <w:pPr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4915D5">
        <w:rPr>
          <w:rFonts w:asciiTheme="majorHAnsi" w:hAnsiTheme="majorHAnsi" w:cstheme="majorHAnsi"/>
          <w:b/>
          <w:sz w:val="24"/>
          <w:szCs w:val="24"/>
          <w:lang w:val="fr-MA"/>
        </w:rPr>
        <w:t>Calendrier prévu</w:t>
      </w:r>
    </w:p>
    <w:p w14:paraId="21778CE4" w14:textId="77777777" w:rsidR="004915D5" w:rsidRDefault="004915D5" w:rsidP="0019547E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915D5">
        <w:rPr>
          <w:rFonts w:asciiTheme="majorHAnsi" w:hAnsiTheme="majorHAnsi" w:cstheme="majorHAnsi"/>
          <w:bCs/>
          <w:sz w:val="24"/>
          <w:szCs w:val="24"/>
        </w:rPr>
        <w:t>Le calendrier provisoire pour les cinq mois (22 semaines) de consultance est le suivant :</w:t>
      </w:r>
    </w:p>
    <w:p w14:paraId="0264CB9E" w14:textId="77777777" w:rsidR="004915D5" w:rsidRPr="004915D5" w:rsidRDefault="004915D5" w:rsidP="0019547E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5"/>
        <w:gridCol w:w="3686"/>
      </w:tblGrid>
      <w:tr w:rsidR="004915D5" w14:paraId="43D8450A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1622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proofErr w:type="spellStart"/>
            <w:r w:rsidRPr="004915D5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Activité</w:t>
            </w:r>
            <w:proofErr w:type="spellEnd"/>
            <w:r w:rsidRPr="004915D5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915D5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résultat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F6DD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proofErr w:type="spellStart"/>
            <w:r w:rsidRPr="004915D5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Calendrier</w:t>
            </w:r>
            <w:proofErr w:type="spellEnd"/>
          </w:p>
        </w:tc>
      </w:tr>
      <w:tr w:rsidR="004915D5" w14:paraId="39187BFF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78C8" w14:textId="6448818A" w:rsidR="004915D5" w:rsidRPr="004915D5" w:rsidRDefault="004915D5" w:rsidP="009B52B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Note méthodologique et calendrier prévu</w:t>
            </w:r>
            <w:r w:rsidR="00C87F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87F73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validé par </w:t>
            </w:r>
            <w:r w:rsidR="009B52B0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DELM </w:t>
            </w:r>
            <w:r w:rsidR="00C87F73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 – Is global – ENSP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7CED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1-2</w:t>
            </w:r>
          </w:p>
        </w:tc>
      </w:tr>
      <w:tr w:rsidR="004915D5" w14:paraId="32124E4E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AEB0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Lien avec le Consortium de santé des migrants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 la région MENA</w:t>
            </w: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 xml:space="preserve"> et adhésion à celui-ci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99F6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3</w:t>
            </w:r>
          </w:p>
        </w:tc>
      </w:tr>
      <w:tr w:rsidR="004915D5" w14:paraId="4419E651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DB4F" w14:textId="5806E4CF" w:rsidR="004915D5" w:rsidRPr="004915D5" w:rsidRDefault="004915D5" w:rsidP="009B52B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29EA">
              <w:rPr>
                <w:rFonts w:asciiTheme="majorHAnsi" w:hAnsiTheme="majorHAnsi" w:cstheme="majorHAnsi"/>
                <w:sz w:val="24"/>
                <w:szCs w:val="24"/>
              </w:rPr>
              <w:t>Termes de référence du Comité Pilotage</w:t>
            </w:r>
            <w:r w:rsidR="00A54E3E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 validé avec</w:t>
            </w:r>
            <w:r w:rsidR="009B52B0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 la DELM </w:t>
            </w:r>
            <w:r w:rsidR="00A54E3E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- IS Global </w:t>
            </w:r>
            <w:r w:rsidR="00C47125" w:rsidRPr="006B29EA">
              <w:rPr>
                <w:rFonts w:asciiTheme="majorHAnsi" w:hAnsiTheme="majorHAnsi" w:cstheme="majorHAnsi"/>
                <w:sz w:val="24"/>
                <w:szCs w:val="24"/>
              </w:rPr>
              <w:t xml:space="preserve">– ENSP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86E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4-8</w:t>
            </w:r>
          </w:p>
        </w:tc>
      </w:tr>
      <w:tr w:rsidR="004915D5" w14:paraId="75C68A2D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E4E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ste des experts nationaux qui font partie de Comité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37BF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4-8</w:t>
            </w:r>
          </w:p>
        </w:tc>
      </w:tr>
      <w:tr w:rsidR="004915D5" w14:paraId="78037C03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E0D9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Agenda de la réunion du Com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ité mai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D273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9-10</w:t>
            </w:r>
          </w:p>
        </w:tc>
      </w:tr>
      <w:tr w:rsidR="004915D5" w14:paraId="6A292667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710E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Rappo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rt</w:t>
            </w:r>
            <w:r w:rsidRPr="004915D5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15D5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intermédiaire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A91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11</w:t>
            </w:r>
          </w:p>
        </w:tc>
      </w:tr>
      <w:tr w:rsidR="004915D5" w14:paraId="75471095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36E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 xml:space="preserve">Projet de rapport sur la constitution de la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Comité</w:t>
            </w: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spellStart"/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ToR</w:t>
            </w:r>
            <w:proofErr w:type="spellEnd"/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, activités prévues)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E006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12-14</w:t>
            </w:r>
          </w:p>
        </w:tc>
      </w:tr>
      <w:tr w:rsidR="004915D5" w14:paraId="2A4B39EE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C21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Feedback du MoH et du consortium MHCP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C53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15-16</w:t>
            </w:r>
          </w:p>
        </w:tc>
      </w:tr>
      <w:tr w:rsidR="004915D5" w14:paraId="7DAF98EA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7C5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Réunion du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Comité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 Mai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6EE7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17-18</w:t>
            </w:r>
          </w:p>
        </w:tc>
      </w:tr>
      <w:tr w:rsidR="004915D5" w14:paraId="413DAEF2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2BB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Rapport de la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réunion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529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19</w:t>
            </w:r>
          </w:p>
        </w:tc>
      </w:tr>
      <w:tr w:rsidR="004915D5" w14:paraId="56A3D36F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6B6" w14:textId="77777777" w:rsidR="004915D5" w:rsidRP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915D5">
              <w:rPr>
                <w:rFonts w:asciiTheme="majorHAnsi" w:hAnsiTheme="majorHAnsi" w:cstheme="majorHAnsi"/>
                <w:sz w:val="24"/>
                <w:szCs w:val="24"/>
              </w:rPr>
              <w:t>Modèle de durabilité pour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 Comité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BB49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20</w:t>
            </w:r>
          </w:p>
        </w:tc>
      </w:tr>
      <w:tr w:rsidR="004915D5" w14:paraId="02C0C0F7" w14:textId="77777777" w:rsidTr="004915D5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316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Rapport final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F40F" w14:textId="77777777" w:rsidR="004915D5" w:rsidRDefault="004915D5" w:rsidP="0019547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Semaine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21</w:t>
            </w:r>
          </w:p>
        </w:tc>
      </w:tr>
    </w:tbl>
    <w:p w14:paraId="37B76B38" w14:textId="77777777" w:rsidR="004915D5" w:rsidRDefault="004915D5" w:rsidP="0019547E">
      <w:pPr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129912A0" w14:textId="77777777" w:rsidR="004915D5" w:rsidRPr="00103F27" w:rsidRDefault="004915D5" w:rsidP="0019547E">
      <w:pPr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156C2EFD" w14:textId="77777777" w:rsidR="00556158" w:rsidRPr="007F0FED" w:rsidRDefault="00556158" w:rsidP="0019547E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b/>
          <w:sz w:val="24"/>
          <w:szCs w:val="24"/>
          <w:lang w:val="fr-MA"/>
        </w:rPr>
        <w:t xml:space="preserve">Modalités de contractualisation : </w:t>
      </w:r>
    </w:p>
    <w:p w14:paraId="72534F7D" w14:textId="68E985E2" w:rsidR="00556158" w:rsidRPr="007F0FED" w:rsidRDefault="00556158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>- Un contrat de ladite consultation sera établi entre lS</w:t>
      </w:r>
      <w:r w:rsidR="00C87F73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Pr="007F0FED">
        <w:rPr>
          <w:rFonts w:asciiTheme="majorHAnsi" w:hAnsiTheme="majorHAnsi" w:cstheme="majorHAnsi"/>
          <w:sz w:val="24"/>
          <w:szCs w:val="24"/>
          <w:lang w:val="fr-MA"/>
        </w:rPr>
        <w:t>Global et le/la consultant(e).</w:t>
      </w:r>
    </w:p>
    <w:p w14:paraId="011D555E" w14:textId="2D87CAD4" w:rsidR="00556158" w:rsidRDefault="00556158" w:rsidP="001954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7F0FED">
        <w:rPr>
          <w:rFonts w:asciiTheme="majorHAnsi" w:hAnsiTheme="majorHAnsi" w:cstheme="majorHAnsi"/>
          <w:sz w:val="24"/>
          <w:szCs w:val="24"/>
          <w:lang w:val="fr-MA"/>
        </w:rPr>
        <w:t>- Le paiement sera effectué par IS</w:t>
      </w:r>
      <w:r w:rsidR="00C47125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Pr="007F0FED">
        <w:rPr>
          <w:rFonts w:asciiTheme="majorHAnsi" w:hAnsiTheme="majorHAnsi" w:cstheme="majorHAnsi"/>
          <w:sz w:val="24"/>
          <w:szCs w:val="24"/>
          <w:lang w:val="fr-MA"/>
        </w:rPr>
        <w:t>Global selon les procédures en vigueur.</w:t>
      </w:r>
    </w:p>
    <w:p w14:paraId="5D609A70" w14:textId="77777777" w:rsidR="00DA6A79" w:rsidRPr="009B52B0" w:rsidRDefault="00DA6A79" w:rsidP="0019547E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fr-MA"/>
        </w:rPr>
      </w:pPr>
    </w:p>
    <w:p w14:paraId="5E11A9BB" w14:textId="77777777" w:rsidR="00DA6A79" w:rsidRPr="0019547E" w:rsidRDefault="00DA6A79" w:rsidP="0019547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9547E">
        <w:rPr>
          <w:rFonts w:asciiTheme="majorHAnsi" w:hAnsiTheme="majorHAnsi" w:cstheme="majorHAnsi"/>
          <w:b/>
          <w:bCs/>
          <w:sz w:val="24"/>
          <w:szCs w:val="24"/>
        </w:rPr>
        <w:t xml:space="preserve">Critères </w:t>
      </w:r>
      <w:r w:rsidR="0019547E" w:rsidRPr="0019547E">
        <w:rPr>
          <w:rFonts w:asciiTheme="majorHAnsi" w:hAnsiTheme="majorHAnsi" w:cstheme="majorHAnsi"/>
          <w:b/>
          <w:bCs/>
          <w:sz w:val="24"/>
          <w:szCs w:val="24"/>
        </w:rPr>
        <w:t>d’évaluation :</w:t>
      </w:r>
      <w:r w:rsidRPr="0019547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6A95794" w14:textId="77777777" w:rsidR="00DA6A79" w:rsidRPr="006A49F9" w:rsidRDefault="00DA6A79" w:rsidP="0019547E">
      <w:pPr>
        <w:jc w:val="both"/>
        <w:rPr>
          <w:rFonts w:asciiTheme="majorHAnsi" w:hAnsiTheme="majorHAnsi" w:cstheme="majorHAnsi"/>
          <w:sz w:val="24"/>
          <w:szCs w:val="24"/>
        </w:rPr>
      </w:pPr>
      <w:r w:rsidRPr="006A49F9">
        <w:rPr>
          <w:rFonts w:asciiTheme="majorHAnsi" w:hAnsiTheme="majorHAnsi" w:cstheme="majorHAnsi"/>
          <w:sz w:val="24"/>
          <w:szCs w:val="24"/>
        </w:rPr>
        <w:t>60% Proposition</w:t>
      </w:r>
    </w:p>
    <w:p w14:paraId="0991B125" w14:textId="77777777" w:rsidR="00DA6A79" w:rsidRPr="006A49F9" w:rsidRDefault="00DA6A79" w:rsidP="0019547E">
      <w:pPr>
        <w:jc w:val="both"/>
        <w:rPr>
          <w:rFonts w:asciiTheme="majorHAnsi" w:hAnsiTheme="majorHAnsi" w:cstheme="majorHAnsi"/>
          <w:sz w:val="24"/>
          <w:szCs w:val="24"/>
        </w:rPr>
      </w:pPr>
      <w:r w:rsidRPr="006A49F9">
        <w:rPr>
          <w:rFonts w:asciiTheme="majorHAnsi" w:hAnsiTheme="majorHAnsi" w:cstheme="majorHAnsi"/>
          <w:sz w:val="24"/>
          <w:szCs w:val="24"/>
        </w:rPr>
        <w:t>40% CV</w:t>
      </w:r>
    </w:p>
    <w:p w14:paraId="483AE65D" w14:textId="3DE28252" w:rsidR="0019547E" w:rsidRDefault="0019547E" w:rsidP="0019547E">
      <w:pPr>
        <w:jc w:val="both"/>
        <w:rPr>
          <w:sz w:val="24"/>
          <w:szCs w:val="24"/>
          <w:lang w:val="fr-MA"/>
        </w:rPr>
      </w:pPr>
    </w:p>
    <w:p w14:paraId="16A447F8" w14:textId="77777777" w:rsidR="0019547E" w:rsidRPr="0019547E" w:rsidRDefault="0019547E" w:rsidP="0019547E">
      <w:pPr>
        <w:jc w:val="both"/>
        <w:rPr>
          <w:rFonts w:asciiTheme="majorHAnsi" w:hAnsiTheme="majorHAnsi" w:cstheme="majorHAnsi"/>
          <w:b/>
          <w:sz w:val="24"/>
          <w:szCs w:val="24"/>
          <w:lang w:val="fr-MA"/>
        </w:rPr>
      </w:pPr>
      <w:r w:rsidRPr="0019547E">
        <w:rPr>
          <w:rFonts w:asciiTheme="majorHAnsi" w:hAnsiTheme="majorHAnsi" w:cstheme="majorHAnsi"/>
          <w:b/>
          <w:sz w:val="24"/>
          <w:szCs w:val="24"/>
          <w:lang w:val="fr-MA"/>
        </w:rPr>
        <w:t>Soumission de la candidature/expression d'intérêt</w:t>
      </w:r>
    </w:p>
    <w:p w14:paraId="3769A1D4" w14:textId="72002C41" w:rsidR="00556158" w:rsidRPr="00DA0F41" w:rsidRDefault="0019547E" w:rsidP="001B66A3">
      <w:pPr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19547E">
        <w:rPr>
          <w:rFonts w:asciiTheme="majorHAnsi" w:hAnsiTheme="majorHAnsi" w:cstheme="majorHAnsi"/>
          <w:sz w:val="24"/>
          <w:szCs w:val="24"/>
          <w:lang w:val="fr-MA"/>
        </w:rPr>
        <w:t xml:space="preserve">Les candidats intéressés sont invités à soumettre leur candidature (note méthodologique </w:t>
      </w:r>
      <w:r w:rsidRPr="00DA0F41">
        <w:rPr>
          <w:rFonts w:asciiTheme="majorHAnsi" w:hAnsiTheme="majorHAnsi" w:cstheme="majorHAnsi"/>
          <w:sz w:val="24"/>
          <w:szCs w:val="24"/>
          <w:lang w:val="fr-MA"/>
        </w:rPr>
        <w:t xml:space="preserve">et financière), leur CV et leur lettre de motivation avec une publication la plus récente au plus tard le </w:t>
      </w:r>
      <w:r w:rsidR="00035477">
        <w:rPr>
          <w:rFonts w:asciiTheme="majorHAnsi" w:hAnsiTheme="majorHAnsi" w:cstheme="majorHAnsi"/>
          <w:b/>
          <w:bCs/>
          <w:sz w:val="24"/>
          <w:szCs w:val="24"/>
          <w:lang w:val="fr-MA"/>
        </w:rPr>
        <w:t>11</w:t>
      </w:r>
      <w:r w:rsidR="001B66A3" w:rsidRPr="00DA0F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  <w:r w:rsidR="00C47125" w:rsidRPr="00DA0F41">
        <w:rPr>
          <w:rFonts w:asciiTheme="majorHAnsi" w:hAnsiTheme="majorHAnsi" w:cstheme="majorHAnsi"/>
          <w:b/>
          <w:bCs/>
          <w:sz w:val="24"/>
          <w:szCs w:val="24"/>
          <w:lang w:val="fr-MA"/>
        </w:rPr>
        <w:t>janvier 2022</w:t>
      </w:r>
      <w:r w:rsidRPr="00DA0F41">
        <w:rPr>
          <w:rFonts w:asciiTheme="majorHAnsi" w:hAnsiTheme="majorHAnsi" w:cstheme="majorHAnsi"/>
          <w:sz w:val="24"/>
          <w:szCs w:val="24"/>
          <w:lang w:val="fr-MA"/>
        </w:rPr>
        <w:t xml:space="preserve"> en indiquant dans l'objet du courrier : "Consultation technique pour </w:t>
      </w:r>
      <w:r w:rsidR="00F766F7" w:rsidRPr="00DA0F41">
        <w:rPr>
          <w:rFonts w:asciiTheme="majorHAnsi" w:hAnsiTheme="majorHAnsi" w:cstheme="majorHAnsi"/>
          <w:sz w:val="24"/>
          <w:szCs w:val="24"/>
          <w:lang w:val="fr-MA"/>
        </w:rPr>
        <w:t xml:space="preserve">la </w:t>
      </w:r>
      <w:r w:rsidRPr="00DA0F41">
        <w:rPr>
          <w:rFonts w:asciiTheme="majorHAnsi" w:hAnsiTheme="majorHAnsi" w:cstheme="majorHAnsi"/>
          <w:sz w:val="24"/>
          <w:szCs w:val="24"/>
          <w:lang w:val="fr-MA"/>
        </w:rPr>
        <w:t>santé des migrants ".</w:t>
      </w:r>
    </w:p>
    <w:p w14:paraId="6A720659" w14:textId="48E21E94" w:rsidR="00556158" w:rsidRDefault="00562DB4" w:rsidP="00562DB4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4"/>
          <w:lang w:val="fr-MA"/>
        </w:rPr>
      </w:pPr>
      <w:r>
        <w:rPr>
          <w:rFonts w:asciiTheme="majorHAnsi" w:hAnsiTheme="majorHAnsi" w:cstheme="majorHAnsi"/>
          <w:b/>
          <w:sz w:val="28"/>
          <w:szCs w:val="24"/>
          <w:lang w:val="fr-MA"/>
        </w:rPr>
        <w:t xml:space="preserve">Les </w:t>
      </w:r>
      <w:r w:rsidR="00556158" w:rsidRPr="0019547E">
        <w:rPr>
          <w:rFonts w:asciiTheme="majorHAnsi" w:hAnsiTheme="majorHAnsi" w:cstheme="majorHAnsi"/>
          <w:b/>
          <w:sz w:val="28"/>
          <w:szCs w:val="24"/>
          <w:lang w:val="fr-MA"/>
        </w:rPr>
        <w:t>dossiers doivent être envoyés à Mme. Sara Arias (</w:t>
      </w:r>
      <w:hyperlink r:id="rId7" w:history="1">
        <w:r w:rsidR="00556158" w:rsidRPr="0019547E">
          <w:rPr>
            <w:rStyle w:val="Hipervnculo"/>
            <w:rFonts w:asciiTheme="majorHAnsi" w:hAnsiTheme="majorHAnsi" w:cstheme="majorHAnsi"/>
            <w:b/>
            <w:sz w:val="28"/>
            <w:szCs w:val="24"/>
            <w:lang w:val="fr-MA"/>
          </w:rPr>
          <w:t>sara.arias@isglobal.org</w:t>
        </w:r>
      </w:hyperlink>
      <w:r w:rsidR="00556158" w:rsidRPr="0019547E">
        <w:rPr>
          <w:rFonts w:asciiTheme="majorHAnsi" w:hAnsiTheme="majorHAnsi" w:cstheme="majorHAnsi"/>
          <w:b/>
          <w:sz w:val="28"/>
          <w:szCs w:val="24"/>
          <w:lang w:val="fr-MA"/>
        </w:rPr>
        <w:t xml:space="preserve">) </w:t>
      </w:r>
    </w:p>
    <w:p w14:paraId="336A7759" w14:textId="14EC05B1" w:rsidR="00556158" w:rsidRPr="00556158" w:rsidRDefault="007471EF" w:rsidP="00562DB4">
      <w:pPr>
        <w:spacing w:line="240" w:lineRule="auto"/>
        <w:jc w:val="both"/>
        <w:rPr>
          <w:sz w:val="24"/>
          <w:szCs w:val="24"/>
          <w:lang w:val="fr-MA"/>
        </w:rPr>
      </w:pPr>
      <w:r w:rsidRPr="00DA0F41">
        <w:rPr>
          <w:rFonts w:asciiTheme="majorHAnsi" w:hAnsiTheme="majorHAnsi" w:cstheme="majorHAnsi"/>
          <w:b/>
          <w:sz w:val="28"/>
          <w:szCs w:val="24"/>
          <w:lang w:val="fr-MA"/>
        </w:rPr>
        <w:t xml:space="preserve">La délibération sera faite par IS Global – Unité santé des migrants </w:t>
      </w:r>
      <w:r w:rsidR="00C47125" w:rsidRPr="00DA0F41">
        <w:rPr>
          <w:rFonts w:asciiTheme="majorHAnsi" w:hAnsiTheme="majorHAnsi" w:cstheme="majorHAnsi"/>
          <w:b/>
          <w:sz w:val="28"/>
          <w:szCs w:val="24"/>
          <w:lang w:val="fr-MA"/>
        </w:rPr>
        <w:t>(DMNT</w:t>
      </w:r>
      <w:r w:rsidRPr="00DA0F41">
        <w:rPr>
          <w:rFonts w:asciiTheme="majorHAnsi" w:hAnsiTheme="majorHAnsi" w:cstheme="majorHAnsi"/>
          <w:b/>
          <w:sz w:val="28"/>
          <w:szCs w:val="24"/>
          <w:lang w:val="fr-MA"/>
        </w:rPr>
        <w:t>)</w:t>
      </w:r>
      <w:r w:rsidR="00FD6E19" w:rsidRPr="00DA0F41">
        <w:rPr>
          <w:rFonts w:asciiTheme="majorHAnsi" w:hAnsiTheme="majorHAnsi" w:cstheme="majorHAnsi"/>
          <w:b/>
          <w:sz w:val="28"/>
          <w:szCs w:val="24"/>
          <w:lang w:val="fr-MA"/>
        </w:rPr>
        <w:t xml:space="preserve"> et l’</w:t>
      </w:r>
      <w:r w:rsidR="00C87F73" w:rsidRPr="00DA0F41">
        <w:rPr>
          <w:rFonts w:asciiTheme="majorHAnsi" w:hAnsiTheme="majorHAnsi" w:cstheme="majorHAnsi"/>
          <w:b/>
          <w:sz w:val="28"/>
          <w:szCs w:val="24"/>
          <w:lang w:val="fr-MA"/>
        </w:rPr>
        <w:t>ENSP</w:t>
      </w:r>
      <w:r w:rsidR="00C87F73">
        <w:rPr>
          <w:rFonts w:asciiTheme="majorHAnsi" w:hAnsiTheme="majorHAnsi" w:cstheme="majorHAnsi"/>
          <w:b/>
          <w:sz w:val="28"/>
          <w:szCs w:val="24"/>
          <w:lang w:val="fr-MA"/>
        </w:rPr>
        <w:t xml:space="preserve"> </w:t>
      </w:r>
    </w:p>
    <w:sectPr w:rsidR="00556158" w:rsidRPr="0055615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223C" w14:textId="77777777" w:rsidR="007A1157" w:rsidRDefault="007A1157" w:rsidP="00507AAB">
      <w:pPr>
        <w:spacing w:after="0" w:line="240" w:lineRule="auto"/>
      </w:pPr>
      <w:r>
        <w:separator/>
      </w:r>
    </w:p>
  </w:endnote>
  <w:endnote w:type="continuationSeparator" w:id="0">
    <w:p w14:paraId="79A25880" w14:textId="77777777" w:rsidR="007A1157" w:rsidRDefault="007A1157" w:rsidP="0050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978533"/>
      <w:docPartObj>
        <w:docPartGallery w:val="Page Numbers (Bottom of Page)"/>
        <w:docPartUnique/>
      </w:docPartObj>
    </w:sdtPr>
    <w:sdtEndPr/>
    <w:sdtContent>
      <w:p w14:paraId="2FFAE577" w14:textId="348F11E6" w:rsidR="007D27D2" w:rsidRDefault="007D27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B4" w:rsidRPr="00562DB4">
          <w:rPr>
            <w:noProof/>
            <w:lang w:val="es-ES"/>
          </w:rPr>
          <w:t>5</w:t>
        </w:r>
        <w:r>
          <w:fldChar w:fldCharType="end"/>
        </w:r>
      </w:p>
    </w:sdtContent>
  </w:sdt>
  <w:p w14:paraId="4741DD12" w14:textId="77777777" w:rsidR="007D27D2" w:rsidRDefault="007D2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CCD9" w14:textId="77777777" w:rsidR="007A1157" w:rsidRDefault="007A1157" w:rsidP="00507AAB">
      <w:pPr>
        <w:spacing w:after="0" w:line="240" w:lineRule="auto"/>
      </w:pPr>
      <w:r>
        <w:separator/>
      </w:r>
    </w:p>
  </w:footnote>
  <w:footnote w:type="continuationSeparator" w:id="0">
    <w:p w14:paraId="35DE6ABB" w14:textId="77777777" w:rsidR="007A1157" w:rsidRDefault="007A1157" w:rsidP="0050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3CDC" w14:textId="77777777" w:rsidR="0019547E" w:rsidRDefault="0019547E" w:rsidP="0019547E">
    <w:pPr>
      <w:pStyle w:val="Encabezado"/>
      <w:ind w:left="-1134"/>
      <w:jc w:val="center"/>
    </w:pPr>
    <w:bookmarkStart w:id="1" w:name="_Hlk102043426"/>
    <w:r w:rsidRPr="00256906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346E23D8" wp14:editId="0061D4A3">
          <wp:simplePos x="0" y="0"/>
          <wp:positionH relativeFrom="margin">
            <wp:posOffset>652780</wp:posOffset>
          </wp:positionH>
          <wp:positionV relativeFrom="paragraph">
            <wp:posOffset>7620</wp:posOffset>
          </wp:positionV>
          <wp:extent cx="807720" cy="457200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4272969" wp14:editId="2D6C83D4">
          <wp:simplePos x="0" y="0"/>
          <wp:positionH relativeFrom="column">
            <wp:posOffset>1403350</wp:posOffset>
          </wp:positionH>
          <wp:positionV relativeFrom="paragraph">
            <wp:posOffset>159385</wp:posOffset>
          </wp:positionV>
          <wp:extent cx="1072515" cy="2914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noProof/>
        <w:color w:val="222222"/>
        <w:sz w:val="24"/>
        <w:lang w:eastAsia="fr-FR"/>
      </w:rPr>
      <w:drawing>
        <wp:anchor distT="0" distB="0" distL="114300" distR="114300" simplePos="0" relativeHeight="251664384" behindDoc="1" locked="0" layoutInCell="1" allowOverlap="1" wp14:anchorId="370A2658" wp14:editId="1B6DDF01">
          <wp:simplePos x="0" y="0"/>
          <wp:positionH relativeFrom="column">
            <wp:posOffset>-150495</wp:posOffset>
          </wp:positionH>
          <wp:positionV relativeFrom="paragraph">
            <wp:posOffset>182880</wp:posOffset>
          </wp:positionV>
          <wp:extent cx="788035" cy="259080"/>
          <wp:effectExtent l="0" t="0" r="0" b="7620"/>
          <wp:wrapTight wrapText="bothSides">
            <wp:wrapPolygon edited="0">
              <wp:start x="0" y="0"/>
              <wp:lineTo x="0" y="20647"/>
              <wp:lineTo x="20886" y="20647"/>
              <wp:lineTo x="20886" y="0"/>
              <wp:lineTo x="0" y="0"/>
            </wp:wrapPolygon>
          </wp:wrapTight>
          <wp:docPr id="1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110E574" wp14:editId="603F86E7">
          <wp:simplePos x="0" y="0"/>
          <wp:positionH relativeFrom="column">
            <wp:posOffset>2630805</wp:posOffset>
          </wp:positionH>
          <wp:positionV relativeFrom="paragraph">
            <wp:posOffset>106680</wp:posOffset>
          </wp:positionV>
          <wp:extent cx="495300" cy="335280"/>
          <wp:effectExtent l="0" t="0" r="0" b="7620"/>
          <wp:wrapSquare wrapText="bothSides"/>
          <wp:docPr id="4" name="Imagen 11" descr="C:\Users\sarias\AppData\Local\Microsoft\Windows\INetCache\Content.MSO\F4EACCDC.tmp">
            <a:extLst xmlns:a="http://schemas.openxmlformats.org/drawingml/2006/main">
              <a:ext uri="{FF2B5EF4-FFF2-40B4-BE49-F238E27FC236}">
                <a16:creationId xmlns:a16="http://schemas.microsoft.com/office/drawing/2014/main" id="{F14695D8-15CC-4C36-8868-4BCBF139256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C:\Users\sarias\AppData\Local\Microsoft\Windows\INetCache\Content.MSO\F4EACCDC.tmp">
                    <a:extLst>
                      <a:ext uri="{FF2B5EF4-FFF2-40B4-BE49-F238E27FC236}">
                        <a16:creationId xmlns:a16="http://schemas.microsoft.com/office/drawing/2014/main" id="{F14695D8-15CC-4C36-8868-4BCBF1392564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0273E1D" wp14:editId="7C868B1D">
          <wp:simplePos x="0" y="0"/>
          <wp:positionH relativeFrom="leftMargin">
            <wp:posOffset>175260</wp:posOffset>
          </wp:positionH>
          <wp:positionV relativeFrom="paragraph">
            <wp:posOffset>152400</wp:posOffset>
          </wp:positionV>
          <wp:extent cx="668020" cy="2590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093DAA9" wp14:editId="533868AC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581660" cy="436245"/>
          <wp:effectExtent l="0" t="0" r="8890" b="1905"/>
          <wp:wrapTight wrapText="bothSides">
            <wp:wrapPolygon edited="0">
              <wp:start x="0" y="0"/>
              <wp:lineTo x="0" y="20751"/>
              <wp:lineTo x="21223" y="20751"/>
              <wp:lineTo x="2122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6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19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614822D" wp14:editId="4BD2BD35">
          <wp:simplePos x="0" y="0"/>
          <wp:positionH relativeFrom="column">
            <wp:posOffset>4214495</wp:posOffset>
          </wp:positionH>
          <wp:positionV relativeFrom="paragraph">
            <wp:posOffset>-238760</wp:posOffset>
          </wp:positionV>
          <wp:extent cx="437515" cy="686435"/>
          <wp:effectExtent l="0" t="0" r="635" b="0"/>
          <wp:wrapSquare wrapText="bothSides"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noProof/>
        <w:color w:val="222222"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6EB17151" wp14:editId="2855332D">
          <wp:simplePos x="0" y="0"/>
          <wp:positionH relativeFrom="column">
            <wp:posOffset>3288030</wp:posOffset>
          </wp:positionH>
          <wp:positionV relativeFrom="paragraph">
            <wp:posOffset>61595</wp:posOffset>
          </wp:positionV>
          <wp:extent cx="806450" cy="389255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7991DD6" wp14:editId="781A886F">
          <wp:simplePos x="0" y="0"/>
          <wp:positionH relativeFrom="rightMargin">
            <wp:align>left</wp:align>
          </wp:positionH>
          <wp:positionV relativeFrom="paragraph">
            <wp:posOffset>5715</wp:posOffset>
          </wp:positionV>
          <wp:extent cx="845820" cy="423545"/>
          <wp:effectExtent l="0" t="0" r="0" b="0"/>
          <wp:wrapSquare wrapText="bothSides"/>
          <wp:docPr id="12" name="Imagen 12" descr="File:I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IOM Log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noProof/>
        <w:color w:val="222222"/>
        <w:sz w:val="24"/>
        <w:lang w:val="en-GB" w:eastAsia="es-ES"/>
      </w:rPr>
      <w:t xml:space="preserve"> </w:t>
    </w:r>
    <w:bookmarkEnd w:id="1"/>
  </w:p>
  <w:p w14:paraId="4AD99F7C" w14:textId="77777777" w:rsidR="00507AAB" w:rsidRDefault="00507A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84E"/>
    <w:multiLevelType w:val="hybridMultilevel"/>
    <w:tmpl w:val="74460AF2"/>
    <w:lvl w:ilvl="0" w:tplc="915E607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3F61"/>
    <w:multiLevelType w:val="hybridMultilevel"/>
    <w:tmpl w:val="EDD2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54D1"/>
    <w:multiLevelType w:val="hybridMultilevel"/>
    <w:tmpl w:val="33F81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3A21"/>
    <w:multiLevelType w:val="hybridMultilevel"/>
    <w:tmpl w:val="AA3E77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2AA3"/>
    <w:multiLevelType w:val="hybridMultilevel"/>
    <w:tmpl w:val="B5E48E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593"/>
    <w:multiLevelType w:val="hybridMultilevel"/>
    <w:tmpl w:val="49FEE6FC"/>
    <w:lvl w:ilvl="0" w:tplc="E83CC2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8AB"/>
    <w:multiLevelType w:val="hybridMultilevel"/>
    <w:tmpl w:val="CAEEA0F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AB"/>
    <w:rsid w:val="000213E7"/>
    <w:rsid w:val="00035477"/>
    <w:rsid w:val="00082589"/>
    <w:rsid w:val="000A1E8D"/>
    <w:rsid w:val="000A5799"/>
    <w:rsid w:val="000E1CE8"/>
    <w:rsid w:val="000F01AE"/>
    <w:rsid w:val="000F1917"/>
    <w:rsid w:val="000F3792"/>
    <w:rsid w:val="00103F27"/>
    <w:rsid w:val="00120540"/>
    <w:rsid w:val="00133489"/>
    <w:rsid w:val="00142D00"/>
    <w:rsid w:val="00152EE8"/>
    <w:rsid w:val="00155558"/>
    <w:rsid w:val="0017297E"/>
    <w:rsid w:val="001770BE"/>
    <w:rsid w:val="0019547E"/>
    <w:rsid w:val="001B57C2"/>
    <w:rsid w:val="001B66A3"/>
    <w:rsid w:val="00222214"/>
    <w:rsid w:val="00246A4D"/>
    <w:rsid w:val="00281824"/>
    <w:rsid w:val="002E66F8"/>
    <w:rsid w:val="003073E6"/>
    <w:rsid w:val="00345339"/>
    <w:rsid w:val="003467D4"/>
    <w:rsid w:val="00372E51"/>
    <w:rsid w:val="003D424E"/>
    <w:rsid w:val="003F07EB"/>
    <w:rsid w:val="003F7D38"/>
    <w:rsid w:val="00405E6D"/>
    <w:rsid w:val="004253B5"/>
    <w:rsid w:val="00476943"/>
    <w:rsid w:val="004915D5"/>
    <w:rsid w:val="004F77E7"/>
    <w:rsid w:val="005074B3"/>
    <w:rsid w:val="00507AAB"/>
    <w:rsid w:val="00515D6D"/>
    <w:rsid w:val="00540ADC"/>
    <w:rsid w:val="00556158"/>
    <w:rsid w:val="00562DB4"/>
    <w:rsid w:val="005A0276"/>
    <w:rsid w:val="006A4242"/>
    <w:rsid w:val="006A49F9"/>
    <w:rsid w:val="006B29EA"/>
    <w:rsid w:val="006E07C6"/>
    <w:rsid w:val="00714323"/>
    <w:rsid w:val="007246D7"/>
    <w:rsid w:val="00727E3A"/>
    <w:rsid w:val="007471EF"/>
    <w:rsid w:val="00777E73"/>
    <w:rsid w:val="007A1157"/>
    <w:rsid w:val="007B79D0"/>
    <w:rsid w:val="007D27D2"/>
    <w:rsid w:val="007F51CD"/>
    <w:rsid w:val="008078FD"/>
    <w:rsid w:val="008230CB"/>
    <w:rsid w:val="00866643"/>
    <w:rsid w:val="008819F8"/>
    <w:rsid w:val="008D7AED"/>
    <w:rsid w:val="00907D3F"/>
    <w:rsid w:val="009255B5"/>
    <w:rsid w:val="009365B2"/>
    <w:rsid w:val="009876D4"/>
    <w:rsid w:val="009A20E3"/>
    <w:rsid w:val="009B52B0"/>
    <w:rsid w:val="009E0449"/>
    <w:rsid w:val="00A24069"/>
    <w:rsid w:val="00A54E3E"/>
    <w:rsid w:val="00A87B0C"/>
    <w:rsid w:val="00AB4CF1"/>
    <w:rsid w:val="00B16751"/>
    <w:rsid w:val="00B30D79"/>
    <w:rsid w:val="00B8562D"/>
    <w:rsid w:val="00B97B71"/>
    <w:rsid w:val="00BA62BE"/>
    <w:rsid w:val="00BB1041"/>
    <w:rsid w:val="00BE4B82"/>
    <w:rsid w:val="00C27317"/>
    <w:rsid w:val="00C40CEE"/>
    <w:rsid w:val="00C47125"/>
    <w:rsid w:val="00C600FE"/>
    <w:rsid w:val="00C87F73"/>
    <w:rsid w:val="00CB47C6"/>
    <w:rsid w:val="00D011A6"/>
    <w:rsid w:val="00D07015"/>
    <w:rsid w:val="00D42321"/>
    <w:rsid w:val="00D53CB0"/>
    <w:rsid w:val="00D564BB"/>
    <w:rsid w:val="00DA0F41"/>
    <w:rsid w:val="00DA6027"/>
    <w:rsid w:val="00DA6A79"/>
    <w:rsid w:val="00E621AF"/>
    <w:rsid w:val="00E65D2F"/>
    <w:rsid w:val="00F02602"/>
    <w:rsid w:val="00F22724"/>
    <w:rsid w:val="00F27710"/>
    <w:rsid w:val="00F664B9"/>
    <w:rsid w:val="00F766F7"/>
    <w:rsid w:val="00FD6E19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B3F7"/>
  <w15:chartTrackingRefBased/>
  <w15:docId w15:val="{86ED8E61-228F-41CB-A75B-4126507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AA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AAB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50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AAB"/>
    <w:rPr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50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AA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AA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AAB"/>
    <w:rPr>
      <w:rFonts w:ascii="Segoe UI" w:hAnsi="Segoe UI" w:cs="Segoe UI"/>
      <w:sz w:val="18"/>
      <w:szCs w:val="18"/>
      <w:lang w:val="fr-FR"/>
    </w:rPr>
  </w:style>
  <w:style w:type="paragraph" w:styleId="Prrafodelista">
    <w:name w:val="List Paragraph"/>
    <w:basedOn w:val="Normal"/>
    <w:uiPriority w:val="34"/>
    <w:qFormat/>
    <w:rsid w:val="007B79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615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91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1A6"/>
    <w:rPr>
      <w:b/>
      <w:bCs/>
      <w:lang w:val="fr-F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1A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aria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ARIAS</dc:creator>
  <cp:keywords/>
  <dc:description/>
  <cp:lastModifiedBy>SARA ARIAS </cp:lastModifiedBy>
  <cp:revision>3</cp:revision>
  <dcterms:created xsi:type="dcterms:W3CDTF">2022-12-22T08:31:00Z</dcterms:created>
  <dcterms:modified xsi:type="dcterms:W3CDTF">2022-12-22T08:34:00Z</dcterms:modified>
</cp:coreProperties>
</file>