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FF44" w14:textId="0BD99777" w:rsidR="00D543A0" w:rsidRDefault="003809F4" w:rsidP="00D543A0">
      <w:pPr>
        <w:spacing w:before="69"/>
        <w:ind w:right="514"/>
        <w:jc w:val="right"/>
        <w:rPr>
          <w:rFonts w:ascii="Arial"/>
          <w:i/>
          <w:sz w:val="20"/>
        </w:rPr>
      </w:pPr>
      <w:r>
        <w:rPr>
          <w:noProof/>
        </w:rPr>
        <mc:AlternateContent>
          <mc:Choice Requires="wpg">
            <w:drawing>
              <wp:anchor distT="0" distB="0" distL="114300" distR="114300" simplePos="0" relativeHeight="251659264" behindDoc="1" locked="0" layoutInCell="1" allowOverlap="1" wp14:anchorId="06A12E29" wp14:editId="34F3E65F">
                <wp:simplePos x="0" y="0"/>
                <wp:positionH relativeFrom="page">
                  <wp:posOffset>914400</wp:posOffset>
                </wp:positionH>
                <wp:positionV relativeFrom="page">
                  <wp:posOffset>1047750</wp:posOffset>
                </wp:positionV>
                <wp:extent cx="5724525" cy="868299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8682990"/>
                          <a:chOff x="1440" y="1650"/>
                          <a:chExt cx="9015" cy="13674"/>
                        </a:xfrm>
                      </wpg:grpSpPr>
                      <wps:wsp>
                        <wps:cNvPr id="2" name="AutoShape 4"/>
                        <wps:cNvSpPr>
                          <a:spLocks/>
                        </wps:cNvSpPr>
                        <wps:spPr bwMode="auto">
                          <a:xfrm>
                            <a:off x="1440" y="1649"/>
                            <a:ext cx="9015" cy="13674"/>
                          </a:xfrm>
                          <a:custGeom>
                            <a:avLst/>
                            <a:gdLst>
                              <a:gd name="T0" fmla="+- 0 10415 1440"/>
                              <a:gd name="T1" fmla="*/ T0 w 9015"/>
                              <a:gd name="T2" fmla="+- 0 1710 1650"/>
                              <a:gd name="T3" fmla="*/ 1710 h 13674"/>
                              <a:gd name="T4" fmla="+- 0 10395 1440"/>
                              <a:gd name="T5" fmla="*/ T4 w 9015"/>
                              <a:gd name="T6" fmla="+- 0 1710 1650"/>
                              <a:gd name="T7" fmla="*/ 1710 h 13674"/>
                              <a:gd name="T8" fmla="+- 0 10395 1440"/>
                              <a:gd name="T9" fmla="*/ T8 w 9015"/>
                              <a:gd name="T10" fmla="+- 0 15263 1650"/>
                              <a:gd name="T11" fmla="*/ 15263 h 13674"/>
                              <a:gd name="T12" fmla="+- 0 10415 1440"/>
                              <a:gd name="T13" fmla="*/ T12 w 9015"/>
                              <a:gd name="T14" fmla="+- 0 15263 1650"/>
                              <a:gd name="T15" fmla="*/ 15263 h 13674"/>
                              <a:gd name="T16" fmla="+- 0 10415 1440"/>
                              <a:gd name="T17" fmla="*/ T16 w 9015"/>
                              <a:gd name="T18" fmla="+- 0 1710 1650"/>
                              <a:gd name="T19" fmla="*/ 1710 h 13674"/>
                              <a:gd name="T20" fmla="+- 0 10415 1440"/>
                              <a:gd name="T21" fmla="*/ T20 w 9015"/>
                              <a:gd name="T22" fmla="+- 0 1690 1650"/>
                              <a:gd name="T23" fmla="*/ 1690 h 13674"/>
                              <a:gd name="T24" fmla="+- 0 1480 1440"/>
                              <a:gd name="T25" fmla="*/ T24 w 9015"/>
                              <a:gd name="T26" fmla="+- 0 1690 1650"/>
                              <a:gd name="T27" fmla="*/ 1690 h 13674"/>
                              <a:gd name="T28" fmla="+- 0 1480 1440"/>
                              <a:gd name="T29" fmla="*/ T28 w 9015"/>
                              <a:gd name="T30" fmla="+- 0 1710 1650"/>
                              <a:gd name="T31" fmla="*/ 1710 h 13674"/>
                              <a:gd name="T32" fmla="+- 0 1480 1440"/>
                              <a:gd name="T33" fmla="*/ T32 w 9015"/>
                              <a:gd name="T34" fmla="+- 0 15264 1650"/>
                              <a:gd name="T35" fmla="*/ 15264 h 13674"/>
                              <a:gd name="T36" fmla="+- 0 1480 1440"/>
                              <a:gd name="T37" fmla="*/ T36 w 9015"/>
                              <a:gd name="T38" fmla="+- 0 15284 1650"/>
                              <a:gd name="T39" fmla="*/ 15284 h 13674"/>
                              <a:gd name="T40" fmla="+- 0 10415 1440"/>
                              <a:gd name="T41" fmla="*/ T40 w 9015"/>
                              <a:gd name="T42" fmla="+- 0 15284 1650"/>
                              <a:gd name="T43" fmla="*/ 15284 h 13674"/>
                              <a:gd name="T44" fmla="+- 0 10415 1440"/>
                              <a:gd name="T45" fmla="*/ T44 w 9015"/>
                              <a:gd name="T46" fmla="+- 0 15264 1650"/>
                              <a:gd name="T47" fmla="*/ 15264 h 13674"/>
                              <a:gd name="T48" fmla="+- 0 1500 1440"/>
                              <a:gd name="T49" fmla="*/ T48 w 9015"/>
                              <a:gd name="T50" fmla="+- 0 15264 1650"/>
                              <a:gd name="T51" fmla="*/ 15264 h 13674"/>
                              <a:gd name="T52" fmla="+- 0 1500 1440"/>
                              <a:gd name="T53" fmla="*/ T52 w 9015"/>
                              <a:gd name="T54" fmla="+- 0 1710 1650"/>
                              <a:gd name="T55" fmla="*/ 1710 h 13674"/>
                              <a:gd name="T56" fmla="+- 0 10415 1440"/>
                              <a:gd name="T57" fmla="*/ T56 w 9015"/>
                              <a:gd name="T58" fmla="+- 0 1710 1650"/>
                              <a:gd name="T59" fmla="*/ 1710 h 13674"/>
                              <a:gd name="T60" fmla="+- 0 10415 1440"/>
                              <a:gd name="T61" fmla="*/ T60 w 9015"/>
                              <a:gd name="T62" fmla="+- 0 1690 1650"/>
                              <a:gd name="T63" fmla="*/ 1690 h 13674"/>
                              <a:gd name="T64" fmla="+- 0 10455 1440"/>
                              <a:gd name="T65" fmla="*/ T64 w 9015"/>
                              <a:gd name="T66" fmla="+- 0 1670 1650"/>
                              <a:gd name="T67" fmla="*/ 1670 h 13674"/>
                              <a:gd name="T68" fmla="+- 0 10435 1440"/>
                              <a:gd name="T69" fmla="*/ T68 w 9015"/>
                              <a:gd name="T70" fmla="+- 0 1670 1650"/>
                              <a:gd name="T71" fmla="*/ 1670 h 13674"/>
                              <a:gd name="T72" fmla="+- 0 10435 1440"/>
                              <a:gd name="T73" fmla="*/ T72 w 9015"/>
                              <a:gd name="T74" fmla="+- 0 15303 1650"/>
                              <a:gd name="T75" fmla="*/ 15303 h 13674"/>
                              <a:gd name="T76" fmla="+- 0 10455 1440"/>
                              <a:gd name="T77" fmla="*/ T76 w 9015"/>
                              <a:gd name="T78" fmla="+- 0 15303 1650"/>
                              <a:gd name="T79" fmla="*/ 15303 h 13674"/>
                              <a:gd name="T80" fmla="+- 0 10455 1440"/>
                              <a:gd name="T81" fmla="*/ T80 w 9015"/>
                              <a:gd name="T82" fmla="+- 0 1670 1650"/>
                              <a:gd name="T83" fmla="*/ 1670 h 13674"/>
                              <a:gd name="T84" fmla="+- 0 10455 1440"/>
                              <a:gd name="T85" fmla="*/ T84 w 9015"/>
                              <a:gd name="T86" fmla="+- 0 1650 1650"/>
                              <a:gd name="T87" fmla="*/ 1650 h 13674"/>
                              <a:gd name="T88" fmla="+- 0 1440 1440"/>
                              <a:gd name="T89" fmla="*/ T88 w 9015"/>
                              <a:gd name="T90" fmla="+- 0 1650 1650"/>
                              <a:gd name="T91" fmla="*/ 1650 h 13674"/>
                              <a:gd name="T92" fmla="+- 0 1440 1440"/>
                              <a:gd name="T93" fmla="*/ T92 w 9015"/>
                              <a:gd name="T94" fmla="+- 0 1670 1650"/>
                              <a:gd name="T95" fmla="*/ 1670 h 13674"/>
                              <a:gd name="T96" fmla="+- 0 1440 1440"/>
                              <a:gd name="T97" fmla="*/ T96 w 9015"/>
                              <a:gd name="T98" fmla="+- 0 15304 1650"/>
                              <a:gd name="T99" fmla="*/ 15304 h 13674"/>
                              <a:gd name="T100" fmla="+- 0 1440 1440"/>
                              <a:gd name="T101" fmla="*/ T100 w 9015"/>
                              <a:gd name="T102" fmla="+- 0 15324 1650"/>
                              <a:gd name="T103" fmla="*/ 15324 h 13674"/>
                              <a:gd name="T104" fmla="+- 0 10455 1440"/>
                              <a:gd name="T105" fmla="*/ T104 w 9015"/>
                              <a:gd name="T106" fmla="+- 0 15324 1650"/>
                              <a:gd name="T107" fmla="*/ 15324 h 13674"/>
                              <a:gd name="T108" fmla="+- 0 10455 1440"/>
                              <a:gd name="T109" fmla="*/ T108 w 9015"/>
                              <a:gd name="T110" fmla="+- 0 15304 1650"/>
                              <a:gd name="T111" fmla="*/ 15304 h 13674"/>
                              <a:gd name="T112" fmla="+- 0 1460 1440"/>
                              <a:gd name="T113" fmla="*/ T112 w 9015"/>
                              <a:gd name="T114" fmla="+- 0 15304 1650"/>
                              <a:gd name="T115" fmla="*/ 15304 h 13674"/>
                              <a:gd name="T116" fmla="+- 0 1460 1440"/>
                              <a:gd name="T117" fmla="*/ T116 w 9015"/>
                              <a:gd name="T118" fmla="+- 0 1670 1650"/>
                              <a:gd name="T119" fmla="*/ 1670 h 13674"/>
                              <a:gd name="T120" fmla="+- 0 10455 1440"/>
                              <a:gd name="T121" fmla="*/ T120 w 9015"/>
                              <a:gd name="T122" fmla="+- 0 1670 1650"/>
                              <a:gd name="T123" fmla="*/ 1670 h 13674"/>
                              <a:gd name="T124" fmla="+- 0 10455 1440"/>
                              <a:gd name="T125" fmla="*/ T124 w 9015"/>
                              <a:gd name="T126" fmla="+- 0 1650 1650"/>
                              <a:gd name="T127" fmla="*/ 1650 h 13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15" h="13674">
                                <a:moveTo>
                                  <a:pt x="8975" y="60"/>
                                </a:moveTo>
                                <a:lnTo>
                                  <a:pt x="8955" y="60"/>
                                </a:lnTo>
                                <a:lnTo>
                                  <a:pt x="8955" y="13613"/>
                                </a:lnTo>
                                <a:lnTo>
                                  <a:pt x="8975" y="13613"/>
                                </a:lnTo>
                                <a:lnTo>
                                  <a:pt x="8975" y="60"/>
                                </a:lnTo>
                                <a:close/>
                                <a:moveTo>
                                  <a:pt x="8975" y="40"/>
                                </a:moveTo>
                                <a:lnTo>
                                  <a:pt x="40" y="40"/>
                                </a:lnTo>
                                <a:lnTo>
                                  <a:pt x="40" y="60"/>
                                </a:lnTo>
                                <a:lnTo>
                                  <a:pt x="40" y="13614"/>
                                </a:lnTo>
                                <a:lnTo>
                                  <a:pt x="40" y="13634"/>
                                </a:lnTo>
                                <a:lnTo>
                                  <a:pt x="8975" y="13634"/>
                                </a:lnTo>
                                <a:lnTo>
                                  <a:pt x="8975" y="13614"/>
                                </a:lnTo>
                                <a:lnTo>
                                  <a:pt x="60" y="13614"/>
                                </a:lnTo>
                                <a:lnTo>
                                  <a:pt x="60" y="60"/>
                                </a:lnTo>
                                <a:lnTo>
                                  <a:pt x="8975" y="60"/>
                                </a:lnTo>
                                <a:lnTo>
                                  <a:pt x="8975" y="40"/>
                                </a:lnTo>
                                <a:close/>
                                <a:moveTo>
                                  <a:pt x="9015" y="20"/>
                                </a:moveTo>
                                <a:lnTo>
                                  <a:pt x="8995" y="20"/>
                                </a:lnTo>
                                <a:lnTo>
                                  <a:pt x="8995" y="13653"/>
                                </a:lnTo>
                                <a:lnTo>
                                  <a:pt x="9015" y="13653"/>
                                </a:lnTo>
                                <a:lnTo>
                                  <a:pt x="9015" y="20"/>
                                </a:lnTo>
                                <a:close/>
                                <a:moveTo>
                                  <a:pt x="9015" y="0"/>
                                </a:moveTo>
                                <a:lnTo>
                                  <a:pt x="0" y="0"/>
                                </a:lnTo>
                                <a:lnTo>
                                  <a:pt x="0" y="20"/>
                                </a:lnTo>
                                <a:lnTo>
                                  <a:pt x="0" y="13654"/>
                                </a:lnTo>
                                <a:lnTo>
                                  <a:pt x="0" y="13674"/>
                                </a:lnTo>
                                <a:lnTo>
                                  <a:pt x="9015" y="13674"/>
                                </a:lnTo>
                                <a:lnTo>
                                  <a:pt x="9015" y="13654"/>
                                </a:lnTo>
                                <a:lnTo>
                                  <a:pt x="20" y="13654"/>
                                </a:lnTo>
                                <a:lnTo>
                                  <a:pt x="20" y="20"/>
                                </a:lnTo>
                                <a:lnTo>
                                  <a:pt x="9015" y="20"/>
                                </a:lnTo>
                                <a:lnTo>
                                  <a:pt x="9015" y="0"/>
                                </a:lnTo>
                                <a:close/>
                              </a:path>
                            </a:pathLst>
                          </a:custGeom>
                          <a:solidFill>
                            <a:srgbClr val="000000"/>
                          </a:solidFill>
                          <a:ln>
                            <a:noFill/>
                          </a:ln>
                        </wps:spPr>
                        <wps:bodyPr rot="0" vert="horz" wrap="square" lIns="91440" tIns="45720" rIns="91440" bIns="45720" anchor="t" anchorCtr="0" upright="1">
                          <a:noAutofit/>
                        </wps:bodyPr>
                      </wps:wsp>
                      <wps:wsp>
                        <wps:cNvPr id="6" name="AutoShape 3"/>
                        <wps:cNvSpPr>
                          <a:spLocks/>
                        </wps:cNvSpPr>
                        <wps:spPr bwMode="auto">
                          <a:xfrm>
                            <a:off x="2340" y="5124"/>
                            <a:ext cx="6553" cy="2113"/>
                          </a:xfrm>
                          <a:custGeom>
                            <a:avLst/>
                            <a:gdLst>
                              <a:gd name="T0" fmla="+- 0 2340 2340"/>
                              <a:gd name="T1" fmla="*/ T0 w 6553"/>
                              <a:gd name="T2" fmla="+- 0 7237 5124"/>
                              <a:gd name="T3" fmla="*/ 7237 h 2113"/>
                              <a:gd name="T4" fmla="+- 0 8820 2340"/>
                              <a:gd name="T5" fmla="*/ T4 w 6553"/>
                              <a:gd name="T6" fmla="+- 0 7237 5124"/>
                              <a:gd name="T7" fmla="*/ 7237 h 2113"/>
                              <a:gd name="T8" fmla="+- 0 2413 2340"/>
                              <a:gd name="T9" fmla="*/ T8 w 6553"/>
                              <a:gd name="T10" fmla="+- 0 5124 5124"/>
                              <a:gd name="T11" fmla="*/ 5124 h 2113"/>
                              <a:gd name="T12" fmla="+- 0 8893 2340"/>
                              <a:gd name="T13" fmla="*/ T12 w 6553"/>
                              <a:gd name="T14" fmla="+- 0 5124 5124"/>
                              <a:gd name="T15" fmla="*/ 5124 h 2113"/>
                            </a:gdLst>
                            <a:ahLst/>
                            <a:cxnLst>
                              <a:cxn ang="0">
                                <a:pos x="T1" y="T3"/>
                              </a:cxn>
                              <a:cxn ang="0">
                                <a:pos x="T5" y="T7"/>
                              </a:cxn>
                              <a:cxn ang="0">
                                <a:pos x="T9" y="T11"/>
                              </a:cxn>
                              <a:cxn ang="0">
                                <a:pos x="T13" y="T15"/>
                              </a:cxn>
                            </a:cxnLst>
                            <a:rect l="0" t="0" r="r" b="b"/>
                            <a:pathLst>
                              <a:path w="6553" h="2113">
                                <a:moveTo>
                                  <a:pt x="0" y="2113"/>
                                </a:moveTo>
                                <a:lnTo>
                                  <a:pt x="6480" y="2113"/>
                                </a:lnTo>
                                <a:moveTo>
                                  <a:pt x="73" y="0"/>
                                </a:moveTo>
                                <a:lnTo>
                                  <a:pt x="6553" y="0"/>
                                </a:lnTo>
                              </a:path>
                            </a:pathLst>
                          </a:custGeom>
                          <a:noFill/>
                          <a:ln w="2857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6CAFF" id="Groupe 1" o:spid="_x0000_s1026" style="position:absolute;margin-left:1in;margin-top:82.5pt;width:450.75pt;height:683.7pt;z-index:-251657216;mso-position-horizontal-relative:page;mso-position-vertical-relative:page" coordorigin="1440,1650" coordsize="9015,1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">
                <v:shape id="AutoShape 4" o:spid="_x0000_s1027" style="position:absolute;left:1440;top:1649;width:9015;height:13674;visibility:visible;mso-wrap-style:square;v-text-anchor:top" coordsize="9015,1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" path="m8975,60r-20,l8955,13613r20,l8975,60xm8975,40l40,40r,20l40,13614r,20l8975,13634r,-20l60,13614,60,60r8915,l8975,40xm9015,20r-20,l8995,13653r20,l9015,20xm9015,l,,,20,,13654r,20l9015,13674r,-20l20,13654,20,20r8995,l9015,xe" fillcolor="black" stroked="f">
                  <v:path arrowok="t" o:connecttype="custom" o:connectlocs="8975,1710;8955,1710;8955,15263;8975,15263;8975,1710;8975,1690;40,1690;40,1710;40,15264;40,15284;8975,15284;8975,15264;60,15264;60,1710;8975,1710;8975,1690;9015,1670;8995,1670;8995,15303;9015,15303;9015,1670;9015,1650;0,1650;0,1670;0,15304;0,15324;9015,15324;9015,15304;20,15304;20,1670;9015,1670;9015,1650" o:connectangles="0,0,0,0,0,0,0,0,0,0,0,0,0,0,0,0,0,0,0,0,0,0,0,0,0,0,0,0,0,0,0,0"/>
                </v:shape>
                <v:shape id="AutoShape 3" o:spid="_x0000_s1028" style="position:absolute;left:2340;top:5124;width:6553;height:2113;visibility:visible;mso-wrap-style:square;v-text-anchor:top" coordsize="6553,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" path="m,2113r6480,m73,l6553,e" filled="f" strokeweight="2.25pt">
                  <v:path arrowok="t" o:connecttype="custom" o:connectlocs="0,7237;6480,7237;73,5124;6553,5124" o:connectangles="0,0,0,0"/>
                </v:shape>
                <w10:wrap anchorx="page" anchory="page"/>
              </v:group>
            </w:pict>
          </mc:Fallback>
        </mc:AlternateContent>
      </w:r>
      <w:r w:rsidR="00D543A0">
        <w:rPr>
          <w:rFonts w:ascii="Arial"/>
          <w:i/>
          <w:sz w:val="20"/>
        </w:rPr>
        <w:t>FPU.SR-</w:t>
      </w:r>
      <w:r w:rsidR="00D543A0">
        <w:rPr>
          <w:rFonts w:ascii="Arial"/>
          <w:i/>
          <w:spacing w:val="-2"/>
          <w:sz w:val="20"/>
        </w:rPr>
        <w:t xml:space="preserve"> </w:t>
      </w:r>
      <w:r w:rsidR="00D543A0">
        <w:rPr>
          <w:rFonts w:ascii="Arial"/>
          <w:i/>
          <w:sz w:val="20"/>
        </w:rPr>
        <w:t>19.5</w:t>
      </w:r>
    </w:p>
    <w:p w14:paraId="2D51A4C7" w14:textId="77777777" w:rsidR="00D543A0" w:rsidRDefault="00D543A0" w:rsidP="00D543A0">
      <w:pPr>
        <w:pStyle w:val="Corpsdetexte"/>
        <w:rPr>
          <w:rFonts w:ascii="Arial"/>
          <w:i/>
          <w:sz w:val="20"/>
        </w:rPr>
      </w:pPr>
    </w:p>
    <w:p w14:paraId="302B2E4D" w14:textId="77777777" w:rsidR="00D543A0" w:rsidRDefault="00D543A0" w:rsidP="00D543A0">
      <w:pPr>
        <w:pStyle w:val="Corpsdetexte"/>
        <w:rPr>
          <w:rFonts w:ascii="Arial"/>
          <w:i/>
          <w:sz w:val="20"/>
        </w:rPr>
      </w:pPr>
    </w:p>
    <w:p w14:paraId="039C08CF" w14:textId="77777777" w:rsidR="00D543A0" w:rsidRDefault="00D543A0" w:rsidP="00D543A0">
      <w:pPr>
        <w:pStyle w:val="Corpsdetexte"/>
        <w:rPr>
          <w:rFonts w:ascii="Arial"/>
          <w:i/>
          <w:sz w:val="20"/>
        </w:rPr>
      </w:pPr>
    </w:p>
    <w:p w14:paraId="140A8F98" w14:textId="77777777" w:rsidR="00D543A0" w:rsidRDefault="00D543A0" w:rsidP="00D543A0">
      <w:pPr>
        <w:pStyle w:val="Corpsdetexte"/>
        <w:rPr>
          <w:rFonts w:ascii="Arial"/>
          <w:i/>
          <w:sz w:val="20"/>
        </w:rPr>
      </w:pPr>
    </w:p>
    <w:p w14:paraId="74337C01" w14:textId="77777777" w:rsidR="00D543A0" w:rsidRDefault="00D543A0" w:rsidP="00D543A0">
      <w:pPr>
        <w:pStyle w:val="Corpsdetexte"/>
        <w:rPr>
          <w:rFonts w:ascii="Arial"/>
          <w:i/>
          <w:sz w:val="20"/>
        </w:rPr>
      </w:pPr>
    </w:p>
    <w:p w14:paraId="76291EA2" w14:textId="77777777" w:rsidR="00D543A0" w:rsidRDefault="00D543A0" w:rsidP="00D543A0">
      <w:pPr>
        <w:pStyle w:val="Corpsdetexte"/>
        <w:rPr>
          <w:rFonts w:ascii="Arial"/>
          <w:i/>
          <w:sz w:val="20"/>
        </w:rPr>
      </w:pPr>
    </w:p>
    <w:p w14:paraId="65ACCAD6" w14:textId="30C7B8B7" w:rsidR="00D543A0" w:rsidRPr="00925CB9" w:rsidRDefault="00D543A0" w:rsidP="00D543A0">
      <w:pPr>
        <w:pStyle w:val="Titre"/>
        <w:ind w:left="0" w:right="0"/>
        <w:rPr>
          <w:rFonts w:ascii="72 Black" w:eastAsia="Arial" w:hAnsi="72 Black" w:cs="72 Black"/>
          <w:iCs/>
          <w:smallCaps/>
          <w:color w:val="002060"/>
          <w:sz w:val="28"/>
          <w:szCs w:val="28"/>
        </w:rPr>
      </w:pPr>
      <w:bookmarkStart w:id="0" w:name="_Hlk114813062"/>
      <w:r w:rsidRPr="00D543A0">
        <w:t>Appel à manifestation d’intérêt</w:t>
      </w:r>
    </w:p>
    <w:bookmarkEnd w:id="0"/>
    <w:p w14:paraId="6C61E004" w14:textId="77777777" w:rsidR="00D543A0" w:rsidRDefault="00D543A0" w:rsidP="00D543A0">
      <w:pPr>
        <w:pStyle w:val="Corpsdetexte"/>
        <w:rPr>
          <w:b/>
          <w:sz w:val="32"/>
        </w:rPr>
      </w:pPr>
    </w:p>
    <w:p w14:paraId="2253B44D" w14:textId="0038A44D" w:rsidR="00D543A0" w:rsidRDefault="00D543A0" w:rsidP="00D543A0">
      <w:pPr>
        <w:pStyle w:val="Corpsdetexte"/>
        <w:spacing w:before="9"/>
        <w:rPr>
          <w:b/>
          <w:sz w:val="43"/>
        </w:rPr>
      </w:pPr>
    </w:p>
    <w:p w14:paraId="1803C58A" w14:textId="77777777" w:rsidR="00D543A0" w:rsidRDefault="00D543A0" w:rsidP="00D543A0">
      <w:pPr>
        <w:pStyle w:val="Corpsdetexte"/>
        <w:spacing w:before="9"/>
        <w:rPr>
          <w:b/>
          <w:sz w:val="43"/>
        </w:rPr>
      </w:pPr>
    </w:p>
    <w:p w14:paraId="170C1970" w14:textId="77777777" w:rsidR="00D543A0" w:rsidRPr="00D543A0" w:rsidRDefault="00D543A0" w:rsidP="00D543A0">
      <w:pPr>
        <w:pStyle w:val="Titre"/>
        <w:ind w:left="0" w:right="0"/>
        <w:rPr>
          <w:sz w:val="56"/>
          <w:szCs w:val="56"/>
        </w:rPr>
      </w:pPr>
      <w:bookmarkStart w:id="1" w:name="_Hlk114812996"/>
      <w:r w:rsidRPr="00D543A0">
        <w:rPr>
          <w:sz w:val="56"/>
          <w:szCs w:val="56"/>
        </w:rPr>
        <w:t>Projets iCER</w:t>
      </w:r>
    </w:p>
    <w:p w14:paraId="0C0FE92D" w14:textId="6E7F5600" w:rsidR="00D543A0" w:rsidRDefault="00D543A0" w:rsidP="00D543A0">
      <w:pPr>
        <w:pStyle w:val="Titre"/>
        <w:ind w:left="0" w:right="0"/>
      </w:pPr>
      <w:proofErr w:type="gramStart"/>
      <w:r w:rsidRPr="00554B7B">
        <w:rPr>
          <w:i/>
          <w:iCs/>
        </w:rPr>
        <w:t>innovation</w:t>
      </w:r>
      <w:proofErr w:type="gramEnd"/>
      <w:r w:rsidRPr="00D543A0">
        <w:t xml:space="preserve"> </w:t>
      </w:r>
      <w:r w:rsidR="00554B7B">
        <w:t>c</w:t>
      </w:r>
      <w:r w:rsidRPr="00D543A0">
        <w:t>ontre l’</w:t>
      </w:r>
      <w:r w:rsidR="00554B7B">
        <w:t>e</w:t>
      </w:r>
      <w:r w:rsidRPr="00D543A0">
        <w:t xml:space="preserve">xclusion et la </w:t>
      </w:r>
      <w:r w:rsidR="00554B7B">
        <w:t>r</w:t>
      </w:r>
      <w:r w:rsidRPr="00D543A0">
        <w:t>adicalisation</w:t>
      </w:r>
    </w:p>
    <w:p w14:paraId="228169BC" w14:textId="77777777" w:rsidR="00D543A0" w:rsidRDefault="00D543A0" w:rsidP="00D543A0">
      <w:pPr>
        <w:pStyle w:val="Corpsdetexte"/>
      </w:pPr>
    </w:p>
    <w:p w14:paraId="59C21688" w14:textId="77777777" w:rsidR="00D543A0" w:rsidRDefault="00D543A0" w:rsidP="00D543A0">
      <w:pPr>
        <w:pStyle w:val="Corpsdetexte"/>
      </w:pPr>
    </w:p>
    <w:p w14:paraId="05E732F5" w14:textId="77777777" w:rsidR="00D543A0" w:rsidRDefault="00D543A0" w:rsidP="00D543A0">
      <w:pPr>
        <w:pStyle w:val="Corpsdetexte"/>
        <w:spacing w:before="9"/>
        <w:rPr>
          <w:sz w:val="20"/>
        </w:rPr>
      </w:pPr>
    </w:p>
    <w:p w14:paraId="119A826D" w14:textId="6D187F8E" w:rsidR="00D543A0" w:rsidRPr="004272E2" w:rsidRDefault="00D543A0" w:rsidP="004272E2">
      <w:pPr>
        <w:jc w:val="center"/>
        <w:rPr>
          <w:b/>
          <w:bCs/>
          <w:sz w:val="28"/>
          <w:szCs w:val="28"/>
        </w:rPr>
      </w:pPr>
    </w:p>
    <w:bookmarkEnd w:id="1"/>
    <w:p w14:paraId="6F8A4385" w14:textId="77777777" w:rsidR="00D543A0" w:rsidRDefault="00D543A0" w:rsidP="00D543A0">
      <w:pPr>
        <w:pStyle w:val="Corpsdetexte"/>
        <w:rPr>
          <w:b/>
          <w:i/>
        </w:rPr>
      </w:pPr>
    </w:p>
    <w:p w14:paraId="48BA4430" w14:textId="77777777" w:rsidR="00D543A0" w:rsidRDefault="00D543A0" w:rsidP="00D543A0">
      <w:pPr>
        <w:pStyle w:val="Corpsdetexte"/>
        <w:rPr>
          <w:b/>
          <w:i/>
        </w:rPr>
      </w:pPr>
    </w:p>
    <w:p w14:paraId="2CD6C293" w14:textId="77777777" w:rsidR="00D543A0" w:rsidRDefault="00D543A0" w:rsidP="00D543A0">
      <w:pPr>
        <w:pStyle w:val="Corpsdetexte"/>
        <w:rPr>
          <w:b/>
          <w:i/>
        </w:rPr>
      </w:pPr>
    </w:p>
    <w:p w14:paraId="45F352C6" w14:textId="77777777" w:rsidR="00D543A0" w:rsidRDefault="00D543A0" w:rsidP="00D543A0">
      <w:pPr>
        <w:pStyle w:val="Corpsdetexte"/>
        <w:rPr>
          <w:b/>
          <w:i/>
          <w:sz w:val="25"/>
        </w:rPr>
      </w:pPr>
    </w:p>
    <w:p w14:paraId="22BB59D0" w14:textId="3CE54954" w:rsidR="00D543A0" w:rsidRDefault="00D543A0" w:rsidP="00D543A0">
      <w:pPr>
        <w:spacing w:before="1"/>
        <w:ind w:right="16"/>
        <w:jc w:val="center"/>
        <w:rPr>
          <w:i/>
          <w:sz w:val="24"/>
        </w:rPr>
      </w:pPr>
      <w:r>
        <w:rPr>
          <w:b/>
          <w:sz w:val="24"/>
        </w:rPr>
        <w:t>Mission</w:t>
      </w:r>
      <w:r>
        <w:rPr>
          <w:b/>
          <w:spacing w:val="-2"/>
          <w:sz w:val="24"/>
        </w:rPr>
        <w:t xml:space="preserve"> </w:t>
      </w:r>
      <w:r>
        <w:rPr>
          <w:b/>
          <w:sz w:val="24"/>
        </w:rPr>
        <w:t>:</w:t>
      </w:r>
      <w:r>
        <w:rPr>
          <w:b/>
          <w:spacing w:val="-3"/>
          <w:sz w:val="24"/>
        </w:rPr>
        <w:t xml:space="preserve"> </w:t>
      </w:r>
      <w:r w:rsidR="00DE4513">
        <w:rPr>
          <w:i/>
          <w:sz w:val="24"/>
          <w:lang w:val="fr"/>
        </w:rPr>
        <w:t xml:space="preserve">Bureau </w:t>
      </w:r>
      <w:r w:rsidR="0081515C">
        <w:rPr>
          <w:i/>
          <w:sz w:val="24"/>
          <w:lang w:val="fr"/>
        </w:rPr>
        <w:t>programme</w:t>
      </w:r>
      <w:r w:rsidR="00DE4513" w:rsidRPr="001E67DC">
        <w:rPr>
          <w:i/>
          <w:sz w:val="24"/>
          <w:lang w:val="fr"/>
        </w:rPr>
        <w:t xml:space="preserve"> de Tanger, OIM Maroc</w:t>
      </w:r>
    </w:p>
    <w:p w14:paraId="087138EA" w14:textId="77777777" w:rsidR="00D543A0" w:rsidRDefault="00D543A0" w:rsidP="00D543A0">
      <w:pPr>
        <w:pStyle w:val="Corpsdetexte"/>
        <w:rPr>
          <w:i/>
        </w:rPr>
      </w:pPr>
    </w:p>
    <w:p w14:paraId="7AA10CE5" w14:textId="77777777" w:rsidR="00D543A0" w:rsidRDefault="00D543A0" w:rsidP="00D543A0">
      <w:pPr>
        <w:pStyle w:val="Corpsdetexte"/>
        <w:spacing w:before="10"/>
        <w:rPr>
          <w:i/>
          <w:sz w:val="19"/>
        </w:rPr>
      </w:pPr>
    </w:p>
    <w:p w14:paraId="0F78AD9F" w14:textId="77777777" w:rsidR="00D543A0" w:rsidRDefault="00D543A0" w:rsidP="00D543A0">
      <w:pPr>
        <w:ind w:right="17"/>
        <w:jc w:val="center"/>
        <w:rPr>
          <w:sz w:val="24"/>
        </w:rPr>
      </w:pPr>
      <w:r>
        <w:rPr>
          <w:b/>
          <w:spacing w:val="-1"/>
          <w:sz w:val="24"/>
        </w:rPr>
        <w:t>Nom</w:t>
      </w:r>
      <w:r>
        <w:rPr>
          <w:b/>
          <w:spacing w:val="-9"/>
          <w:sz w:val="24"/>
        </w:rPr>
        <w:t xml:space="preserve"> </w:t>
      </w:r>
      <w:r>
        <w:rPr>
          <w:b/>
          <w:spacing w:val="-1"/>
          <w:sz w:val="24"/>
        </w:rPr>
        <w:t>du</w:t>
      </w:r>
      <w:r>
        <w:rPr>
          <w:b/>
          <w:spacing w:val="-7"/>
          <w:sz w:val="24"/>
        </w:rPr>
        <w:t xml:space="preserve"> </w:t>
      </w:r>
      <w:r>
        <w:rPr>
          <w:b/>
          <w:spacing w:val="-1"/>
          <w:sz w:val="24"/>
        </w:rPr>
        <w:t>Projet</w:t>
      </w:r>
      <w:r>
        <w:rPr>
          <w:b/>
          <w:spacing w:val="-9"/>
          <w:sz w:val="24"/>
        </w:rPr>
        <w:t xml:space="preserve"> </w:t>
      </w:r>
      <w:r>
        <w:rPr>
          <w:b/>
          <w:spacing w:val="-1"/>
          <w:sz w:val="24"/>
        </w:rPr>
        <w:t>:</w:t>
      </w:r>
      <w:r>
        <w:rPr>
          <w:b/>
          <w:spacing w:val="-7"/>
          <w:sz w:val="24"/>
        </w:rPr>
        <w:t xml:space="preserve"> </w:t>
      </w:r>
      <w:r>
        <w:rPr>
          <w:spacing w:val="-1"/>
          <w:sz w:val="24"/>
        </w:rPr>
        <w:t>USAID</w:t>
      </w:r>
      <w:r>
        <w:rPr>
          <w:spacing w:val="-10"/>
          <w:sz w:val="24"/>
        </w:rPr>
        <w:t xml:space="preserve"> </w:t>
      </w:r>
      <w:r>
        <w:rPr>
          <w:spacing w:val="-1"/>
          <w:sz w:val="24"/>
        </w:rPr>
        <w:t>Morocco</w:t>
      </w:r>
      <w:r>
        <w:rPr>
          <w:spacing w:val="-11"/>
          <w:sz w:val="24"/>
        </w:rPr>
        <w:t xml:space="preserve"> </w:t>
      </w:r>
      <w:r>
        <w:rPr>
          <w:spacing w:val="-1"/>
          <w:sz w:val="24"/>
        </w:rPr>
        <w:t>Community</w:t>
      </w:r>
      <w:r>
        <w:rPr>
          <w:spacing w:val="-12"/>
          <w:sz w:val="24"/>
        </w:rPr>
        <w:t xml:space="preserve"> </w:t>
      </w:r>
      <w:proofErr w:type="spellStart"/>
      <w:r>
        <w:rPr>
          <w:spacing w:val="-1"/>
          <w:sz w:val="24"/>
        </w:rPr>
        <w:t>Resilience</w:t>
      </w:r>
      <w:proofErr w:type="spellEnd"/>
      <w:r>
        <w:rPr>
          <w:spacing w:val="-12"/>
          <w:sz w:val="24"/>
        </w:rPr>
        <w:t xml:space="preserve"> </w:t>
      </w:r>
      <w:r>
        <w:rPr>
          <w:spacing w:val="-1"/>
          <w:sz w:val="24"/>
        </w:rPr>
        <w:t>Activity</w:t>
      </w:r>
      <w:r>
        <w:rPr>
          <w:spacing w:val="-11"/>
          <w:sz w:val="24"/>
        </w:rPr>
        <w:t xml:space="preserve"> </w:t>
      </w:r>
      <w:r>
        <w:rPr>
          <w:sz w:val="24"/>
        </w:rPr>
        <w:t>(MCRA-FORSATY)</w:t>
      </w:r>
    </w:p>
    <w:p w14:paraId="23A96D21" w14:textId="77777777" w:rsidR="00D543A0" w:rsidRDefault="00D543A0" w:rsidP="00D543A0">
      <w:pPr>
        <w:pStyle w:val="Corpsdetexte"/>
      </w:pPr>
    </w:p>
    <w:p w14:paraId="35CC3F97" w14:textId="77777777" w:rsidR="00D543A0" w:rsidRDefault="00D543A0" w:rsidP="00D543A0">
      <w:pPr>
        <w:pStyle w:val="Corpsdetexte"/>
        <w:spacing w:before="8"/>
        <w:rPr>
          <w:sz w:val="19"/>
        </w:rPr>
      </w:pPr>
    </w:p>
    <w:p w14:paraId="77B04AF6" w14:textId="00C5A3B6" w:rsidR="00D543A0" w:rsidRPr="004272E2" w:rsidRDefault="00D543A0" w:rsidP="004272E2">
      <w:pPr>
        <w:jc w:val="center"/>
        <w:rPr>
          <w:b/>
          <w:bCs/>
          <w:sz w:val="28"/>
          <w:szCs w:val="28"/>
        </w:rPr>
      </w:pPr>
      <w:proofErr w:type="gramStart"/>
      <w:r w:rsidRPr="004272E2">
        <w:rPr>
          <w:b/>
          <w:bCs/>
          <w:sz w:val="28"/>
          <w:szCs w:val="28"/>
        </w:rPr>
        <w:t>OTP:</w:t>
      </w:r>
      <w:proofErr w:type="gramEnd"/>
      <w:r w:rsidRPr="004272E2">
        <w:rPr>
          <w:b/>
          <w:bCs/>
          <w:spacing w:val="-3"/>
          <w:sz w:val="28"/>
          <w:szCs w:val="28"/>
        </w:rPr>
        <w:t xml:space="preserve"> </w:t>
      </w:r>
      <w:r w:rsidRPr="004272E2">
        <w:rPr>
          <w:b/>
          <w:bCs/>
          <w:sz w:val="28"/>
          <w:szCs w:val="28"/>
        </w:rPr>
        <w:t>CD.0024.MA</w:t>
      </w:r>
      <w:r w:rsidR="00C922C3">
        <w:rPr>
          <w:b/>
          <w:bCs/>
          <w:sz w:val="28"/>
          <w:szCs w:val="28"/>
        </w:rPr>
        <w:t>2</w:t>
      </w:r>
      <w:r w:rsidRPr="004272E2">
        <w:rPr>
          <w:b/>
          <w:bCs/>
          <w:sz w:val="28"/>
          <w:szCs w:val="28"/>
        </w:rPr>
        <w:t>0</w:t>
      </w:r>
    </w:p>
    <w:p w14:paraId="4138A7AB" w14:textId="77777777" w:rsidR="00D543A0" w:rsidRDefault="00D543A0" w:rsidP="00D543A0">
      <w:pPr>
        <w:pStyle w:val="Corpsdetexte"/>
        <w:rPr>
          <w:b/>
        </w:rPr>
      </w:pPr>
    </w:p>
    <w:p w14:paraId="35851EF8" w14:textId="2F03F525" w:rsidR="00D543A0" w:rsidRDefault="00D543A0" w:rsidP="00D543A0">
      <w:pPr>
        <w:pStyle w:val="Corpsdetexte"/>
        <w:spacing w:before="8"/>
        <w:rPr>
          <w:b/>
          <w:sz w:val="19"/>
        </w:rPr>
      </w:pPr>
    </w:p>
    <w:p w14:paraId="45E05D97" w14:textId="4B7338D4" w:rsidR="004272E2" w:rsidRDefault="004272E2" w:rsidP="00D543A0">
      <w:pPr>
        <w:pStyle w:val="Corpsdetexte"/>
        <w:spacing w:before="8"/>
        <w:rPr>
          <w:b/>
          <w:sz w:val="19"/>
        </w:rPr>
      </w:pPr>
    </w:p>
    <w:p w14:paraId="1E580817" w14:textId="57D13483" w:rsidR="004272E2" w:rsidRDefault="004272E2" w:rsidP="00D543A0">
      <w:pPr>
        <w:pStyle w:val="Corpsdetexte"/>
        <w:spacing w:before="8"/>
        <w:rPr>
          <w:b/>
          <w:sz w:val="19"/>
        </w:rPr>
      </w:pPr>
    </w:p>
    <w:p w14:paraId="0FD8735D" w14:textId="6CEA5EC2" w:rsidR="004272E2" w:rsidRDefault="004272E2" w:rsidP="00D543A0">
      <w:pPr>
        <w:pStyle w:val="Corpsdetexte"/>
        <w:spacing w:before="8"/>
        <w:rPr>
          <w:b/>
          <w:sz w:val="19"/>
        </w:rPr>
      </w:pPr>
    </w:p>
    <w:p w14:paraId="76422199" w14:textId="37A3124F" w:rsidR="004272E2" w:rsidRDefault="004272E2" w:rsidP="00D543A0">
      <w:pPr>
        <w:pStyle w:val="Corpsdetexte"/>
        <w:spacing w:before="8"/>
        <w:rPr>
          <w:b/>
          <w:sz w:val="19"/>
        </w:rPr>
      </w:pPr>
    </w:p>
    <w:p w14:paraId="06023333" w14:textId="77777777" w:rsidR="004272E2" w:rsidRDefault="004272E2" w:rsidP="00D543A0">
      <w:pPr>
        <w:pStyle w:val="Corpsdetexte"/>
        <w:spacing w:before="8"/>
        <w:rPr>
          <w:b/>
          <w:sz w:val="19"/>
        </w:rPr>
      </w:pPr>
    </w:p>
    <w:p w14:paraId="453D1440" w14:textId="77777777" w:rsidR="0081515C" w:rsidRDefault="0081515C" w:rsidP="004272E2">
      <w:pPr>
        <w:jc w:val="center"/>
        <w:rPr>
          <w:b/>
          <w:bCs/>
          <w:sz w:val="24"/>
          <w:szCs w:val="24"/>
        </w:rPr>
      </w:pPr>
    </w:p>
    <w:p w14:paraId="29AA2E87" w14:textId="77777777" w:rsidR="0081515C" w:rsidRDefault="0081515C" w:rsidP="004272E2">
      <w:pPr>
        <w:jc w:val="center"/>
        <w:rPr>
          <w:b/>
          <w:bCs/>
          <w:sz w:val="24"/>
          <w:szCs w:val="24"/>
        </w:rPr>
      </w:pPr>
    </w:p>
    <w:p w14:paraId="07B44056" w14:textId="77777777" w:rsidR="0081515C" w:rsidRDefault="0081515C" w:rsidP="004272E2">
      <w:pPr>
        <w:jc w:val="center"/>
        <w:rPr>
          <w:b/>
          <w:bCs/>
          <w:sz w:val="24"/>
          <w:szCs w:val="24"/>
        </w:rPr>
      </w:pPr>
    </w:p>
    <w:p w14:paraId="1D8A0486" w14:textId="77777777" w:rsidR="0081515C" w:rsidRDefault="0081515C" w:rsidP="004272E2">
      <w:pPr>
        <w:jc w:val="center"/>
        <w:rPr>
          <w:b/>
          <w:bCs/>
          <w:sz w:val="24"/>
          <w:szCs w:val="24"/>
        </w:rPr>
      </w:pPr>
    </w:p>
    <w:p w14:paraId="66572821" w14:textId="77777777" w:rsidR="0081515C" w:rsidRDefault="0081515C" w:rsidP="004272E2">
      <w:pPr>
        <w:jc w:val="center"/>
        <w:rPr>
          <w:b/>
          <w:bCs/>
          <w:sz w:val="24"/>
          <w:szCs w:val="24"/>
        </w:rPr>
      </w:pPr>
    </w:p>
    <w:p w14:paraId="205416D6" w14:textId="77777777" w:rsidR="0081515C" w:rsidRDefault="0081515C" w:rsidP="004272E2">
      <w:pPr>
        <w:jc w:val="center"/>
        <w:rPr>
          <w:b/>
          <w:bCs/>
          <w:sz w:val="24"/>
          <w:szCs w:val="24"/>
        </w:rPr>
      </w:pPr>
    </w:p>
    <w:p w14:paraId="018C197E" w14:textId="77777777" w:rsidR="0081515C" w:rsidRDefault="0081515C" w:rsidP="004272E2">
      <w:pPr>
        <w:jc w:val="center"/>
        <w:rPr>
          <w:b/>
          <w:bCs/>
          <w:sz w:val="24"/>
          <w:szCs w:val="24"/>
        </w:rPr>
      </w:pPr>
    </w:p>
    <w:p w14:paraId="70CC1A4F" w14:textId="77777777" w:rsidR="0081515C" w:rsidRDefault="0081515C" w:rsidP="004272E2">
      <w:pPr>
        <w:jc w:val="center"/>
        <w:rPr>
          <w:b/>
          <w:bCs/>
          <w:sz w:val="24"/>
          <w:szCs w:val="24"/>
        </w:rPr>
      </w:pPr>
    </w:p>
    <w:p w14:paraId="48D8D2C0" w14:textId="77777777" w:rsidR="0081515C" w:rsidRDefault="0081515C" w:rsidP="004272E2">
      <w:pPr>
        <w:jc w:val="center"/>
        <w:rPr>
          <w:b/>
          <w:bCs/>
          <w:sz w:val="24"/>
          <w:szCs w:val="24"/>
        </w:rPr>
      </w:pPr>
    </w:p>
    <w:p w14:paraId="1AA471B6" w14:textId="77777777" w:rsidR="0081515C" w:rsidRDefault="0081515C" w:rsidP="004272E2">
      <w:pPr>
        <w:jc w:val="center"/>
        <w:rPr>
          <w:b/>
          <w:bCs/>
          <w:sz w:val="24"/>
          <w:szCs w:val="24"/>
        </w:rPr>
      </w:pPr>
    </w:p>
    <w:p w14:paraId="3F53FC5D" w14:textId="4119ECF6" w:rsidR="00D543A0" w:rsidRPr="004272E2" w:rsidRDefault="00D543A0" w:rsidP="004272E2">
      <w:pPr>
        <w:jc w:val="center"/>
        <w:rPr>
          <w:b/>
          <w:bCs/>
          <w:sz w:val="24"/>
          <w:szCs w:val="24"/>
        </w:rPr>
      </w:pPr>
      <w:r w:rsidRPr="004272E2">
        <w:rPr>
          <w:b/>
          <w:bCs/>
          <w:sz w:val="24"/>
          <w:szCs w:val="24"/>
        </w:rPr>
        <w:t>Appel à manifestation d’intérêt</w:t>
      </w:r>
    </w:p>
    <w:p w14:paraId="2CB6A160" w14:textId="50DC3444" w:rsidR="00560F66" w:rsidRDefault="00D543A0" w:rsidP="007E3203">
      <w:pPr>
        <w:jc w:val="center"/>
        <w:rPr>
          <w:b/>
          <w:bCs/>
          <w:sz w:val="24"/>
          <w:szCs w:val="24"/>
        </w:rPr>
      </w:pPr>
      <w:r w:rsidRPr="004272E2">
        <w:rPr>
          <w:b/>
          <w:bCs/>
          <w:sz w:val="24"/>
          <w:szCs w:val="24"/>
        </w:rPr>
        <w:t xml:space="preserve">Tanger, 1er </w:t>
      </w:r>
      <w:r w:rsidR="00560F66" w:rsidRPr="004272E2">
        <w:rPr>
          <w:b/>
          <w:bCs/>
          <w:sz w:val="24"/>
          <w:szCs w:val="24"/>
        </w:rPr>
        <w:t>octobre</w:t>
      </w:r>
      <w:r w:rsidRPr="004272E2">
        <w:rPr>
          <w:b/>
          <w:bCs/>
          <w:sz w:val="24"/>
          <w:szCs w:val="24"/>
        </w:rPr>
        <w:t xml:space="preserve"> 202</w:t>
      </w:r>
      <w:r w:rsidR="0086602A">
        <w:rPr>
          <w:b/>
          <w:bCs/>
          <w:sz w:val="24"/>
          <w:szCs w:val="24"/>
        </w:rPr>
        <w:t>2</w:t>
      </w:r>
    </w:p>
    <w:p w14:paraId="1B11F4EB" w14:textId="77777777" w:rsidR="007E3203" w:rsidRPr="007E3203" w:rsidRDefault="007E3203" w:rsidP="007E3203">
      <w:pPr>
        <w:jc w:val="center"/>
        <w:rPr>
          <w:b/>
          <w:bCs/>
        </w:rPr>
      </w:pPr>
    </w:p>
    <w:p w14:paraId="3E2EE6A0" w14:textId="0EDC6567" w:rsidR="00560F66" w:rsidRPr="003A10F4" w:rsidRDefault="00560F66" w:rsidP="00560F66">
      <w:pPr>
        <w:spacing w:after="120"/>
        <w:jc w:val="both"/>
        <w:rPr>
          <w:iCs/>
        </w:rPr>
      </w:pPr>
      <w:r w:rsidRPr="003A10F4">
        <w:rPr>
          <w:iCs/>
        </w:rPr>
        <w:t xml:space="preserve">Le </w:t>
      </w:r>
      <w:r w:rsidR="00C91E14">
        <w:rPr>
          <w:iCs/>
        </w:rPr>
        <w:t>P</w:t>
      </w:r>
      <w:r w:rsidRPr="003A10F4">
        <w:rPr>
          <w:iCs/>
        </w:rPr>
        <w:t xml:space="preserve">rogramme FORSATY, de l’USAID, mis en œuvre par l’OIM, contribue aux politiques nationales d’inclusion socio-économique et de prévention de la radicalisation. Le Programme appuie des partenaires publics et associatifs dans le renforcement des pratiques, approches et méthodes favorisant un accès élargi et une meilleure intégration socio-économique des groupes défavorisés et exclus. </w:t>
      </w:r>
    </w:p>
    <w:p w14:paraId="48CCF4AC" w14:textId="5E714ECB" w:rsidR="00560F66" w:rsidRDefault="00560F66" w:rsidP="00560F66">
      <w:pPr>
        <w:spacing w:after="120"/>
        <w:jc w:val="both"/>
        <w:rPr>
          <w:iCs/>
        </w:rPr>
      </w:pPr>
      <w:r w:rsidRPr="007F0F4E">
        <w:rPr>
          <w:rFonts w:asciiTheme="minorHAnsi" w:hAnsiTheme="minorHAnsi" w:cstheme="minorHAnsi"/>
        </w:rPr>
        <w:t xml:space="preserve">L’Organisation internationale pour les migrations (ci-après dénommée </w:t>
      </w:r>
      <w:r w:rsidRPr="007F0F4E">
        <w:rPr>
          <w:rFonts w:asciiTheme="minorHAnsi" w:hAnsiTheme="minorHAnsi" w:cstheme="minorHAnsi"/>
          <w:b/>
        </w:rPr>
        <w:t>l’OIM</w:t>
      </w:r>
      <w:r w:rsidRPr="007F0F4E">
        <w:rPr>
          <w:rFonts w:asciiTheme="minorHAnsi" w:hAnsiTheme="minorHAnsi" w:cstheme="minorHAnsi"/>
        </w:rPr>
        <w:t xml:space="preserve">) </w:t>
      </w:r>
      <w:r w:rsidRPr="00F71741">
        <w:rPr>
          <w:iCs/>
        </w:rPr>
        <w:t>souhaite engager un partenariat avec des a</w:t>
      </w:r>
      <w:r>
        <w:rPr>
          <w:iCs/>
        </w:rPr>
        <w:t>cteurs</w:t>
      </w:r>
      <w:r w:rsidRPr="00F71741">
        <w:rPr>
          <w:iCs/>
        </w:rPr>
        <w:t xml:space="preserve"> marocains œuvrant dans la lutte contre l’exclusion et les phénomènes d’aliénation sociale et de radicalisation, incluant auprès des femmes et des jeunes. </w:t>
      </w:r>
    </w:p>
    <w:p w14:paraId="28525813" w14:textId="2BEC7EAD" w:rsidR="00560F66" w:rsidRPr="00F71741" w:rsidRDefault="00560F66" w:rsidP="00560F66">
      <w:pPr>
        <w:spacing w:after="120"/>
        <w:jc w:val="both"/>
        <w:rPr>
          <w:iCs/>
        </w:rPr>
      </w:pPr>
      <w:r>
        <w:rPr>
          <w:iCs/>
        </w:rPr>
        <w:t>L’OIM</w:t>
      </w:r>
      <w:r w:rsidRPr="00F71741">
        <w:rPr>
          <w:iCs/>
        </w:rPr>
        <w:t xml:space="preserve"> adresse cet appel à manifestation d’intérêt aux associations et acteurs communautaires qui souhaitent développer leurs capacités, échanger et construire avec d’autres associations et acteurs, et mettre en œuvre des actions locales innovatrices. </w:t>
      </w:r>
    </w:p>
    <w:p w14:paraId="7A09A378" w14:textId="77777777" w:rsidR="00560F66" w:rsidRPr="00F71741" w:rsidRDefault="00560F66" w:rsidP="00560F66">
      <w:pPr>
        <w:spacing w:after="120"/>
        <w:jc w:val="both"/>
        <w:rPr>
          <w:iCs/>
        </w:rPr>
      </w:pPr>
      <w:r w:rsidRPr="00F71741">
        <w:rPr>
          <w:iCs/>
        </w:rPr>
        <w:t xml:space="preserve">L’objectif des projets iCER est de contribuer à la connaissance, au travail collaboratif et au renforcement des approches et méthodes des associations et acteurs dans la lutte contre l’exclusion et la radicalisation. L’objectif sera poursuivi par la formation, les échanges, et la mise en œuvre d’actions innovatrices dans la cadre de projets subventionnés. L’apprentissage des projets iCER informera les initiatives futures des associations. </w:t>
      </w:r>
    </w:p>
    <w:p w14:paraId="5ED1393D" w14:textId="3594AF8F" w:rsidR="00560F66" w:rsidRDefault="00560F66" w:rsidP="00560F66">
      <w:pPr>
        <w:spacing w:after="120"/>
        <w:jc w:val="both"/>
        <w:rPr>
          <w:iCs/>
        </w:rPr>
      </w:pPr>
      <w:r w:rsidRPr="00F71741">
        <w:rPr>
          <w:iCs/>
        </w:rPr>
        <w:t xml:space="preserve">Les associations et acteurs des </w:t>
      </w:r>
      <w:r w:rsidR="00620A5C">
        <w:rPr>
          <w:iCs/>
        </w:rPr>
        <w:t>zones</w:t>
      </w:r>
      <w:r w:rsidRPr="00F71741">
        <w:rPr>
          <w:iCs/>
        </w:rPr>
        <w:t xml:space="preserve"> de </w:t>
      </w:r>
      <w:r w:rsidR="00F12F92" w:rsidRPr="00D4287A">
        <w:rPr>
          <w:b/>
          <w:bCs/>
          <w:iCs/>
        </w:rPr>
        <w:t>Tanger-Tétouan-Al-Hoceima, Rabat-Salé-Kenitra, Casablanca-Settat</w:t>
      </w:r>
      <w:r w:rsidR="00F12F92" w:rsidRPr="00F71741">
        <w:rPr>
          <w:iCs/>
        </w:rPr>
        <w:t xml:space="preserve"> </w:t>
      </w:r>
      <w:r w:rsidRPr="00F71741">
        <w:rPr>
          <w:iCs/>
        </w:rPr>
        <w:t xml:space="preserve">peuvent </w:t>
      </w:r>
      <w:r w:rsidR="00DD1143">
        <w:rPr>
          <w:iCs/>
        </w:rPr>
        <w:t xml:space="preserve">seuls </w:t>
      </w:r>
      <w:r w:rsidRPr="00F71741">
        <w:rPr>
          <w:iCs/>
        </w:rPr>
        <w:t xml:space="preserve">soumettre une manifestation d’intérêt dans le cadre de cet appel. Le Programme présélectionnera entre </w:t>
      </w:r>
      <w:r w:rsidRPr="00C91E14">
        <w:rPr>
          <w:b/>
          <w:bCs/>
          <w:iCs/>
        </w:rPr>
        <w:t>10 et 15 association</w:t>
      </w:r>
      <w:r w:rsidR="00C91E14">
        <w:rPr>
          <w:b/>
          <w:bCs/>
          <w:iCs/>
        </w:rPr>
        <w:t>s</w:t>
      </w:r>
      <w:r w:rsidRPr="00F71741">
        <w:rPr>
          <w:iCs/>
        </w:rPr>
        <w:t xml:space="preserve"> </w:t>
      </w:r>
      <w:r w:rsidRPr="00C91E14">
        <w:rPr>
          <w:b/>
          <w:bCs/>
          <w:iCs/>
        </w:rPr>
        <w:t>et acteurs</w:t>
      </w:r>
      <w:r w:rsidRPr="00F71741">
        <w:rPr>
          <w:iCs/>
        </w:rPr>
        <w:t xml:space="preserve"> au total. Les associations et acteurs présélectionnés prendront part à une série de formations et échanges débutant en novembre</w:t>
      </w:r>
      <w:r>
        <w:rPr>
          <w:iCs/>
        </w:rPr>
        <w:t xml:space="preserve"> 2022</w:t>
      </w:r>
      <w:r w:rsidRPr="00F71741">
        <w:rPr>
          <w:iCs/>
        </w:rPr>
        <w:t>, et seront invités à déposer une proposition de projet</w:t>
      </w:r>
      <w:r w:rsidR="00E97E19">
        <w:rPr>
          <w:iCs/>
        </w:rPr>
        <w:t>/initiative</w:t>
      </w:r>
      <w:r w:rsidRPr="00F71741">
        <w:rPr>
          <w:iCs/>
        </w:rPr>
        <w:t xml:space="preserve"> pour revue, décision, et éventuel financement par le Programme </w:t>
      </w:r>
      <w:r w:rsidRPr="00125EF8">
        <w:rPr>
          <w:b/>
          <w:bCs/>
          <w:iCs/>
        </w:rPr>
        <w:t>en janvier 2023</w:t>
      </w:r>
      <w:r w:rsidRPr="00F71741">
        <w:rPr>
          <w:iCs/>
        </w:rPr>
        <w:t xml:space="preserve">. Les modalités de financement seront adaptées à une fourchette allant de </w:t>
      </w:r>
      <w:r w:rsidRPr="00C91E14">
        <w:rPr>
          <w:b/>
          <w:bCs/>
          <w:iCs/>
        </w:rPr>
        <w:t>50 000 à 500 000 Dirhams</w:t>
      </w:r>
      <w:r w:rsidRPr="00F71741">
        <w:rPr>
          <w:iCs/>
        </w:rPr>
        <w:t xml:space="preserve">, et devront prendront fin </w:t>
      </w:r>
      <w:r w:rsidRPr="00125EF8">
        <w:rPr>
          <w:b/>
          <w:bCs/>
          <w:iCs/>
        </w:rPr>
        <w:t>le</w:t>
      </w:r>
      <w:r w:rsidRPr="00F71741">
        <w:rPr>
          <w:iCs/>
        </w:rPr>
        <w:t xml:space="preserve"> </w:t>
      </w:r>
      <w:r w:rsidRPr="00125EF8">
        <w:rPr>
          <w:b/>
          <w:bCs/>
          <w:iCs/>
        </w:rPr>
        <w:t>31 octobre 2023</w:t>
      </w:r>
      <w:r w:rsidRPr="00F71741">
        <w:rPr>
          <w:iCs/>
        </w:rPr>
        <w:t>. La présélection ne donne pas en elle-même une garantie de financement ; la décision de financement se fera sur la base de la proposition de projet et du porteur.</w:t>
      </w:r>
    </w:p>
    <w:p w14:paraId="1F289835" w14:textId="7363F574" w:rsidR="003809F4" w:rsidRDefault="003809F4" w:rsidP="00560F66">
      <w:pPr>
        <w:spacing w:after="120"/>
        <w:jc w:val="both"/>
        <w:rPr>
          <w:iCs/>
        </w:rPr>
      </w:pPr>
    </w:p>
    <w:p w14:paraId="5CCC58ED" w14:textId="77777777" w:rsidR="003809F4" w:rsidRPr="00F71741" w:rsidRDefault="003809F4" w:rsidP="00560F66">
      <w:pPr>
        <w:spacing w:after="120"/>
        <w:jc w:val="both"/>
        <w:rPr>
          <w:iCs/>
        </w:rPr>
      </w:pPr>
    </w:p>
    <w:p w14:paraId="44BEDC8C" w14:textId="38EC002E" w:rsidR="00D543A0" w:rsidRPr="00030D01" w:rsidRDefault="00560F66" w:rsidP="003809F4">
      <w:pPr>
        <w:spacing w:after="120"/>
        <w:jc w:val="both"/>
        <w:rPr>
          <w:iCs/>
        </w:rPr>
      </w:pPr>
      <w:r w:rsidRPr="003809F4">
        <w:rPr>
          <w:iCs/>
        </w:rPr>
        <w:t xml:space="preserve">Les </w:t>
      </w:r>
      <w:r w:rsidR="004B3820">
        <w:rPr>
          <w:iCs/>
        </w:rPr>
        <w:t xml:space="preserve">associations et </w:t>
      </w:r>
      <w:r w:rsidRPr="003809F4">
        <w:rPr>
          <w:iCs/>
        </w:rPr>
        <w:t xml:space="preserve">acteurs intéressés sont appelés à </w:t>
      </w:r>
      <w:r w:rsidR="003809F4" w:rsidRPr="003809F4">
        <w:rPr>
          <w:iCs/>
        </w:rPr>
        <w:t>remplir</w:t>
      </w:r>
      <w:r w:rsidRPr="003809F4">
        <w:rPr>
          <w:iCs/>
        </w:rPr>
        <w:t xml:space="preserve"> et soumettre le formulaire </w:t>
      </w:r>
      <w:r w:rsidR="003809F4">
        <w:rPr>
          <w:iCs/>
        </w:rPr>
        <w:t xml:space="preserve">d’application </w:t>
      </w:r>
      <w:r w:rsidRPr="003809F4">
        <w:rPr>
          <w:iCs/>
        </w:rPr>
        <w:t xml:space="preserve">en </w:t>
      </w:r>
      <w:r w:rsidR="003809F4">
        <w:rPr>
          <w:iCs/>
        </w:rPr>
        <w:t>a</w:t>
      </w:r>
      <w:r w:rsidR="003809F4" w:rsidRPr="003809F4">
        <w:rPr>
          <w:iCs/>
        </w:rPr>
        <w:t>nnexe</w:t>
      </w:r>
      <w:r w:rsidRPr="003809F4">
        <w:rPr>
          <w:iCs/>
        </w:rPr>
        <w:t xml:space="preserve"> </w:t>
      </w:r>
      <w:r w:rsidR="004B3820">
        <w:rPr>
          <w:iCs/>
        </w:rPr>
        <w:t xml:space="preserve">(en français ou en arabe selon la langue de trial de l’acteur) </w:t>
      </w:r>
      <w:r w:rsidR="003809F4" w:rsidRPr="003809F4">
        <w:rPr>
          <w:iCs/>
        </w:rPr>
        <w:t>à</w:t>
      </w:r>
      <w:r w:rsidRPr="003809F4">
        <w:rPr>
          <w:iCs/>
        </w:rPr>
        <w:t xml:space="preserve"> cet appel </w:t>
      </w:r>
      <w:r w:rsidR="00ED168D">
        <w:rPr>
          <w:iCs/>
        </w:rPr>
        <w:t>à</w:t>
      </w:r>
      <w:r w:rsidR="00ED168D" w:rsidRPr="003809F4">
        <w:rPr>
          <w:iCs/>
        </w:rPr>
        <w:t xml:space="preserve"> </w:t>
      </w:r>
      <w:r w:rsidR="003809F4" w:rsidRPr="003809F4">
        <w:rPr>
          <w:iCs/>
        </w:rPr>
        <w:t>manifestation</w:t>
      </w:r>
      <w:r w:rsidR="003809F4">
        <w:rPr>
          <w:iCs/>
        </w:rPr>
        <w:t xml:space="preserve">. </w:t>
      </w:r>
      <w:r w:rsidR="00D543A0" w:rsidRPr="003809F4">
        <w:rPr>
          <w:iCs/>
        </w:rPr>
        <w:t xml:space="preserve">Les </w:t>
      </w:r>
      <w:r w:rsidR="00876804" w:rsidRPr="00F71741">
        <w:rPr>
          <w:iCs/>
        </w:rPr>
        <w:t>manifestation</w:t>
      </w:r>
      <w:r w:rsidR="00876804">
        <w:rPr>
          <w:iCs/>
        </w:rPr>
        <w:t>s d’intérêt</w:t>
      </w:r>
      <w:r w:rsidR="00D543A0" w:rsidRPr="003809F4">
        <w:rPr>
          <w:iCs/>
        </w:rPr>
        <w:t xml:space="preserve"> doivent être soumises par </w:t>
      </w:r>
      <w:r w:rsidR="00A73C1C">
        <w:rPr>
          <w:iCs/>
        </w:rPr>
        <w:t>courriel (</w:t>
      </w:r>
      <w:proofErr w:type="gramStart"/>
      <w:r w:rsidR="00D543A0" w:rsidRPr="003809F4">
        <w:rPr>
          <w:iCs/>
        </w:rPr>
        <w:t>email</w:t>
      </w:r>
      <w:proofErr w:type="gramEnd"/>
      <w:r w:rsidR="00A73C1C">
        <w:rPr>
          <w:iCs/>
        </w:rPr>
        <w:t>)</w:t>
      </w:r>
      <w:r w:rsidR="00D543A0" w:rsidRPr="003809F4">
        <w:rPr>
          <w:iCs/>
        </w:rPr>
        <w:t xml:space="preserve"> à l’adresse suivante : </w:t>
      </w:r>
      <w:hyperlink r:id="rId11" w:history="1">
        <w:r w:rsidR="003809F4" w:rsidRPr="00397588">
          <w:rPr>
            <w:rStyle w:val="Lienhypertexte"/>
            <w:iCs/>
          </w:rPr>
          <w:t>cknaina@iom.int</w:t>
        </w:r>
        <w:r w:rsidR="003809F4">
          <w:rPr>
            <w:rStyle w:val="Lienhypertexte"/>
            <w:iCs/>
          </w:rPr>
          <w:t xml:space="preserve"> </w:t>
        </w:r>
        <w:r w:rsidR="003809F4">
          <w:rPr>
            <w:rStyle w:val="Lienhypertexte"/>
            <w:iCs/>
            <w:color w:val="auto"/>
            <w:u w:val="none"/>
          </w:rPr>
          <w:t>et</w:t>
        </w:r>
      </w:hyperlink>
      <w:r w:rsidR="00D543A0" w:rsidRPr="003809F4">
        <w:rPr>
          <w:iCs/>
        </w:rPr>
        <w:t xml:space="preserve"> </w:t>
      </w:r>
      <w:hyperlink r:id="rId12" w:history="1">
        <w:r w:rsidR="003809F4" w:rsidRPr="00030D01">
          <w:rPr>
            <w:rStyle w:val="Lienhypertexte"/>
            <w:iCs/>
          </w:rPr>
          <w:t>moroccoprocurement@iom.int</w:t>
        </w:r>
      </w:hyperlink>
      <w:r w:rsidR="003809F4" w:rsidRPr="00030D01">
        <w:rPr>
          <w:iCs/>
        </w:rPr>
        <w:t xml:space="preserve"> </w:t>
      </w:r>
      <w:r w:rsidR="00D543A0" w:rsidRPr="00030D01">
        <w:rPr>
          <w:iCs/>
        </w:rPr>
        <w:t xml:space="preserve"> au plus tard le 1</w:t>
      </w:r>
      <w:r w:rsidR="003809F4" w:rsidRPr="00030D01">
        <w:rPr>
          <w:iCs/>
        </w:rPr>
        <w:t>6</w:t>
      </w:r>
      <w:r w:rsidR="00D543A0" w:rsidRPr="00030D01">
        <w:rPr>
          <w:iCs/>
        </w:rPr>
        <w:t xml:space="preserve"> </w:t>
      </w:r>
      <w:r w:rsidR="003809F4" w:rsidRPr="00030D01">
        <w:rPr>
          <w:iCs/>
        </w:rPr>
        <w:t>octobre</w:t>
      </w:r>
      <w:r w:rsidR="00D543A0" w:rsidRPr="00030D01">
        <w:rPr>
          <w:iCs/>
        </w:rPr>
        <w:t xml:space="preserve"> 202</w:t>
      </w:r>
      <w:r w:rsidR="0086602A">
        <w:rPr>
          <w:iCs/>
        </w:rPr>
        <w:t>2</w:t>
      </w:r>
      <w:r w:rsidR="00D543A0" w:rsidRPr="00030D01">
        <w:rPr>
          <w:iCs/>
        </w:rPr>
        <w:t xml:space="preserve"> à 23h59.</w:t>
      </w:r>
    </w:p>
    <w:p w14:paraId="691FCE55" w14:textId="4D6291B6" w:rsidR="00D543A0" w:rsidRPr="00030D01" w:rsidRDefault="00D543A0" w:rsidP="003809F4">
      <w:pPr>
        <w:spacing w:after="120"/>
        <w:jc w:val="both"/>
        <w:rPr>
          <w:iCs/>
        </w:rPr>
      </w:pPr>
      <w:r w:rsidRPr="00030D01">
        <w:rPr>
          <w:iCs/>
        </w:rPr>
        <w:t xml:space="preserve">Les </w:t>
      </w:r>
      <w:r w:rsidR="00AB6EFA" w:rsidRPr="00030D01">
        <w:rPr>
          <w:iCs/>
        </w:rPr>
        <w:t xml:space="preserve">manifestations </w:t>
      </w:r>
      <w:r w:rsidR="00876804" w:rsidRPr="00030D01">
        <w:rPr>
          <w:iCs/>
        </w:rPr>
        <w:t>d’intérêt</w:t>
      </w:r>
      <w:r w:rsidRPr="00030D01">
        <w:rPr>
          <w:iCs/>
        </w:rPr>
        <w:t xml:space="preserve"> reçues tardivement ne seront pas </w:t>
      </w:r>
      <w:r w:rsidR="00A73C1C">
        <w:rPr>
          <w:iCs/>
        </w:rPr>
        <w:t>considérées</w:t>
      </w:r>
      <w:r w:rsidRPr="00030D01">
        <w:rPr>
          <w:iCs/>
        </w:rPr>
        <w:t>.</w:t>
      </w:r>
    </w:p>
    <w:p w14:paraId="043B8D2A" w14:textId="77777777" w:rsidR="00D543A0" w:rsidRPr="00030D01" w:rsidRDefault="00D543A0" w:rsidP="003809F4">
      <w:pPr>
        <w:spacing w:after="120"/>
        <w:jc w:val="both"/>
        <w:rPr>
          <w:iCs/>
        </w:rPr>
      </w:pPr>
    </w:p>
    <w:p w14:paraId="7BA34884" w14:textId="77777777" w:rsidR="00D543A0" w:rsidRPr="00030D01" w:rsidRDefault="00D543A0" w:rsidP="00D543A0">
      <w:pPr>
        <w:pStyle w:val="Corpsdetexte"/>
        <w:rPr>
          <w:rFonts w:asciiTheme="minorHAnsi" w:hAnsiTheme="minorHAnsi" w:cstheme="minorHAnsi"/>
          <w:sz w:val="22"/>
          <w:szCs w:val="22"/>
        </w:rPr>
      </w:pPr>
    </w:p>
    <w:p w14:paraId="4221DC00" w14:textId="77777777" w:rsidR="00D543A0" w:rsidRPr="00030D01" w:rsidRDefault="00D543A0" w:rsidP="00D543A0">
      <w:pPr>
        <w:pStyle w:val="Corpsdetexte"/>
        <w:spacing w:before="11"/>
        <w:rPr>
          <w:rFonts w:asciiTheme="minorHAnsi" w:hAnsiTheme="minorHAnsi" w:cstheme="minorHAnsi"/>
          <w:sz w:val="22"/>
          <w:szCs w:val="22"/>
        </w:rPr>
      </w:pPr>
    </w:p>
    <w:p w14:paraId="2801C325" w14:textId="77777777" w:rsidR="00D543A0" w:rsidRPr="00030D01" w:rsidRDefault="00D543A0" w:rsidP="00D543A0">
      <w:pPr>
        <w:pStyle w:val="Corpsdetexte"/>
        <w:ind w:left="100"/>
        <w:jc w:val="both"/>
        <w:rPr>
          <w:rFonts w:asciiTheme="minorHAnsi" w:hAnsiTheme="minorHAnsi" w:cstheme="minorHAnsi"/>
          <w:sz w:val="22"/>
          <w:szCs w:val="22"/>
        </w:rPr>
      </w:pPr>
      <w:r w:rsidRPr="00030D01">
        <w:rPr>
          <w:rFonts w:asciiTheme="minorHAnsi" w:hAnsiTheme="minorHAnsi" w:cstheme="minorHAnsi"/>
          <w:sz w:val="22"/>
          <w:szCs w:val="22"/>
        </w:rPr>
        <w:t>Vincent</w:t>
      </w:r>
      <w:r w:rsidRPr="00030D01">
        <w:rPr>
          <w:rFonts w:asciiTheme="minorHAnsi" w:hAnsiTheme="minorHAnsi" w:cstheme="minorHAnsi"/>
          <w:spacing w:val="-2"/>
          <w:sz w:val="22"/>
          <w:szCs w:val="22"/>
        </w:rPr>
        <w:t xml:space="preserve"> </w:t>
      </w:r>
      <w:r w:rsidRPr="00030D01">
        <w:rPr>
          <w:rFonts w:asciiTheme="minorHAnsi" w:hAnsiTheme="minorHAnsi" w:cstheme="minorHAnsi"/>
          <w:sz w:val="22"/>
          <w:szCs w:val="22"/>
        </w:rPr>
        <w:t>CARBONNEAU</w:t>
      </w:r>
    </w:p>
    <w:p w14:paraId="66A81F6E" w14:textId="76A9A2D9" w:rsidR="00D543A0" w:rsidRDefault="00D543A0" w:rsidP="00D543A0">
      <w:pPr>
        <w:pStyle w:val="Corpsdetexte"/>
        <w:ind w:left="100"/>
        <w:jc w:val="both"/>
        <w:rPr>
          <w:rFonts w:asciiTheme="minorHAnsi" w:hAnsiTheme="minorHAnsi" w:cstheme="minorHAnsi"/>
          <w:sz w:val="22"/>
          <w:szCs w:val="22"/>
        </w:rPr>
      </w:pPr>
      <w:r w:rsidRPr="00030D01">
        <w:rPr>
          <w:rFonts w:asciiTheme="minorHAnsi" w:hAnsiTheme="minorHAnsi" w:cstheme="minorHAnsi"/>
          <w:sz w:val="22"/>
          <w:szCs w:val="22"/>
        </w:rPr>
        <w:t>Chef</w:t>
      </w:r>
      <w:r w:rsidRPr="00030D01">
        <w:rPr>
          <w:rFonts w:asciiTheme="minorHAnsi" w:hAnsiTheme="minorHAnsi" w:cstheme="minorHAnsi"/>
          <w:spacing w:val="-3"/>
          <w:sz w:val="22"/>
          <w:szCs w:val="22"/>
        </w:rPr>
        <w:t xml:space="preserve"> </w:t>
      </w:r>
      <w:r w:rsidRPr="00030D01">
        <w:rPr>
          <w:rFonts w:asciiTheme="minorHAnsi" w:hAnsiTheme="minorHAnsi" w:cstheme="minorHAnsi"/>
          <w:sz w:val="22"/>
          <w:szCs w:val="22"/>
        </w:rPr>
        <w:t>de</w:t>
      </w:r>
      <w:r w:rsidRPr="00030D01">
        <w:rPr>
          <w:rFonts w:asciiTheme="minorHAnsi" w:hAnsiTheme="minorHAnsi" w:cstheme="minorHAnsi"/>
          <w:spacing w:val="-3"/>
          <w:sz w:val="22"/>
          <w:szCs w:val="22"/>
        </w:rPr>
        <w:t xml:space="preserve"> </w:t>
      </w:r>
      <w:r w:rsidRPr="00030D01">
        <w:rPr>
          <w:rFonts w:asciiTheme="minorHAnsi" w:hAnsiTheme="minorHAnsi" w:cstheme="minorHAnsi"/>
          <w:sz w:val="22"/>
          <w:szCs w:val="22"/>
        </w:rPr>
        <w:t>Programme</w:t>
      </w:r>
      <w:r w:rsidRPr="00030D01">
        <w:rPr>
          <w:rFonts w:asciiTheme="minorHAnsi" w:hAnsiTheme="minorHAnsi" w:cstheme="minorHAnsi"/>
          <w:spacing w:val="-2"/>
          <w:sz w:val="22"/>
          <w:szCs w:val="22"/>
        </w:rPr>
        <w:t xml:space="preserve"> </w:t>
      </w:r>
      <w:r w:rsidRPr="00030D01">
        <w:rPr>
          <w:rFonts w:asciiTheme="minorHAnsi" w:hAnsiTheme="minorHAnsi" w:cstheme="minorHAnsi"/>
          <w:sz w:val="22"/>
          <w:szCs w:val="22"/>
        </w:rPr>
        <w:t>FORSATY</w:t>
      </w:r>
    </w:p>
    <w:p w14:paraId="64D954B1" w14:textId="0092FFDE" w:rsidR="00BB1252" w:rsidRDefault="00BB1252" w:rsidP="00D543A0">
      <w:pPr>
        <w:pStyle w:val="Corpsdetexte"/>
        <w:ind w:left="100"/>
        <w:jc w:val="both"/>
        <w:rPr>
          <w:rFonts w:asciiTheme="minorHAnsi" w:hAnsiTheme="minorHAnsi" w:cstheme="minorHAnsi"/>
          <w:sz w:val="22"/>
          <w:szCs w:val="22"/>
        </w:rPr>
      </w:pPr>
    </w:p>
    <w:p w14:paraId="226E9AE7" w14:textId="08394CB1" w:rsidR="00BB1252" w:rsidRDefault="00BB1252" w:rsidP="00D543A0">
      <w:pPr>
        <w:pStyle w:val="Corpsdetexte"/>
        <w:ind w:left="100"/>
        <w:jc w:val="both"/>
        <w:rPr>
          <w:rFonts w:asciiTheme="minorHAnsi" w:hAnsiTheme="minorHAnsi" w:cstheme="minorHAnsi"/>
          <w:sz w:val="22"/>
          <w:szCs w:val="22"/>
        </w:rPr>
      </w:pPr>
    </w:p>
    <w:p w14:paraId="193FC6D5" w14:textId="3EBB8EC4" w:rsidR="00BB1252" w:rsidRDefault="00BB1252" w:rsidP="00D543A0">
      <w:pPr>
        <w:pStyle w:val="Corpsdetexte"/>
        <w:ind w:left="100"/>
        <w:jc w:val="both"/>
        <w:rPr>
          <w:rFonts w:asciiTheme="minorHAnsi" w:hAnsiTheme="minorHAnsi" w:cstheme="minorHAnsi"/>
          <w:sz w:val="22"/>
          <w:szCs w:val="22"/>
        </w:rPr>
      </w:pPr>
    </w:p>
    <w:p w14:paraId="3C60CBEF" w14:textId="687C5FFF" w:rsidR="00BB1252" w:rsidRDefault="00BB1252" w:rsidP="00D543A0">
      <w:pPr>
        <w:pStyle w:val="Corpsdetexte"/>
        <w:ind w:left="100"/>
        <w:jc w:val="both"/>
        <w:rPr>
          <w:rFonts w:asciiTheme="minorHAnsi" w:hAnsiTheme="minorHAnsi" w:cstheme="minorHAnsi"/>
          <w:sz w:val="22"/>
          <w:szCs w:val="22"/>
        </w:rPr>
      </w:pPr>
    </w:p>
    <w:p w14:paraId="4960ABD8" w14:textId="77777777" w:rsidR="000D5B0B" w:rsidRPr="007F0F4E" w:rsidRDefault="000D5B0B" w:rsidP="00DF018C">
      <w:pPr>
        <w:pStyle w:val="Corpsdetexte"/>
        <w:rPr>
          <w:rFonts w:asciiTheme="minorHAnsi" w:hAnsiTheme="minorHAnsi" w:cstheme="minorHAnsi"/>
          <w:b/>
          <w:sz w:val="22"/>
          <w:szCs w:val="22"/>
        </w:rPr>
      </w:pPr>
    </w:p>
    <w:p w14:paraId="5F69F823" w14:textId="77777777" w:rsidR="001233AA" w:rsidRDefault="001233AA" w:rsidP="001233AA">
      <w:pPr>
        <w:pStyle w:val="Titre2"/>
      </w:pPr>
    </w:p>
    <w:p w14:paraId="2A6AF9B1" w14:textId="43BEA760" w:rsidR="001233AA" w:rsidRDefault="000D5B0B" w:rsidP="00B440FC">
      <w:pPr>
        <w:pStyle w:val="Titre2"/>
      </w:pPr>
      <w:bookmarkStart w:id="2" w:name="_Toc114761705"/>
      <w:r>
        <w:t>Section I</w:t>
      </w:r>
      <w:r w:rsidR="004272E2">
        <w:t> : Terme de Reference</w:t>
      </w:r>
      <w:bookmarkEnd w:id="2"/>
      <w:r w:rsidR="004272E2">
        <w:t xml:space="preserve"> </w:t>
      </w:r>
    </w:p>
    <w:p w14:paraId="0427D729" w14:textId="0775E5BD" w:rsidR="00B440FC" w:rsidRDefault="00B440FC" w:rsidP="00B440FC"/>
    <w:p w14:paraId="50FB2CB8" w14:textId="36AE9225" w:rsidR="00B440FC" w:rsidRPr="00B440FC" w:rsidRDefault="00B440FC" w:rsidP="00B440FC">
      <w:pPr>
        <w:spacing w:line="276" w:lineRule="auto"/>
        <w:jc w:val="both"/>
        <w:rPr>
          <w:b/>
          <w:bCs/>
          <w:iCs/>
          <w:color w:val="1F4E79" w:themeColor="accent5" w:themeShade="80"/>
        </w:rPr>
      </w:pPr>
      <w:r w:rsidRPr="00B440FC">
        <w:rPr>
          <w:b/>
          <w:bCs/>
          <w:iCs/>
          <w:color w:val="1F4E79" w:themeColor="accent5" w:themeShade="80"/>
        </w:rPr>
        <w:t>Contexte</w:t>
      </w:r>
    </w:p>
    <w:p w14:paraId="0D8BD989" w14:textId="77777777" w:rsidR="001233AA" w:rsidRDefault="001233AA" w:rsidP="001233AA">
      <w:pPr>
        <w:pStyle w:val="Titre1"/>
        <w:numPr>
          <w:ilvl w:val="0"/>
          <w:numId w:val="0"/>
        </w:numPr>
      </w:pPr>
    </w:p>
    <w:p w14:paraId="039BB4CE" w14:textId="0DD69157" w:rsidR="00D36EDE" w:rsidRDefault="00D36EDE" w:rsidP="000D5B0B">
      <w:pPr>
        <w:spacing w:line="276" w:lineRule="auto"/>
        <w:jc w:val="both"/>
        <w:rPr>
          <w:rFonts w:cs="Times New Roman"/>
        </w:rPr>
      </w:pPr>
      <w:r>
        <w:rPr>
          <w:rFonts w:cs="Times New Roman"/>
        </w:rPr>
        <w:t xml:space="preserve">Cet appel à manifestation d’intérêt fait suite à la réalisation récente d’une étude sur le phénomène de l’extrémisme violent, incorporant la dimension genre. </w:t>
      </w:r>
      <w:r w:rsidR="00F7594B">
        <w:rPr>
          <w:rFonts w:cs="Times New Roman"/>
        </w:rPr>
        <w:t xml:space="preserve">Les projets iCER </w:t>
      </w:r>
      <w:r w:rsidR="00C56C1D">
        <w:rPr>
          <w:rFonts w:cs="Times New Roman"/>
        </w:rPr>
        <w:t>s’</w:t>
      </w:r>
      <w:r w:rsidR="009D6FE3">
        <w:rPr>
          <w:rFonts w:cs="Times New Roman"/>
        </w:rPr>
        <w:t>inscrivent</w:t>
      </w:r>
      <w:r w:rsidR="00C56C1D">
        <w:rPr>
          <w:rFonts w:cs="Times New Roman"/>
        </w:rPr>
        <w:t xml:space="preserve"> dans un objectif </w:t>
      </w:r>
      <w:r w:rsidR="001F53F8">
        <w:rPr>
          <w:rFonts w:cs="Times New Roman"/>
        </w:rPr>
        <w:t xml:space="preserve">d’innovation, </w:t>
      </w:r>
      <w:r w:rsidR="00C56C1D">
        <w:rPr>
          <w:rFonts w:cs="Times New Roman"/>
        </w:rPr>
        <w:t>d’apprentissage et de renforcement des capacités des acteurs</w:t>
      </w:r>
      <w:r w:rsidR="009D6FE3">
        <w:rPr>
          <w:rFonts w:cs="Times New Roman"/>
        </w:rPr>
        <w:t xml:space="preserve"> locaux s’appu</w:t>
      </w:r>
      <w:r w:rsidR="001F53F8">
        <w:rPr>
          <w:rFonts w:cs="Times New Roman"/>
        </w:rPr>
        <w:t xml:space="preserve">yant </w:t>
      </w:r>
      <w:r w:rsidR="009D6FE3">
        <w:rPr>
          <w:rFonts w:cs="Times New Roman"/>
        </w:rPr>
        <w:t xml:space="preserve">sur les résultats de l’étude. </w:t>
      </w:r>
      <w:r w:rsidR="00A36C4E">
        <w:rPr>
          <w:rFonts w:cs="Times New Roman"/>
        </w:rPr>
        <w:t>L’étude a identifié les thèmes ci-dessous comme représentant un intérêt particulier, entre autres pour les acteurs communautaires aux prises avec l’exclusion et le phénomène de la radicalisation.</w:t>
      </w:r>
    </w:p>
    <w:p w14:paraId="16804C36" w14:textId="6E8E3D9E" w:rsidR="008C7398" w:rsidRDefault="008C7398" w:rsidP="000D5B0B">
      <w:pPr>
        <w:spacing w:line="276" w:lineRule="auto"/>
        <w:jc w:val="both"/>
        <w:rPr>
          <w:iCs/>
        </w:rPr>
      </w:pPr>
    </w:p>
    <w:p w14:paraId="78611823" w14:textId="42F9499A" w:rsidR="0043592F" w:rsidRDefault="0043592F" w:rsidP="000D5B0B">
      <w:pPr>
        <w:spacing w:line="276" w:lineRule="auto"/>
        <w:jc w:val="both"/>
        <w:rPr>
          <w:b/>
          <w:bCs/>
          <w:iCs/>
          <w:color w:val="1F4E79" w:themeColor="accent5" w:themeShade="80"/>
        </w:rPr>
      </w:pPr>
      <w:r w:rsidRPr="006001AD">
        <w:rPr>
          <w:b/>
          <w:bCs/>
          <w:iCs/>
          <w:color w:val="1F4E79" w:themeColor="accent5" w:themeShade="80"/>
        </w:rPr>
        <w:t xml:space="preserve">Thématiques </w:t>
      </w:r>
    </w:p>
    <w:p w14:paraId="70896705" w14:textId="77777777" w:rsidR="00F40475" w:rsidRPr="00BF08D7" w:rsidRDefault="00F40475" w:rsidP="000D5B0B">
      <w:pPr>
        <w:spacing w:line="276" w:lineRule="auto"/>
        <w:jc w:val="both"/>
        <w:rPr>
          <w:b/>
          <w:bCs/>
          <w:iCs/>
          <w:color w:val="1F4E79" w:themeColor="accent5" w:themeShade="80"/>
        </w:rPr>
      </w:pPr>
    </w:p>
    <w:p w14:paraId="47712C67" w14:textId="2B34026B" w:rsidR="00995ABE" w:rsidRDefault="00995ABE" w:rsidP="000D5B0B">
      <w:pPr>
        <w:spacing w:line="276" w:lineRule="auto"/>
        <w:jc w:val="both"/>
        <w:rPr>
          <w:iCs/>
        </w:rPr>
      </w:pPr>
      <w:r>
        <w:rPr>
          <w:iCs/>
        </w:rPr>
        <w:t xml:space="preserve">Les projets iCER </w:t>
      </w:r>
      <w:r w:rsidR="0084608C">
        <w:rPr>
          <w:iCs/>
        </w:rPr>
        <w:t xml:space="preserve">comprennent les thématiques suivantes. Ces thématiques seront traitées </w:t>
      </w:r>
      <w:r w:rsidR="00BD151B">
        <w:rPr>
          <w:iCs/>
        </w:rPr>
        <w:t xml:space="preserve">entre autres dans les sessions de formation et d’échange qui </w:t>
      </w:r>
      <w:r w:rsidR="00FE7F8F">
        <w:rPr>
          <w:iCs/>
        </w:rPr>
        <w:t xml:space="preserve">accompagnent le développement de projets. </w:t>
      </w:r>
    </w:p>
    <w:p w14:paraId="733FC897" w14:textId="77777777" w:rsidR="00995ABE" w:rsidRDefault="00995ABE" w:rsidP="000D5B0B">
      <w:pPr>
        <w:spacing w:line="276" w:lineRule="auto"/>
        <w:jc w:val="both"/>
        <w:rPr>
          <w:iCs/>
        </w:rPr>
      </w:pPr>
    </w:p>
    <w:p w14:paraId="2DEEABA8" w14:textId="32264056" w:rsidR="0043592F" w:rsidRPr="000435C7" w:rsidRDefault="000435C7" w:rsidP="000435C7">
      <w:pPr>
        <w:pStyle w:val="Paragraphedeliste"/>
        <w:numPr>
          <w:ilvl w:val="0"/>
          <w:numId w:val="13"/>
        </w:numPr>
        <w:spacing w:line="276" w:lineRule="auto"/>
        <w:rPr>
          <w:iCs/>
        </w:rPr>
      </w:pPr>
      <w:r>
        <w:rPr>
          <w:iCs/>
        </w:rPr>
        <w:t>Le r</w:t>
      </w:r>
      <w:r w:rsidR="00C61C00" w:rsidRPr="000435C7">
        <w:rPr>
          <w:iCs/>
        </w:rPr>
        <w:t xml:space="preserve">enforcement des capacités des </w:t>
      </w:r>
      <w:r w:rsidR="00314C6A" w:rsidRPr="000435C7">
        <w:rPr>
          <w:iCs/>
        </w:rPr>
        <w:t xml:space="preserve">organisations de la société civile à concevoir et mettre en </w:t>
      </w:r>
      <w:r w:rsidR="00DB0123" w:rsidRPr="000435C7">
        <w:rPr>
          <w:iCs/>
        </w:rPr>
        <w:t>œuvre</w:t>
      </w:r>
      <w:r w:rsidR="00314C6A" w:rsidRPr="000435C7">
        <w:rPr>
          <w:iCs/>
        </w:rPr>
        <w:t xml:space="preserve"> des</w:t>
      </w:r>
      <w:r w:rsidR="00DB0123" w:rsidRPr="000435C7">
        <w:rPr>
          <w:iCs/>
        </w:rPr>
        <w:t xml:space="preserve"> actions </w:t>
      </w:r>
      <w:r w:rsidR="00310C2D" w:rsidRPr="000435C7">
        <w:rPr>
          <w:iCs/>
        </w:rPr>
        <w:t>de lutte contre</w:t>
      </w:r>
      <w:r w:rsidR="00DA77F0">
        <w:rPr>
          <w:iCs/>
        </w:rPr>
        <w:t xml:space="preserve"> l’exclusion et</w:t>
      </w:r>
      <w:r w:rsidR="00310C2D" w:rsidRPr="000435C7">
        <w:rPr>
          <w:iCs/>
        </w:rPr>
        <w:t xml:space="preserve"> </w:t>
      </w:r>
      <w:r w:rsidRPr="000435C7">
        <w:rPr>
          <w:iCs/>
        </w:rPr>
        <w:t>la radicalisation</w:t>
      </w:r>
    </w:p>
    <w:p w14:paraId="1C558CDF" w14:textId="021DCB04" w:rsidR="000435C7" w:rsidRDefault="000435C7" w:rsidP="000435C7">
      <w:pPr>
        <w:pStyle w:val="Paragraphedeliste"/>
        <w:numPr>
          <w:ilvl w:val="0"/>
          <w:numId w:val="13"/>
        </w:numPr>
        <w:spacing w:line="276" w:lineRule="auto"/>
        <w:rPr>
          <w:iCs/>
        </w:rPr>
      </w:pPr>
      <w:r w:rsidRPr="000435C7">
        <w:rPr>
          <w:iCs/>
        </w:rPr>
        <w:t>L’éducation aux médias</w:t>
      </w:r>
      <w:r w:rsidR="00390383">
        <w:rPr>
          <w:iCs/>
        </w:rPr>
        <w:t xml:space="preserve"> : </w:t>
      </w:r>
      <w:r w:rsidR="00390383" w:rsidRPr="008F3B3A">
        <w:rPr>
          <w:rFonts w:cs="Times New Roman"/>
          <w:szCs w:val="24"/>
        </w:rPr>
        <w:t>l</w:t>
      </w:r>
      <w:r w:rsidR="00390383">
        <w:rPr>
          <w:rFonts w:cs="Times New Roman"/>
          <w:szCs w:val="24"/>
        </w:rPr>
        <w:t>’</w:t>
      </w:r>
      <w:r w:rsidR="00390383" w:rsidRPr="008F3B3A">
        <w:rPr>
          <w:rFonts w:cs="Times New Roman"/>
          <w:szCs w:val="24"/>
        </w:rPr>
        <w:t xml:space="preserve">analyse de la propagande extrémiste en ligne </w:t>
      </w:r>
      <w:r w:rsidR="00390383">
        <w:rPr>
          <w:rFonts w:cs="Times New Roman"/>
          <w:szCs w:val="24"/>
        </w:rPr>
        <w:t>et renforcement de la résilience via</w:t>
      </w:r>
      <w:r w:rsidR="00390383" w:rsidRPr="008F3B3A">
        <w:rPr>
          <w:rFonts w:cs="Times New Roman"/>
          <w:szCs w:val="24"/>
        </w:rPr>
        <w:t xml:space="preserve"> l'espace en ligne</w:t>
      </w:r>
    </w:p>
    <w:p w14:paraId="5EE6E9B1" w14:textId="2E7EA36B" w:rsidR="002641A2" w:rsidRDefault="002641A2" w:rsidP="00E075F8">
      <w:pPr>
        <w:pStyle w:val="Paragraphedeliste"/>
        <w:numPr>
          <w:ilvl w:val="0"/>
          <w:numId w:val="13"/>
        </w:numPr>
        <w:spacing w:line="276" w:lineRule="auto"/>
        <w:rPr>
          <w:rFonts w:cs="Times New Roman"/>
          <w:szCs w:val="24"/>
        </w:rPr>
      </w:pPr>
      <w:r>
        <w:rPr>
          <w:rFonts w:cs="Times New Roman"/>
          <w:szCs w:val="24"/>
        </w:rPr>
        <w:t>Les s</w:t>
      </w:r>
      <w:r w:rsidR="00E075F8" w:rsidRPr="00E075F8">
        <w:rPr>
          <w:rFonts w:cs="Times New Roman"/>
          <w:szCs w:val="24"/>
        </w:rPr>
        <w:t xml:space="preserve">tratégies d'engagement civique dans la prévention de </w:t>
      </w:r>
      <w:r w:rsidR="00E075F8">
        <w:rPr>
          <w:rFonts w:cs="Times New Roman"/>
          <w:szCs w:val="24"/>
        </w:rPr>
        <w:t xml:space="preserve">la </w:t>
      </w:r>
      <w:r>
        <w:rPr>
          <w:rFonts w:cs="Times New Roman"/>
          <w:szCs w:val="24"/>
        </w:rPr>
        <w:t>radicalisation</w:t>
      </w:r>
    </w:p>
    <w:p w14:paraId="20A312F9" w14:textId="591F2D07" w:rsidR="00E075F8" w:rsidRPr="00E075F8" w:rsidRDefault="002641A2" w:rsidP="00E075F8">
      <w:pPr>
        <w:pStyle w:val="Paragraphedeliste"/>
        <w:numPr>
          <w:ilvl w:val="0"/>
          <w:numId w:val="13"/>
        </w:numPr>
        <w:spacing w:line="276" w:lineRule="auto"/>
        <w:rPr>
          <w:rFonts w:cs="Times New Roman"/>
          <w:szCs w:val="24"/>
        </w:rPr>
      </w:pPr>
      <w:r>
        <w:rPr>
          <w:rFonts w:cs="Times New Roman"/>
          <w:szCs w:val="24"/>
        </w:rPr>
        <w:t>L</w:t>
      </w:r>
      <w:r w:rsidR="00E075F8" w:rsidRPr="00E075F8">
        <w:rPr>
          <w:rFonts w:cs="Times New Roman"/>
          <w:szCs w:val="24"/>
        </w:rPr>
        <w:t>e rôle des médias dans la promotion de l'inclusion et la lutte contre la haine, l'autonomisation et la protection des femmes créatrices de contenu, et l'amélioration des compétences médiatiques et numériques pour sensibiliser aux différents types de haine et de discrimination.</w:t>
      </w:r>
    </w:p>
    <w:p w14:paraId="1FD1A20F" w14:textId="0FE8421F" w:rsidR="00DA77F0" w:rsidRPr="00E0602F" w:rsidRDefault="005C4E19" w:rsidP="000435C7">
      <w:pPr>
        <w:pStyle w:val="Paragraphedeliste"/>
        <w:numPr>
          <w:ilvl w:val="0"/>
          <w:numId w:val="13"/>
        </w:numPr>
        <w:spacing w:line="276" w:lineRule="auto"/>
        <w:rPr>
          <w:iCs/>
        </w:rPr>
      </w:pPr>
      <w:r>
        <w:rPr>
          <w:rFonts w:cs="Times New Roman"/>
          <w:szCs w:val="24"/>
        </w:rPr>
        <w:t xml:space="preserve">La </w:t>
      </w:r>
      <w:r w:rsidRPr="006B1BDB">
        <w:rPr>
          <w:rFonts w:cs="Times New Roman"/>
          <w:szCs w:val="24"/>
        </w:rPr>
        <w:t xml:space="preserve">réhabilitation et la réintégration </w:t>
      </w:r>
      <w:r>
        <w:rPr>
          <w:rFonts w:cs="Times New Roman"/>
          <w:szCs w:val="24"/>
        </w:rPr>
        <w:t>d’ex</w:t>
      </w:r>
      <w:r w:rsidR="004E1C7E">
        <w:rPr>
          <w:rFonts w:cs="Times New Roman"/>
          <w:szCs w:val="24"/>
        </w:rPr>
        <w:t>-jihadistes et les</w:t>
      </w:r>
      <w:r w:rsidRPr="006B1BDB">
        <w:rPr>
          <w:rFonts w:cs="Times New Roman"/>
          <w:szCs w:val="24"/>
        </w:rPr>
        <w:t xml:space="preserve"> modèle</w:t>
      </w:r>
      <w:r w:rsidR="004E1C7E">
        <w:rPr>
          <w:rFonts w:cs="Times New Roman"/>
          <w:szCs w:val="24"/>
        </w:rPr>
        <w:t>s</w:t>
      </w:r>
      <w:r w:rsidRPr="006B1BDB">
        <w:rPr>
          <w:rFonts w:cs="Times New Roman"/>
          <w:szCs w:val="24"/>
        </w:rPr>
        <w:t xml:space="preserve"> d'engagement communautaire qui offre des parcours de soutien pour les jeunes à risque</w:t>
      </w:r>
    </w:p>
    <w:p w14:paraId="5C3D62C5" w14:textId="4E900372" w:rsidR="00E0602F" w:rsidRPr="005C5237" w:rsidRDefault="00F07073" w:rsidP="000435C7">
      <w:pPr>
        <w:pStyle w:val="Paragraphedeliste"/>
        <w:numPr>
          <w:ilvl w:val="0"/>
          <w:numId w:val="13"/>
        </w:numPr>
        <w:spacing w:line="276" w:lineRule="auto"/>
        <w:rPr>
          <w:iCs/>
        </w:rPr>
      </w:pPr>
      <w:r w:rsidRPr="006B1BDB">
        <w:rPr>
          <w:rFonts w:cs="Times New Roman"/>
          <w:szCs w:val="24"/>
        </w:rPr>
        <w:t>L'approche transformatrice du conflit</w:t>
      </w:r>
      <w:r w:rsidR="007E7ADF">
        <w:rPr>
          <w:rFonts w:cs="Times New Roman"/>
          <w:szCs w:val="24"/>
        </w:rPr>
        <w:t xml:space="preserve"> : </w:t>
      </w:r>
      <w:r w:rsidRPr="006B1BDB">
        <w:rPr>
          <w:rFonts w:cs="Times New Roman"/>
          <w:szCs w:val="24"/>
        </w:rPr>
        <w:t>facteurs d'attraction</w:t>
      </w:r>
      <w:r>
        <w:rPr>
          <w:rFonts w:cs="Times New Roman"/>
          <w:szCs w:val="24"/>
        </w:rPr>
        <w:t xml:space="preserve"> et de répulsion</w:t>
      </w:r>
      <w:r w:rsidRPr="006B1BDB">
        <w:rPr>
          <w:rFonts w:cs="Times New Roman"/>
          <w:szCs w:val="24"/>
        </w:rPr>
        <w:t xml:space="preserve"> qui attirent les individus vers l'extrémisme violent, notamment en analysant les structures de la violence</w:t>
      </w:r>
    </w:p>
    <w:p w14:paraId="67DB0A9F" w14:textId="61868071" w:rsidR="000435C7" w:rsidRPr="0061629B" w:rsidRDefault="005C5237" w:rsidP="00E25E21">
      <w:pPr>
        <w:pStyle w:val="Paragraphedeliste"/>
        <w:numPr>
          <w:ilvl w:val="0"/>
          <w:numId w:val="13"/>
        </w:numPr>
        <w:spacing w:line="276" w:lineRule="auto"/>
        <w:rPr>
          <w:iCs/>
        </w:rPr>
      </w:pPr>
      <w:r w:rsidRPr="003F0819">
        <w:rPr>
          <w:rFonts w:cs="Times New Roman"/>
          <w:szCs w:val="24"/>
        </w:rPr>
        <w:t>L'autonomisation des communautés pour renforcer la résilience</w:t>
      </w:r>
    </w:p>
    <w:p w14:paraId="7FFA46CA" w14:textId="05CF4FEF" w:rsidR="0061629B" w:rsidRPr="000C41B5" w:rsidRDefault="0061629B" w:rsidP="00E25E21">
      <w:pPr>
        <w:pStyle w:val="Paragraphedeliste"/>
        <w:numPr>
          <w:ilvl w:val="0"/>
          <w:numId w:val="13"/>
        </w:numPr>
        <w:spacing w:line="276" w:lineRule="auto"/>
        <w:rPr>
          <w:iCs/>
        </w:rPr>
      </w:pPr>
      <w:r>
        <w:rPr>
          <w:rFonts w:cs="Times New Roman"/>
          <w:szCs w:val="24"/>
        </w:rPr>
        <w:t>L’</w:t>
      </w:r>
      <w:r w:rsidRPr="00871EB4">
        <w:rPr>
          <w:rFonts w:cs="Times New Roman"/>
          <w:szCs w:val="24"/>
        </w:rPr>
        <w:t xml:space="preserve">approche </w:t>
      </w:r>
      <w:r>
        <w:rPr>
          <w:rFonts w:cs="Times New Roman"/>
          <w:szCs w:val="24"/>
        </w:rPr>
        <w:t>genrée</w:t>
      </w:r>
      <w:r w:rsidRPr="00871EB4">
        <w:rPr>
          <w:rFonts w:cs="Times New Roman"/>
          <w:szCs w:val="24"/>
        </w:rPr>
        <w:t xml:space="preserve"> et l'inclusion des </w:t>
      </w:r>
      <w:r w:rsidR="009173DA">
        <w:rPr>
          <w:rFonts w:cs="Times New Roman"/>
          <w:szCs w:val="24"/>
        </w:rPr>
        <w:t>instances religieuses</w:t>
      </w:r>
      <w:r w:rsidRPr="00871EB4">
        <w:rPr>
          <w:rFonts w:cs="Times New Roman"/>
          <w:szCs w:val="24"/>
        </w:rPr>
        <w:t xml:space="preserve"> dans la conception et la mise en œuvre des programmes</w:t>
      </w:r>
    </w:p>
    <w:p w14:paraId="2E41658D" w14:textId="4AA3EE8C" w:rsidR="00FE7F8F" w:rsidRDefault="00FE7F8F" w:rsidP="00C53C67">
      <w:pPr>
        <w:pStyle w:val="Titre1"/>
        <w:numPr>
          <w:ilvl w:val="0"/>
          <w:numId w:val="0"/>
        </w:numPr>
      </w:pPr>
    </w:p>
    <w:p w14:paraId="2A8FF0D7" w14:textId="77777777" w:rsidR="0099492E" w:rsidRPr="00BF08D7" w:rsidRDefault="0099492E" w:rsidP="0099492E">
      <w:pPr>
        <w:spacing w:line="276" w:lineRule="auto"/>
        <w:jc w:val="both"/>
        <w:rPr>
          <w:b/>
          <w:bCs/>
          <w:iCs/>
          <w:color w:val="1F4E79" w:themeColor="accent5" w:themeShade="80"/>
        </w:rPr>
      </w:pPr>
      <w:r w:rsidRPr="006001AD">
        <w:rPr>
          <w:b/>
          <w:bCs/>
          <w:iCs/>
          <w:color w:val="1F4E79" w:themeColor="accent5" w:themeShade="80"/>
        </w:rPr>
        <w:t>Régions ciblées </w:t>
      </w:r>
    </w:p>
    <w:p w14:paraId="6F173428" w14:textId="77777777" w:rsidR="0099492E" w:rsidRPr="00353D02" w:rsidRDefault="0099492E" w:rsidP="0099492E">
      <w:pPr>
        <w:spacing w:before="120" w:after="120"/>
        <w:jc w:val="both"/>
        <w:rPr>
          <w:rFonts w:cs="Times New Roman"/>
        </w:rPr>
      </w:pPr>
      <w:r w:rsidRPr="00353D02">
        <w:rPr>
          <w:rFonts w:cs="Times New Roman"/>
        </w:rPr>
        <w:t xml:space="preserve">Trois </w:t>
      </w:r>
      <w:r>
        <w:rPr>
          <w:rFonts w:cs="Times New Roman"/>
        </w:rPr>
        <w:t>régions</w:t>
      </w:r>
      <w:r w:rsidRPr="00353D02">
        <w:rPr>
          <w:rFonts w:cs="Times New Roman"/>
        </w:rPr>
        <w:t xml:space="preserve"> en particulier répondent à une série de critères qui, selon nous, en font les zones les plus appropriées pour mettre en œuvre </w:t>
      </w:r>
      <w:r>
        <w:rPr>
          <w:rFonts w:cs="Times New Roman"/>
        </w:rPr>
        <w:t>des</w:t>
      </w:r>
      <w:r w:rsidRPr="00353D02">
        <w:rPr>
          <w:rFonts w:cs="Times New Roman"/>
        </w:rPr>
        <w:t xml:space="preserve"> stratégie</w:t>
      </w:r>
      <w:r>
        <w:rPr>
          <w:rFonts w:cs="Times New Roman"/>
        </w:rPr>
        <w:t>s de</w:t>
      </w:r>
      <w:r w:rsidRPr="00353D02">
        <w:rPr>
          <w:rFonts w:cs="Times New Roman"/>
        </w:rPr>
        <w:t xml:space="preserve"> PEV soutenu</w:t>
      </w:r>
      <w:r>
        <w:rPr>
          <w:rFonts w:cs="Times New Roman"/>
        </w:rPr>
        <w:t>es</w:t>
      </w:r>
      <w:r w:rsidRPr="00353D02">
        <w:rPr>
          <w:rFonts w:cs="Times New Roman"/>
        </w:rPr>
        <w:t xml:space="preserve"> par l'étude susmentionnée. Ces trois régions sont les suivantes</w:t>
      </w:r>
      <w:r>
        <w:rPr>
          <w:rFonts w:cs="Times New Roman"/>
        </w:rPr>
        <w:t> :</w:t>
      </w:r>
    </w:p>
    <w:p w14:paraId="6838CA61" w14:textId="77777777" w:rsidR="0099492E" w:rsidRPr="00353D02" w:rsidRDefault="0099492E" w:rsidP="0099492E">
      <w:pPr>
        <w:pStyle w:val="Paragraphedeliste"/>
        <w:numPr>
          <w:ilvl w:val="1"/>
          <w:numId w:val="12"/>
        </w:numPr>
        <w:spacing w:before="120" w:after="120"/>
        <w:rPr>
          <w:rFonts w:cs="Times New Roman"/>
        </w:rPr>
      </w:pPr>
      <w:r w:rsidRPr="00353D02">
        <w:rPr>
          <w:rFonts w:cs="Times New Roman"/>
        </w:rPr>
        <w:t xml:space="preserve">La </w:t>
      </w:r>
      <w:r>
        <w:rPr>
          <w:rFonts w:cs="Times New Roman"/>
        </w:rPr>
        <w:t>région</w:t>
      </w:r>
      <w:r w:rsidRPr="00353D02">
        <w:rPr>
          <w:rFonts w:cs="Times New Roman"/>
        </w:rPr>
        <w:t xml:space="preserve"> de </w:t>
      </w:r>
      <w:r w:rsidRPr="00F71741">
        <w:rPr>
          <w:iCs/>
        </w:rPr>
        <w:t>Tanger-Tétouan-Al-Hoceima</w:t>
      </w:r>
      <w:r w:rsidRPr="00353D02">
        <w:rPr>
          <w:rFonts w:cs="Times New Roman"/>
        </w:rPr>
        <w:t xml:space="preserve"> Tanger-Tétouan</w:t>
      </w:r>
      <w:r>
        <w:rPr>
          <w:rFonts w:cs="Times New Roman"/>
        </w:rPr>
        <w:t xml:space="preserve"> ;</w:t>
      </w:r>
      <w:r w:rsidRPr="00353D02">
        <w:rPr>
          <w:rFonts w:cs="Times New Roman"/>
        </w:rPr>
        <w:t xml:space="preserve"> </w:t>
      </w:r>
    </w:p>
    <w:p w14:paraId="65B8E226" w14:textId="77777777" w:rsidR="0099492E" w:rsidRDefault="0099492E" w:rsidP="0099492E">
      <w:pPr>
        <w:pStyle w:val="Paragraphedeliste"/>
        <w:numPr>
          <w:ilvl w:val="1"/>
          <w:numId w:val="12"/>
        </w:numPr>
        <w:spacing w:before="120" w:after="120"/>
        <w:rPr>
          <w:rFonts w:cs="Times New Roman"/>
        </w:rPr>
      </w:pPr>
      <w:r w:rsidRPr="00353D02">
        <w:rPr>
          <w:rFonts w:cs="Times New Roman"/>
        </w:rPr>
        <w:t xml:space="preserve">La </w:t>
      </w:r>
      <w:r>
        <w:rPr>
          <w:rFonts w:cs="Times New Roman"/>
        </w:rPr>
        <w:t>région de</w:t>
      </w:r>
      <w:r w:rsidRPr="00353D02">
        <w:rPr>
          <w:rFonts w:cs="Times New Roman"/>
        </w:rPr>
        <w:t xml:space="preserve"> </w:t>
      </w:r>
      <w:r w:rsidRPr="00F71741">
        <w:rPr>
          <w:iCs/>
        </w:rPr>
        <w:t>Rabat-Salé-Kenitra</w:t>
      </w:r>
      <w:r>
        <w:rPr>
          <w:rFonts w:cs="Times New Roman"/>
        </w:rPr>
        <w:t xml:space="preserve"> ;</w:t>
      </w:r>
    </w:p>
    <w:p w14:paraId="00C8AFC3" w14:textId="77777777" w:rsidR="0099492E" w:rsidRPr="00F12F92" w:rsidRDefault="0099492E" w:rsidP="0099492E">
      <w:pPr>
        <w:pStyle w:val="Paragraphedeliste"/>
        <w:numPr>
          <w:ilvl w:val="1"/>
          <w:numId w:val="12"/>
        </w:numPr>
        <w:spacing w:before="120" w:after="120"/>
        <w:rPr>
          <w:rFonts w:cs="Times New Roman"/>
        </w:rPr>
      </w:pPr>
      <w:r w:rsidRPr="00F12F92">
        <w:rPr>
          <w:rFonts w:cs="Times New Roman"/>
        </w:rPr>
        <w:t xml:space="preserve">La région de </w:t>
      </w:r>
      <w:r w:rsidRPr="00F12F92">
        <w:rPr>
          <w:iCs/>
        </w:rPr>
        <w:t>Casablanca-Settat.</w:t>
      </w:r>
    </w:p>
    <w:p w14:paraId="0E035963" w14:textId="77777777" w:rsidR="0099492E" w:rsidRPr="00C91E14" w:rsidRDefault="0099492E" w:rsidP="00C53C67">
      <w:pPr>
        <w:pStyle w:val="Titre1"/>
        <w:numPr>
          <w:ilvl w:val="0"/>
          <w:numId w:val="0"/>
        </w:numPr>
      </w:pPr>
    </w:p>
    <w:p w14:paraId="6FE0A61D" w14:textId="77777777" w:rsidR="0099492E" w:rsidRDefault="0099492E">
      <w:pPr>
        <w:widowControl/>
        <w:autoSpaceDE/>
        <w:autoSpaceDN/>
        <w:spacing w:after="160" w:line="259" w:lineRule="auto"/>
        <w:rPr>
          <w:rFonts w:ascii="Calibri Light" w:hAnsi="Calibri Light" w:cs="Calibri Light"/>
          <w:b/>
          <w:bCs/>
          <w:color w:val="1F4E79" w:themeColor="accent5" w:themeShade="80"/>
          <w:sz w:val="28"/>
          <w:szCs w:val="28"/>
        </w:rPr>
      </w:pPr>
      <w:r>
        <w:rPr>
          <w:rFonts w:ascii="Calibri Light" w:hAnsi="Calibri Light" w:cs="Calibri Light"/>
          <w:b/>
          <w:bCs/>
          <w:color w:val="1F4E79" w:themeColor="accent5" w:themeShade="80"/>
          <w:sz w:val="28"/>
          <w:szCs w:val="28"/>
        </w:rPr>
        <w:br w:type="page"/>
      </w:r>
    </w:p>
    <w:p w14:paraId="385FD517" w14:textId="307ABE3B" w:rsidR="000A7DF7" w:rsidRPr="006740B2" w:rsidRDefault="006740B2" w:rsidP="000A7DF7">
      <w:pPr>
        <w:spacing w:after="120"/>
        <w:rPr>
          <w:rFonts w:ascii="Calibri Light" w:hAnsi="Calibri Light" w:cs="Calibri Light"/>
          <w:b/>
          <w:bCs/>
          <w:color w:val="1F4E79" w:themeColor="accent5" w:themeShade="80"/>
          <w:sz w:val="28"/>
          <w:szCs w:val="28"/>
        </w:rPr>
      </w:pPr>
      <w:r w:rsidRPr="006740B2">
        <w:rPr>
          <w:rFonts w:ascii="Calibri Light" w:hAnsi="Calibri Light" w:cs="Calibri Light"/>
          <w:b/>
          <w:bCs/>
          <w:color w:val="1F4E79" w:themeColor="accent5" w:themeShade="80"/>
          <w:sz w:val="28"/>
          <w:szCs w:val="28"/>
        </w:rPr>
        <w:lastRenderedPageBreak/>
        <w:t xml:space="preserve">Section </w:t>
      </w:r>
      <w:r w:rsidR="006603A8">
        <w:rPr>
          <w:rFonts w:ascii="Calibri Light" w:hAnsi="Calibri Light" w:cs="Calibri Light"/>
          <w:b/>
          <w:bCs/>
          <w:color w:val="1F4E79" w:themeColor="accent5" w:themeShade="80"/>
          <w:sz w:val="28"/>
          <w:szCs w:val="28"/>
        </w:rPr>
        <w:t>II :</w:t>
      </w:r>
      <w:r w:rsidR="009A54F5">
        <w:rPr>
          <w:rFonts w:ascii="Calibri Light" w:hAnsi="Calibri Light" w:cs="Calibri Light"/>
          <w:b/>
          <w:bCs/>
          <w:color w:val="1F4E79" w:themeColor="accent5" w:themeShade="80"/>
          <w:sz w:val="28"/>
          <w:szCs w:val="28"/>
        </w:rPr>
        <w:t xml:space="preserve"> Critères de présélection </w:t>
      </w:r>
    </w:p>
    <w:p w14:paraId="4F7EAD7E" w14:textId="77777777" w:rsidR="000A7DF7" w:rsidRDefault="000A7DF7" w:rsidP="000A7DF7">
      <w:pPr>
        <w:spacing w:after="120"/>
        <w:rPr>
          <w:rFonts w:cstheme="minorHAnsi"/>
          <w:sz w:val="3"/>
          <w:szCs w:val="3"/>
        </w:rPr>
      </w:pPr>
    </w:p>
    <w:tbl>
      <w:tblPr>
        <w:tblStyle w:val="Grilledutableau"/>
        <w:tblW w:w="0" w:type="auto"/>
        <w:tblLook w:val="04A0" w:firstRow="1" w:lastRow="0" w:firstColumn="1" w:lastColumn="0" w:noHBand="0" w:noVBand="1"/>
      </w:tblPr>
      <w:tblGrid>
        <w:gridCol w:w="3109"/>
        <w:gridCol w:w="4952"/>
        <w:gridCol w:w="1001"/>
      </w:tblGrid>
      <w:tr w:rsidR="000A7DF7" w14:paraId="08322FFF" w14:textId="77777777" w:rsidTr="00BF08D7">
        <w:tc>
          <w:tcPr>
            <w:tcW w:w="3109" w:type="dxa"/>
            <w:shd w:val="clear" w:color="auto" w:fill="002060"/>
            <w:vAlign w:val="center"/>
          </w:tcPr>
          <w:p w14:paraId="49D2A851" w14:textId="77777777" w:rsidR="000A7DF7" w:rsidRPr="00F45C91" w:rsidRDefault="000A7DF7" w:rsidP="00692E91">
            <w:pPr>
              <w:spacing w:after="120"/>
              <w:jc w:val="center"/>
              <w:rPr>
                <w:rFonts w:cstheme="minorHAnsi"/>
                <w:b/>
                <w:bCs/>
                <w:color w:val="FFFFFF" w:themeColor="background1"/>
                <w:sz w:val="24"/>
                <w:szCs w:val="24"/>
              </w:rPr>
            </w:pPr>
            <w:r>
              <w:rPr>
                <w:rFonts w:cstheme="minorHAnsi"/>
                <w:b/>
                <w:bCs/>
                <w:color w:val="FFFFFF" w:themeColor="background1"/>
                <w:sz w:val="24"/>
                <w:szCs w:val="24"/>
              </w:rPr>
              <w:t>Critère</w:t>
            </w:r>
          </w:p>
        </w:tc>
        <w:tc>
          <w:tcPr>
            <w:tcW w:w="4952" w:type="dxa"/>
            <w:shd w:val="clear" w:color="auto" w:fill="002060"/>
            <w:vAlign w:val="center"/>
          </w:tcPr>
          <w:p w14:paraId="31901AB2" w14:textId="77777777" w:rsidR="000A7DF7" w:rsidRPr="00F45C91" w:rsidRDefault="000A7DF7" w:rsidP="00692E91">
            <w:pPr>
              <w:spacing w:after="120"/>
              <w:jc w:val="center"/>
              <w:rPr>
                <w:rFonts w:cstheme="minorHAnsi"/>
                <w:b/>
                <w:bCs/>
                <w:color w:val="FFFFFF" w:themeColor="background1"/>
                <w:sz w:val="24"/>
                <w:szCs w:val="24"/>
              </w:rPr>
            </w:pPr>
            <w:r>
              <w:rPr>
                <w:rFonts w:cstheme="minorHAnsi"/>
                <w:b/>
                <w:bCs/>
                <w:color w:val="FFFFFF" w:themeColor="background1"/>
                <w:sz w:val="24"/>
                <w:szCs w:val="24"/>
              </w:rPr>
              <w:t>Description</w:t>
            </w:r>
          </w:p>
        </w:tc>
        <w:tc>
          <w:tcPr>
            <w:tcW w:w="1001" w:type="dxa"/>
            <w:shd w:val="clear" w:color="auto" w:fill="002060"/>
            <w:vAlign w:val="center"/>
          </w:tcPr>
          <w:p w14:paraId="005CEE64" w14:textId="77777777" w:rsidR="000A7DF7" w:rsidRPr="00F45C91" w:rsidRDefault="000A7DF7" w:rsidP="00692E91">
            <w:pPr>
              <w:spacing w:after="120"/>
              <w:jc w:val="center"/>
              <w:rPr>
                <w:rFonts w:cstheme="minorHAnsi"/>
                <w:b/>
                <w:bCs/>
                <w:color w:val="FFFFFF" w:themeColor="background1"/>
                <w:sz w:val="24"/>
                <w:szCs w:val="24"/>
              </w:rPr>
            </w:pPr>
            <w:r>
              <w:rPr>
                <w:rFonts w:cstheme="minorHAnsi"/>
                <w:b/>
                <w:bCs/>
                <w:color w:val="FFFFFF" w:themeColor="background1"/>
                <w:sz w:val="24"/>
                <w:szCs w:val="24"/>
              </w:rPr>
              <w:t>Points</w:t>
            </w:r>
          </w:p>
        </w:tc>
      </w:tr>
      <w:tr w:rsidR="000A7DF7" w14:paraId="1BB415D8" w14:textId="77777777" w:rsidTr="00BF08D7">
        <w:tc>
          <w:tcPr>
            <w:tcW w:w="3109" w:type="dxa"/>
            <w:vAlign w:val="center"/>
          </w:tcPr>
          <w:p w14:paraId="08680FED" w14:textId="77777777" w:rsidR="000A7DF7" w:rsidRPr="00F45C91" w:rsidRDefault="000A7DF7" w:rsidP="00692E91">
            <w:pPr>
              <w:spacing w:after="120"/>
              <w:rPr>
                <w:rFonts w:cstheme="minorHAnsi"/>
                <w:sz w:val="20"/>
                <w:szCs w:val="20"/>
              </w:rPr>
            </w:pPr>
            <w:r>
              <w:rPr>
                <w:rFonts w:cstheme="minorHAnsi"/>
                <w:sz w:val="20"/>
                <w:szCs w:val="20"/>
              </w:rPr>
              <w:t>Identification de la problématique</w:t>
            </w:r>
          </w:p>
        </w:tc>
        <w:tc>
          <w:tcPr>
            <w:tcW w:w="4952" w:type="dxa"/>
            <w:vAlign w:val="center"/>
          </w:tcPr>
          <w:p w14:paraId="1B37A120" w14:textId="77777777" w:rsidR="000A7DF7" w:rsidRPr="00F45C91" w:rsidRDefault="000A7DF7" w:rsidP="00692E91">
            <w:pPr>
              <w:spacing w:after="120"/>
              <w:rPr>
                <w:rFonts w:cstheme="minorHAnsi"/>
                <w:sz w:val="20"/>
                <w:szCs w:val="20"/>
              </w:rPr>
            </w:pPr>
            <w:r>
              <w:rPr>
                <w:rFonts w:cstheme="minorHAnsi"/>
                <w:sz w:val="20"/>
                <w:szCs w:val="20"/>
              </w:rPr>
              <w:t xml:space="preserve">La présentation permet de bien saisir le problème, ses sources, les dynamiques en cours, les personnes touchées, ses effets. </w:t>
            </w:r>
          </w:p>
        </w:tc>
        <w:tc>
          <w:tcPr>
            <w:tcW w:w="1001" w:type="dxa"/>
            <w:vAlign w:val="center"/>
          </w:tcPr>
          <w:p w14:paraId="402D0F63" w14:textId="77777777" w:rsidR="000A7DF7" w:rsidRPr="00F45C91" w:rsidRDefault="000A7DF7" w:rsidP="00692E91">
            <w:pPr>
              <w:spacing w:after="120"/>
              <w:jc w:val="center"/>
              <w:rPr>
                <w:rFonts w:cstheme="minorHAnsi"/>
                <w:sz w:val="20"/>
                <w:szCs w:val="20"/>
              </w:rPr>
            </w:pPr>
            <w:r>
              <w:rPr>
                <w:rFonts w:cstheme="minorHAnsi"/>
                <w:sz w:val="20"/>
                <w:szCs w:val="20"/>
              </w:rPr>
              <w:t>25</w:t>
            </w:r>
          </w:p>
        </w:tc>
      </w:tr>
      <w:tr w:rsidR="000A7DF7" w14:paraId="4E74100A" w14:textId="77777777" w:rsidTr="00BF08D7">
        <w:tc>
          <w:tcPr>
            <w:tcW w:w="3109" w:type="dxa"/>
            <w:vAlign w:val="center"/>
          </w:tcPr>
          <w:p w14:paraId="66B6C0E1" w14:textId="77777777" w:rsidR="000A7DF7" w:rsidRPr="00F45C91" w:rsidRDefault="000A7DF7" w:rsidP="00692E91">
            <w:pPr>
              <w:spacing w:after="120"/>
              <w:rPr>
                <w:rFonts w:cstheme="minorHAnsi"/>
                <w:sz w:val="20"/>
                <w:szCs w:val="20"/>
              </w:rPr>
            </w:pPr>
            <w:r>
              <w:rPr>
                <w:rFonts w:cstheme="minorHAnsi"/>
                <w:sz w:val="20"/>
                <w:szCs w:val="20"/>
              </w:rPr>
              <w:t>Degré de correspondance avec les objectifs des projets iCER</w:t>
            </w:r>
          </w:p>
        </w:tc>
        <w:tc>
          <w:tcPr>
            <w:tcW w:w="4952" w:type="dxa"/>
            <w:vAlign w:val="center"/>
          </w:tcPr>
          <w:p w14:paraId="0C126789" w14:textId="77777777" w:rsidR="000A7DF7" w:rsidRPr="00F45C91" w:rsidRDefault="000A7DF7" w:rsidP="00692E91">
            <w:pPr>
              <w:spacing w:after="120"/>
              <w:rPr>
                <w:rFonts w:cstheme="minorHAnsi"/>
                <w:sz w:val="20"/>
                <w:szCs w:val="20"/>
              </w:rPr>
            </w:pPr>
            <w:r>
              <w:rPr>
                <w:rFonts w:cstheme="minorHAnsi"/>
                <w:sz w:val="20"/>
                <w:szCs w:val="20"/>
              </w:rPr>
              <w:t>La problématique concerne des problèmes d’exclusion sociale et de radicalisation liée à l’exclusion</w:t>
            </w:r>
          </w:p>
        </w:tc>
        <w:tc>
          <w:tcPr>
            <w:tcW w:w="1001" w:type="dxa"/>
            <w:vAlign w:val="center"/>
          </w:tcPr>
          <w:p w14:paraId="391AA68C" w14:textId="7DD0CA65" w:rsidR="000A7DF7" w:rsidRPr="00F45C91" w:rsidRDefault="001D3501" w:rsidP="00692E91">
            <w:pPr>
              <w:spacing w:after="120"/>
              <w:jc w:val="center"/>
              <w:rPr>
                <w:rFonts w:cstheme="minorHAnsi"/>
                <w:sz w:val="20"/>
                <w:szCs w:val="20"/>
              </w:rPr>
            </w:pPr>
            <w:r>
              <w:rPr>
                <w:rFonts w:cstheme="minorHAnsi"/>
                <w:sz w:val="20"/>
                <w:szCs w:val="20"/>
              </w:rPr>
              <w:t>15</w:t>
            </w:r>
          </w:p>
        </w:tc>
      </w:tr>
      <w:tr w:rsidR="000A7DF7" w14:paraId="6C892CF4" w14:textId="77777777" w:rsidTr="00BF08D7">
        <w:tc>
          <w:tcPr>
            <w:tcW w:w="3109" w:type="dxa"/>
            <w:vAlign w:val="center"/>
          </w:tcPr>
          <w:p w14:paraId="55983EE6" w14:textId="77777777" w:rsidR="000A7DF7" w:rsidRDefault="000A7DF7" w:rsidP="00692E91">
            <w:pPr>
              <w:spacing w:after="120"/>
              <w:rPr>
                <w:rFonts w:cstheme="minorHAnsi"/>
                <w:sz w:val="20"/>
                <w:szCs w:val="20"/>
              </w:rPr>
            </w:pPr>
            <w:r>
              <w:rPr>
                <w:rFonts w:cstheme="minorHAnsi"/>
                <w:sz w:val="20"/>
                <w:szCs w:val="20"/>
              </w:rPr>
              <w:t>Résultats proposés</w:t>
            </w:r>
          </w:p>
        </w:tc>
        <w:tc>
          <w:tcPr>
            <w:tcW w:w="4952" w:type="dxa"/>
            <w:vAlign w:val="center"/>
          </w:tcPr>
          <w:p w14:paraId="4CB1F3A4" w14:textId="77777777" w:rsidR="000A7DF7" w:rsidRDefault="000A7DF7" w:rsidP="00692E91">
            <w:pPr>
              <w:spacing w:after="120"/>
              <w:rPr>
                <w:rFonts w:cstheme="minorHAnsi"/>
                <w:sz w:val="20"/>
                <w:szCs w:val="20"/>
              </w:rPr>
            </w:pPr>
            <w:r>
              <w:rPr>
                <w:rFonts w:cstheme="minorHAnsi"/>
                <w:sz w:val="20"/>
                <w:szCs w:val="20"/>
              </w:rPr>
              <w:t xml:space="preserve">Les résultats escomptés sont clairement identifiés </w:t>
            </w:r>
          </w:p>
        </w:tc>
        <w:tc>
          <w:tcPr>
            <w:tcW w:w="1001" w:type="dxa"/>
            <w:vAlign w:val="center"/>
          </w:tcPr>
          <w:p w14:paraId="61DCBE9B" w14:textId="16EE90D5" w:rsidR="000A7DF7" w:rsidRPr="00F45C91" w:rsidRDefault="001D3501" w:rsidP="00692E91">
            <w:pPr>
              <w:spacing w:after="120"/>
              <w:jc w:val="center"/>
              <w:rPr>
                <w:rFonts w:cstheme="minorHAnsi"/>
                <w:sz w:val="20"/>
                <w:szCs w:val="20"/>
              </w:rPr>
            </w:pPr>
            <w:r>
              <w:rPr>
                <w:rFonts w:cstheme="minorHAnsi"/>
                <w:sz w:val="20"/>
                <w:szCs w:val="20"/>
              </w:rPr>
              <w:t>10</w:t>
            </w:r>
          </w:p>
        </w:tc>
      </w:tr>
      <w:tr w:rsidR="000A7DF7" w14:paraId="3B81853B" w14:textId="77777777" w:rsidTr="00BF08D7">
        <w:tc>
          <w:tcPr>
            <w:tcW w:w="3109" w:type="dxa"/>
            <w:vAlign w:val="center"/>
          </w:tcPr>
          <w:p w14:paraId="658E7504" w14:textId="77777777" w:rsidR="000A7DF7" w:rsidRDefault="000A7DF7" w:rsidP="00692E91">
            <w:pPr>
              <w:spacing w:after="120"/>
              <w:rPr>
                <w:rFonts w:cstheme="minorHAnsi"/>
                <w:sz w:val="20"/>
                <w:szCs w:val="20"/>
              </w:rPr>
            </w:pPr>
            <w:r>
              <w:rPr>
                <w:rFonts w:cstheme="minorHAnsi"/>
                <w:sz w:val="20"/>
                <w:szCs w:val="20"/>
              </w:rPr>
              <w:t>Activités proposées</w:t>
            </w:r>
          </w:p>
        </w:tc>
        <w:tc>
          <w:tcPr>
            <w:tcW w:w="4952" w:type="dxa"/>
            <w:vAlign w:val="center"/>
          </w:tcPr>
          <w:p w14:paraId="252BF558" w14:textId="77777777" w:rsidR="000A7DF7" w:rsidRDefault="000A7DF7" w:rsidP="00692E91">
            <w:pPr>
              <w:spacing w:after="120"/>
              <w:rPr>
                <w:rFonts w:cstheme="minorHAnsi"/>
                <w:sz w:val="20"/>
                <w:szCs w:val="20"/>
              </w:rPr>
            </w:pPr>
            <w:r>
              <w:rPr>
                <w:rFonts w:cstheme="minorHAnsi"/>
                <w:sz w:val="20"/>
                <w:szCs w:val="20"/>
              </w:rPr>
              <w:t xml:space="preserve">Les activités sont en lien avec les résultats </w:t>
            </w:r>
          </w:p>
        </w:tc>
        <w:tc>
          <w:tcPr>
            <w:tcW w:w="1001" w:type="dxa"/>
            <w:vAlign w:val="center"/>
          </w:tcPr>
          <w:p w14:paraId="226FF11C" w14:textId="3C312A7A" w:rsidR="000A7DF7" w:rsidRPr="00F45C91" w:rsidRDefault="001D3501" w:rsidP="00692E91">
            <w:pPr>
              <w:spacing w:after="120"/>
              <w:jc w:val="center"/>
              <w:rPr>
                <w:rFonts w:cstheme="minorHAnsi"/>
                <w:sz w:val="20"/>
                <w:szCs w:val="20"/>
              </w:rPr>
            </w:pPr>
            <w:r>
              <w:rPr>
                <w:rFonts w:cstheme="minorHAnsi"/>
                <w:sz w:val="20"/>
                <w:szCs w:val="20"/>
              </w:rPr>
              <w:t>10</w:t>
            </w:r>
          </w:p>
        </w:tc>
      </w:tr>
      <w:tr w:rsidR="000A7DF7" w14:paraId="6DB7359A" w14:textId="77777777" w:rsidTr="00BF08D7">
        <w:tc>
          <w:tcPr>
            <w:tcW w:w="3109" w:type="dxa"/>
            <w:vAlign w:val="center"/>
          </w:tcPr>
          <w:p w14:paraId="72E0FBE7" w14:textId="77777777" w:rsidR="000A7DF7" w:rsidRPr="00F45C91" w:rsidRDefault="000A7DF7" w:rsidP="00692E91">
            <w:pPr>
              <w:spacing w:after="120"/>
              <w:rPr>
                <w:rFonts w:cstheme="minorHAnsi"/>
                <w:sz w:val="20"/>
                <w:szCs w:val="20"/>
              </w:rPr>
            </w:pPr>
            <w:r>
              <w:rPr>
                <w:rFonts w:cstheme="minorHAnsi"/>
                <w:sz w:val="20"/>
                <w:szCs w:val="20"/>
              </w:rPr>
              <w:t>Activités du porteur (organisation ou acteur)</w:t>
            </w:r>
          </w:p>
        </w:tc>
        <w:tc>
          <w:tcPr>
            <w:tcW w:w="4952" w:type="dxa"/>
            <w:vAlign w:val="center"/>
          </w:tcPr>
          <w:p w14:paraId="3C2CB418" w14:textId="12805F39" w:rsidR="000A7DF7" w:rsidRPr="00F45C91" w:rsidRDefault="000A7DF7" w:rsidP="00692E91">
            <w:pPr>
              <w:spacing w:after="120"/>
              <w:rPr>
                <w:rFonts w:cstheme="minorHAnsi"/>
                <w:sz w:val="20"/>
                <w:szCs w:val="20"/>
              </w:rPr>
            </w:pPr>
            <w:r>
              <w:rPr>
                <w:rFonts w:cstheme="minorHAnsi"/>
                <w:sz w:val="20"/>
                <w:szCs w:val="20"/>
              </w:rPr>
              <w:t xml:space="preserve">Le porteur est </w:t>
            </w:r>
            <w:r w:rsidR="00807018">
              <w:rPr>
                <w:rFonts w:cstheme="minorHAnsi"/>
                <w:sz w:val="20"/>
                <w:szCs w:val="20"/>
              </w:rPr>
              <w:t xml:space="preserve">déjà </w:t>
            </w:r>
            <w:r>
              <w:rPr>
                <w:rFonts w:cstheme="minorHAnsi"/>
                <w:sz w:val="20"/>
                <w:szCs w:val="20"/>
              </w:rPr>
              <w:t>actif dans la problématique ou des problématiques connexes</w:t>
            </w:r>
          </w:p>
        </w:tc>
        <w:tc>
          <w:tcPr>
            <w:tcW w:w="1001" w:type="dxa"/>
            <w:vAlign w:val="center"/>
          </w:tcPr>
          <w:p w14:paraId="1A05DB35" w14:textId="7DCB7133" w:rsidR="000A7DF7" w:rsidRPr="00F45C91" w:rsidRDefault="001D3501" w:rsidP="00692E91">
            <w:pPr>
              <w:spacing w:after="120"/>
              <w:jc w:val="center"/>
              <w:rPr>
                <w:rFonts w:cstheme="minorHAnsi"/>
                <w:sz w:val="20"/>
                <w:szCs w:val="20"/>
              </w:rPr>
            </w:pPr>
            <w:r>
              <w:rPr>
                <w:rFonts w:cstheme="minorHAnsi"/>
                <w:sz w:val="20"/>
                <w:szCs w:val="20"/>
              </w:rPr>
              <w:t>15</w:t>
            </w:r>
          </w:p>
        </w:tc>
      </w:tr>
      <w:tr w:rsidR="000A7DF7" w14:paraId="5991397B" w14:textId="77777777" w:rsidTr="00BF08D7">
        <w:tc>
          <w:tcPr>
            <w:tcW w:w="3109" w:type="dxa"/>
            <w:vAlign w:val="center"/>
          </w:tcPr>
          <w:p w14:paraId="28903B60" w14:textId="77777777" w:rsidR="000A7DF7" w:rsidRPr="00F45C91" w:rsidRDefault="000A7DF7" w:rsidP="00692E91">
            <w:pPr>
              <w:spacing w:after="120"/>
              <w:rPr>
                <w:rFonts w:cstheme="minorHAnsi"/>
                <w:sz w:val="20"/>
                <w:szCs w:val="20"/>
              </w:rPr>
            </w:pPr>
            <w:r>
              <w:rPr>
                <w:rFonts w:cstheme="minorHAnsi"/>
                <w:sz w:val="20"/>
                <w:szCs w:val="20"/>
              </w:rPr>
              <w:t xml:space="preserve">Expérience locale </w:t>
            </w:r>
          </w:p>
        </w:tc>
        <w:tc>
          <w:tcPr>
            <w:tcW w:w="4952" w:type="dxa"/>
            <w:vAlign w:val="center"/>
          </w:tcPr>
          <w:p w14:paraId="4042910A" w14:textId="77777777" w:rsidR="000A7DF7" w:rsidRPr="00F45C91" w:rsidRDefault="000A7DF7" w:rsidP="00692E91">
            <w:pPr>
              <w:spacing w:after="120"/>
              <w:rPr>
                <w:rFonts w:cstheme="minorHAnsi"/>
                <w:sz w:val="20"/>
                <w:szCs w:val="20"/>
              </w:rPr>
            </w:pPr>
            <w:r>
              <w:rPr>
                <w:rFonts w:cstheme="minorHAnsi"/>
                <w:sz w:val="20"/>
                <w:szCs w:val="20"/>
              </w:rPr>
              <w:t>Expérience du porteur dans le quartier et liens existants (partenaires, personnes concernées) dans le quartier où sont proposées les actions</w:t>
            </w:r>
          </w:p>
        </w:tc>
        <w:tc>
          <w:tcPr>
            <w:tcW w:w="1001" w:type="dxa"/>
            <w:vAlign w:val="center"/>
          </w:tcPr>
          <w:p w14:paraId="54C30B31" w14:textId="77777777" w:rsidR="000A7DF7" w:rsidRPr="00F45C91" w:rsidRDefault="000A7DF7" w:rsidP="00692E91">
            <w:pPr>
              <w:spacing w:after="120"/>
              <w:jc w:val="center"/>
              <w:rPr>
                <w:rFonts w:cstheme="minorHAnsi"/>
                <w:sz w:val="20"/>
                <w:szCs w:val="20"/>
              </w:rPr>
            </w:pPr>
            <w:r>
              <w:rPr>
                <w:rFonts w:cstheme="minorHAnsi"/>
                <w:sz w:val="20"/>
                <w:szCs w:val="20"/>
              </w:rPr>
              <w:t>25</w:t>
            </w:r>
          </w:p>
        </w:tc>
      </w:tr>
      <w:tr w:rsidR="000A7DF7" w14:paraId="23D299DD" w14:textId="77777777" w:rsidTr="00BF08D7">
        <w:tc>
          <w:tcPr>
            <w:tcW w:w="8061" w:type="dxa"/>
            <w:gridSpan w:val="2"/>
            <w:vAlign w:val="center"/>
          </w:tcPr>
          <w:p w14:paraId="2A871EBF" w14:textId="77777777" w:rsidR="000A7DF7" w:rsidRPr="001B3F0F" w:rsidRDefault="000A7DF7" w:rsidP="00692E91">
            <w:pPr>
              <w:spacing w:after="120"/>
              <w:jc w:val="center"/>
              <w:rPr>
                <w:rFonts w:cstheme="minorHAnsi"/>
                <w:b/>
                <w:bCs/>
                <w:sz w:val="20"/>
                <w:szCs w:val="20"/>
              </w:rPr>
            </w:pPr>
            <w:r w:rsidRPr="001B3F0F">
              <w:rPr>
                <w:rFonts w:cstheme="minorHAnsi"/>
                <w:b/>
                <w:bCs/>
                <w:sz w:val="20"/>
                <w:szCs w:val="20"/>
              </w:rPr>
              <w:t>Total</w:t>
            </w:r>
          </w:p>
        </w:tc>
        <w:tc>
          <w:tcPr>
            <w:tcW w:w="1001" w:type="dxa"/>
            <w:vAlign w:val="center"/>
          </w:tcPr>
          <w:p w14:paraId="1CB34108" w14:textId="77777777" w:rsidR="000A7DF7" w:rsidRPr="001B3F0F" w:rsidRDefault="000A7DF7" w:rsidP="00692E91">
            <w:pPr>
              <w:spacing w:after="120"/>
              <w:jc w:val="center"/>
              <w:rPr>
                <w:rFonts w:cstheme="minorHAnsi"/>
                <w:b/>
                <w:bCs/>
                <w:sz w:val="20"/>
                <w:szCs w:val="20"/>
              </w:rPr>
            </w:pPr>
            <w:r w:rsidRPr="001B3F0F">
              <w:rPr>
                <w:rFonts w:cstheme="minorHAnsi"/>
                <w:b/>
                <w:bCs/>
                <w:sz w:val="20"/>
                <w:szCs w:val="20"/>
              </w:rPr>
              <w:t>100</w:t>
            </w:r>
          </w:p>
        </w:tc>
      </w:tr>
    </w:tbl>
    <w:p w14:paraId="61657179" w14:textId="77777777" w:rsidR="000A7DF7" w:rsidRDefault="000A7DF7" w:rsidP="000A7DF7">
      <w:pPr>
        <w:spacing w:after="120"/>
        <w:rPr>
          <w:rFonts w:cstheme="minorHAnsi"/>
        </w:rPr>
      </w:pPr>
    </w:p>
    <w:p w14:paraId="4367195F" w14:textId="77777777" w:rsidR="00AF3474" w:rsidRDefault="00AF3474" w:rsidP="00AF3474">
      <w:pPr>
        <w:tabs>
          <w:tab w:val="left" w:pos="1486"/>
          <w:tab w:val="center" w:pos="4543"/>
        </w:tabs>
        <w:spacing w:after="120"/>
        <w:rPr>
          <w:b/>
        </w:rPr>
      </w:pPr>
    </w:p>
    <w:p w14:paraId="276F4675" w14:textId="36CAB9F2" w:rsidR="00AF3474" w:rsidRPr="000903D3" w:rsidRDefault="006603A8" w:rsidP="00AF3474">
      <w:pPr>
        <w:spacing w:after="120"/>
        <w:jc w:val="both"/>
        <w:rPr>
          <w:rFonts w:ascii="Calibri Light" w:hAnsi="Calibri Light" w:cs="Calibri Light"/>
          <w:b/>
          <w:bCs/>
          <w:color w:val="1F4E79" w:themeColor="accent5" w:themeShade="80"/>
          <w:sz w:val="28"/>
          <w:szCs w:val="28"/>
        </w:rPr>
      </w:pPr>
      <w:r>
        <w:rPr>
          <w:rFonts w:ascii="Calibri Light" w:hAnsi="Calibri Light" w:cs="Calibri Light"/>
          <w:b/>
          <w:bCs/>
          <w:color w:val="1F4E79" w:themeColor="accent5" w:themeShade="80"/>
          <w:sz w:val="28"/>
          <w:szCs w:val="28"/>
        </w:rPr>
        <w:t xml:space="preserve">Section III : </w:t>
      </w:r>
      <w:r w:rsidR="002C3D94" w:rsidRPr="000903D3">
        <w:rPr>
          <w:rFonts w:ascii="Calibri Light" w:hAnsi="Calibri Light" w:cs="Calibri Light"/>
          <w:b/>
          <w:bCs/>
          <w:color w:val="1F4E79" w:themeColor="accent5" w:themeShade="80"/>
          <w:sz w:val="28"/>
          <w:szCs w:val="28"/>
        </w:rPr>
        <w:t xml:space="preserve">Instructions </w:t>
      </w:r>
    </w:p>
    <w:p w14:paraId="5F181F4F" w14:textId="77777777" w:rsidR="002C3D94" w:rsidRDefault="002C3D94" w:rsidP="00AF3474">
      <w:pPr>
        <w:spacing w:after="120"/>
        <w:jc w:val="both"/>
      </w:pPr>
    </w:p>
    <w:p w14:paraId="5DEE3B37" w14:textId="48E2C607" w:rsidR="00AF3474" w:rsidRPr="00D645E9" w:rsidRDefault="007C616C" w:rsidP="00D645E9">
      <w:pPr>
        <w:pStyle w:val="Paragraphedeliste"/>
        <w:numPr>
          <w:ilvl w:val="0"/>
          <w:numId w:val="15"/>
        </w:numPr>
        <w:autoSpaceDE/>
        <w:autoSpaceDN/>
        <w:spacing w:after="120"/>
        <w:rPr>
          <w:rFonts w:cstheme="minorHAnsi"/>
        </w:rPr>
      </w:pPr>
      <w:r>
        <w:t xml:space="preserve">La </w:t>
      </w:r>
      <w:r w:rsidR="00030D01">
        <w:t>manifestation d’intérêt</w:t>
      </w:r>
      <w:r>
        <w:t xml:space="preserve"> doit être envoyée à </w:t>
      </w:r>
      <w:hyperlink r:id="rId13" w:history="1">
        <w:r w:rsidR="001410FD" w:rsidRPr="00D645E9">
          <w:rPr>
            <w:rStyle w:val="Lienhypertexte"/>
            <w:iCs/>
          </w:rPr>
          <w:t>cknaina@iom.int</w:t>
        </w:r>
      </w:hyperlink>
      <w:r w:rsidR="001410FD" w:rsidRPr="00D645E9">
        <w:rPr>
          <w:iCs/>
        </w:rPr>
        <w:t xml:space="preserve"> </w:t>
      </w:r>
      <w:r w:rsidR="00BA11E2" w:rsidRPr="00D645E9">
        <w:rPr>
          <w:iCs/>
        </w:rPr>
        <w:t xml:space="preserve"> et  </w:t>
      </w:r>
      <w:hyperlink r:id="rId14" w:history="1">
        <w:r w:rsidR="00667747" w:rsidRPr="00D645E9">
          <w:rPr>
            <w:rStyle w:val="Lienhypertexte"/>
            <w:iCs/>
          </w:rPr>
          <w:t>moroccoprocurement@iom.int</w:t>
        </w:r>
      </w:hyperlink>
      <w:r w:rsidR="00667747" w:rsidRPr="00D645E9">
        <w:rPr>
          <w:iCs/>
        </w:rPr>
        <w:t xml:space="preserve">  au plus tard le 16 octobre 202</w:t>
      </w:r>
      <w:r w:rsidR="0086602A">
        <w:rPr>
          <w:iCs/>
        </w:rPr>
        <w:t>2</w:t>
      </w:r>
      <w:r w:rsidR="00667747" w:rsidRPr="00D645E9">
        <w:rPr>
          <w:iCs/>
        </w:rPr>
        <w:t xml:space="preserve"> à 23h59</w:t>
      </w:r>
      <w:r w:rsidRPr="00D645E9">
        <w:rPr>
          <w:iCs/>
        </w:rPr>
        <w:t xml:space="preserve">. </w:t>
      </w:r>
      <w:r w:rsidR="00AF3474" w:rsidRPr="007C616C">
        <w:t>La</w:t>
      </w:r>
      <w:r w:rsidR="00AF3474">
        <w:t xml:space="preserve"> </w:t>
      </w:r>
      <w:r w:rsidR="00030D01">
        <w:t>manifestation d’intérêt</w:t>
      </w:r>
      <w:r w:rsidR="00AF3474">
        <w:t xml:space="preserve"> doit être présentée dans la langue </w:t>
      </w:r>
      <w:r w:rsidR="00A5793E">
        <w:t xml:space="preserve">arabe ou </w:t>
      </w:r>
      <w:r w:rsidR="00AF3474">
        <w:t>française et dans le format prescrit par l’IOM dans l’appel à manifestation d’intérêt</w:t>
      </w:r>
      <w:r w:rsidR="00F25B54">
        <w:t xml:space="preserve"> (voir tableaux en annexe)</w:t>
      </w:r>
      <w:r w:rsidR="00AF3474">
        <w:t xml:space="preserve">. Toutes les informations requises doivent être fournies, en répondant de façon claire et concise à tous les points énoncés. Toute </w:t>
      </w:r>
      <w:r w:rsidR="00030D01">
        <w:t>manifestation d’intérêt</w:t>
      </w:r>
      <w:r w:rsidR="00AF3474">
        <w:t xml:space="preserve"> qui ne répond pas entièrement et de façon exhaustive aux exigences indiquées dans l’appel à manifestation d’intérêt peut être rejetée.</w:t>
      </w:r>
    </w:p>
    <w:p w14:paraId="176299DB" w14:textId="5903FA1B" w:rsidR="00AF3474" w:rsidRPr="00146B6E" w:rsidRDefault="00AF3474" w:rsidP="00D645E9">
      <w:pPr>
        <w:pStyle w:val="Paragraphedeliste"/>
        <w:numPr>
          <w:ilvl w:val="0"/>
          <w:numId w:val="15"/>
        </w:numPr>
        <w:autoSpaceDE/>
        <w:autoSpaceDN/>
        <w:spacing w:after="120"/>
        <w:rPr>
          <w:rFonts w:cstheme="minorHAnsi"/>
        </w:rPr>
      </w:pPr>
      <w:r>
        <w:t xml:space="preserve">Le dossier de </w:t>
      </w:r>
      <w:r w:rsidR="00030D01">
        <w:t>manifestation d’intérêt</w:t>
      </w:r>
      <w:r>
        <w:t xml:space="preserve"> doit comprendre les éléments suivants :</w:t>
      </w:r>
    </w:p>
    <w:p w14:paraId="3CB5171D" w14:textId="77777777" w:rsidR="00AF3474" w:rsidRPr="00146B6E" w:rsidRDefault="00AF3474" w:rsidP="00D645E9">
      <w:pPr>
        <w:pStyle w:val="Paragraphedeliste"/>
        <w:numPr>
          <w:ilvl w:val="1"/>
          <w:numId w:val="15"/>
        </w:numPr>
        <w:autoSpaceDE/>
        <w:autoSpaceDN/>
        <w:spacing w:after="120"/>
        <w:rPr>
          <w:rFonts w:cstheme="minorHAnsi"/>
        </w:rPr>
      </w:pPr>
      <w:r>
        <w:t>Lettre d’accompagnement ;</w:t>
      </w:r>
    </w:p>
    <w:p w14:paraId="0A4481FD" w14:textId="4F2B681E" w:rsidR="00AF3474" w:rsidRPr="00146B6E" w:rsidRDefault="00AF3474" w:rsidP="00D645E9">
      <w:pPr>
        <w:pStyle w:val="Paragraphedeliste"/>
        <w:numPr>
          <w:ilvl w:val="1"/>
          <w:numId w:val="15"/>
        </w:numPr>
        <w:autoSpaceDE/>
        <w:autoSpaceDN/>
        <w:spacing w:after="120"/>
        <w:rPr>
          <w:rFonts w:cstheme="minorHAnsi"/>
        </w:rPr>
      </w:pPr>
      <w:r>
        <w:t xml:space="preserve">Le dossier de </w:t>
      </w:r>
      <w:r w:rsidR="00030D01">
        <w:t>manifestation d’intérêt</w:t>
      </w:r>
      <w:r>
        <w:t xml:space="preserve"> dument constitué, comme indiqué dans l’appel à manifestation d’intérêt, signée sur toutes les pages par le représentant autorisé du partenaire de mise en œuvre ; et</w:t>
      </w:r>
    </w:p>
    <w:p w14:paraId="013B8135" w14:textId="2E484950" w:rsidR="00AF3474" w:rsidRPr="0012304E" w:rsidRDefault="00AF3474" w:rsidP="00D645E9">
      <w:pPr>
        <w:pStyle w:val="Paragraphedeliste"/>
        <w:numPr>
          <w:ilvl w:val="1"/>
          <w:numId w:val="15"/>
        </w:numPr>
        <w:autoSpaceDE/>
        <w:autoSpaceDN/>
        <w:spacing w:after="120"/>
        <w:rPr>
          <w:rFonts w:cstheme="minorHAnsi"/>
        </w:rPr>
      </w:pPr>
      <w:r>
        <w:t>Pour les organisations : une copie des statuts de l’association ; pour les acteurs : une copie de la C.I.N.</w:t>
      </w:r>
    </w:p>
    <w:p w14:paraId="021F0BE2" w14:textId="0F395EF2" w:rsidR="0012304E" w:rsidRDefault="0012304E" w:rsidP="00D645E9">
      <w:pPr>
        <w:pStyle w:val="Corpsdetexte"/>
        <w:numPr>
          <w:ilvl w:val="0"/>
          <w:numId w:val="15"/>
        </w:numPr>
        <w:spacing w:before="8"/>
        <w:rPr>
          <w:rFonts w:asciiTheme="minorHAnsi" w:hAnsiTheme="minorHAnsi" w:cstheme="minorHAnsi"/>
          <w:sz w:val="22"/>
          <w:szCs w:val="22"/>
        </w:rPr>
      </w:pPr>
      <w:r w:rsidRPr="00DC1804">
        <w:rPr>
          <w:rFonts w:asciiTheme="minorHAnsi" w:hAnsiTheme="minorHAnsi" w:cstheme="minorHAnsi"/>
          <w:sz w:val="22"/>
          <w:szCs w:val="22"/>
        </w:rPr>
        <w:t>Les partenaires de mise en</w:t>
      </w:r>
      <w:r w:rsidRPr="00DC1804">
        <w:rPr>
          <w:rFonts w:asciiTheme="minorHAnsi" w:hAnsiTheme="minorHAnsi" w:cstheme="minorHAnsi"/>
          <w:spacing w:val="1"/>
          <w:sz w:val="22"/>
          <w:szCs w:val="22"/>
        </w:rPr>
        <w:t xml:space="preserve"> </w:t>
      </w:r>
      <w:r w:rsidRPr="00DC1804">
        <w:rPr>
          <w:rFonts w:asciiTheme="minorHAnsi" w:hAnsiTheme="minorHAnsi" w:cstheme="minorHAnsi"/>
          <w:sz w:val="22"/>
          <w:szCs w:val="22"/>
        </w:rPr>
        <w:t>œuvre peuvent</w:t>
      </w:r>
      <w:r w:rsidRPr="00DC1804">
        <w:rPr>
          <w:rFonts w:asciiTheme="minorHAnsi" w:hAnsiTheme="minorHAnsi" w:cstheme="minorHAnsi"/>
          <w:spacing w:val="1"/>
          <w:sz w:val="22"/>
          <w:szCs w:val="22"/>
        </w:rPr>
        <w:t xml:space="preserve"> </w:t>
      </w:r>
      <w:r w:rsidRPr="00DC1804">
        <w:rPr>
          <w:rFonts w:asciiTheme="minorHAnsi" w:hAnsiTheme="minorHAnsi" w:cstheme="minorHAnsi"/>
          <w:sz w:val="22"/>
          <w:szCs w:val="22"/>
        </w:rPr>
        <w:t>demander des clarifications sur toutes</w:t>
      </w:r>
      <w:r w:rsidRPr="00DC1804">
        <w:rPr>
          <w:rFonts w:asciiTheme="minorHAnsi" w:hAnsiTheme="minorHAnsi" w:cstheme="minorHAnsi"/>
          <w:spacing w:val="1"/>
          <w:sz w:val="22"/>
          <w:szCs w:val="22"/>
        </w:rPr>
        <w:t xml:space="preserve"> </w:t>
      </w:r>
      <w:r w:rsidRPr="00DC1804">
        <w:rPr>
          <w:rFonts w:asciiTheme="minorHAnsi" w:hAnsiTheme="minorHAnsi" w:cstheme="minorHAnsi"/>
          <w:sz w:val="22"/>
          <w:szCs w:val="22"/>
        </w:rPr>
        <w:t>parties l’appel à proposition. La demande doit être adressée par écrit et soumis à l'OIM à</w:t>
      </w:r>
      <w:r w:rsidRPr="00DC1804">
        <w:rPr>
          <w:rFonts w:asciiTheme="minorHAnsi" w:hAnsiTheme="minorHAnsi" w:cstheme="minorHAnsi"/>
          <w:spacing w:val="1"/>
          <w:sz w:val="22"/>
          <w:szCs w:val="22"/>
        </w:rPr>
        <w:t xml:space="preserve"> </w:t>
      </w:r>
      <w:r w:rsidRPr="00DC1804">
        <w:rPr>
          <w:rFonts w:asciiTheme="minorHAnsi" w:hAnsiTheme="minorHAnsi" w:cstheme="minorHAnsi"/>
          <w:sz w:val="22"/>
          <w:szCs w:val="22"/>
        </w:rPr>
        <w:t>l'adresse</w:t>
      </w:r>
      <w:r w:rsidRPr="00DC1804">
        <w:rPr>
          <w:rFonts w:asciiTheme="minorHAnsi" w:hAnsiTheme="minorHAnsi" w:cstheme="minorHAnsi"/>
          <w:color w:val="0000FF"/>
          <w:spacing w:val="54"/>
          <w:sz w:val="22"/>
          <w:szCs w:val="22"/>
        </w:rPr>
        <w:t xml:space="preserve"> </w:t>
      </w:r>
      <w:hyperlink r:id="rId15">
        <w:r w:rsidRPr="00DC1804">
          <w:rPr>
            <w:rFonts w:asciiTheme="minorHAnsi" w:hAnsiTheme="minorHAnsi" w:cstheme="minorHAnsi"/>
            <w:color w:val="0000FF"/>
            <w:sz w:val="22"/>
            <w:szCs w:val="22"/>
            <w:u w:val="single" w:color="0000FF"/>
          </w:rPr>
          <w:t>cknaina@iom.int</w:t>
        </w:r>
      </w:hyperlink>
    </w:p>
    <w:p w14:paraId="34A56E0E" w14:textId="77777777" w:rsidR="0012304E" w:rsidRPr="0012304E" w:rsidRDefault="0012304E" w:rsidP="000A1A4D">
      <w:pPr>
        <w:pStyle w:val="Corpsdetexte"/>
        <w:spacing w:before="8"/>
        <w:rPr>
          <w:rFonts w:asciiTheme="minorHAnsi" w:hAnsiTheme="minorHAnsi" w:cstheme="minorHAnsi"/>
          <w:sz w:val="22"/>
          <w:szCs w:val="22"/>
        </w:rPr>
      </w:pPr>
    </w:p>
    <w:p w14:paraId="62D88DDE" w14:textId="5287CBA1" w:rsidR="00AF3474" w:rsidRPr="00146B6E" w:rsidRDefault="00AF3474" w:rsidP="00D645E9">
      <w:pPr>
        <w:pStyle w:val="Paragraphedeliste"/>
        <w:numPr>
          <w:ilvl w:val="0"/>
          <w:numId w:val="15"/>
        </w:numPr>
        <w:autoSpaceDE/>
        <w:autoSpaceDN/>
        <w:spacing w:after="120"/>
        <w:rPr>
          <w:rFonts w:cstheme="minorHAnsi"/>
        </w:rPr>
      </w:pPr>
      <w:r>
        <w:t xml:space="preserve">Les demandes peuvent être modifiées, avant la date de clôture indiquée. Les demandes ne peuvent pas être modifiées ou retirées après le délai de </w:t>
      </w:r>
      <w:r w:rsidR="00030D01">
        <w:t>manifestation d’intérêt</w:t>
      </w:r>
      <w:r>
        <w:t>.</w:t>
      </w:r>
    </w:p>
    <w:p w14:paraId="28C75FA8" w14:textId="79D65E04" w:rsidR="00AF3474" w:rsidRPr="00146B6E" w:rsidRDefault="00AF3474" w:rsidP="00D645E9">
      <w:pPr>
        <w:pStyle w:val="Paragraphedeliste"/>
        <w:numPr>
          <w:ilvl w:val="0"/>
          <w:numId w:val="15"/>
        </w:numPr>
        <w:autoSpaceDE/>
        <w:autoSpaceDN/>
        <w:spacing w:after="120"/>
        <w:rPr>
          <w:rFonts w:cstheme="minorHAnsi"/>
        </w:rPr>
      </w:pPr>
      <w:r>
        <w:t xml:space="preserve">Le partenaire de mise en œuvre prend en charge tous les coûts associés à la préparation et à la </w:t>
      </w:r>
      <w:r w:rsidR="00030D01">
        <w:t>manifestation d’intérêt</w:t>
      </w:r>
      <w:r>
        <w:t xml:space="preserve"> de la demande et l’OIM ne sera en aucun cas responsable des coûts encourus. </w:t>
      </w:r>
    </w:p>
    <w:p w14:paraId="26746595" w14:textId="6BE4F99C" w:rsidR="00D645E9" w:rsidRPr="00D645E9" w:rsidRDefault="00AF3474" w:rsidP="00D645E9">
      <w:pPr>
        <w:pStyle w:val="Paragraphedeliste"/>
        <w:numPr>
          <w:ilvl w:val="0"/>
          <w:numId w:val="15"/>
        </w:numPr>
        <w:autoSpaceDE/>
        <w:autoSpaceDN/>
        <w:spacing w:after="120"/>
        <w:rPr>
          <w:rFonts w:cstheme="minorHAnsi"/>
        </w:rPr>
      </w:pPr>
      <w:r>
        <w:lastRenderedPageBreak/>
        <w:t>L’OIM ne demande à aucune étape du processus des frais de dossier aux partenaires de mise en œuvre.</w:t>
      </w:r>
    </w:p>
    <w:p w14:paraId="4A48CC95" w14:textId="2CC7B828" w:rsidR="00D645E9" w:rsidRPr="006603A8" w:rsidRDefault="00D645E9" w:rsidP="00D645E9">
      <w:pPr>
        <w:pStyle w:val="Paragraphedeliste"/>
        <w:numPr>
          <w:ilvl w:val="0"/>
          <w:numId w:val="15"/>
        </w:numPr>
        <w:spacing w:after="120"/>
        <w:rPr>
          <w:rFonts w:cstheme="minorHAnsi"/>
        </w:rPr>
      </w:pPr>
      <w:r>
        <w:t xml:space="preserve">Les porteurs recevront un avis écrit du résultat du processus de présélection dans les trois semaines suivant la date limite de manifestation d’intérêt de la note conceptuelle. L’OIM fournira des informations additionnelles sur le processus de sélection à la demande des parties ayant soumissionné ; le détail des décisions concernant un manifestation d’intérêt en particulier ne sera pas communiqué. </w:t>
      </w:r>
    </w:p>
    <w:p w14:paraId="04F09E77" w14:textId="77777777" w:rsidR="006603A8" w:rsidRPr="00D645E9" w:rsidRDefault="006603A8" w:rsidP="006603A8">
      <w:pPr>
        <w:pStyle w:val="Paragraphedeliste"/>
        <w:spacing w:after="120"/>
        <w:ind w:left="720"/>
        <w:rPr>
          <w:rFonts w:cstheme="minorHAnsi"/>
        </w:rPr>
      </w:pPr>
    </w:p>
    <w:p w14:paraId="41E284F8" w14:textId="4AC85570" w:rsidR="006603A8" w:rsidRDefault="006603A8" w:rsidP="006603A8">
      <w:pPr>
        <w:pStyle w:val="Titre2"/>
      </w:pPr>
      <w:bookmarkStart w:id="3" w:name="_Toc114761709"/>
      <w:r>
        <w:t>Section I</w:t>
      </w:r>
      <w:bookmarkStart w:id="4" w:name="_bookmark0"/>
      <w:bookmarkEnd w:id="4"/>
      <w:r>
        <w:t xml:space="preserve">V : Conditions </w:t>
      </w:r>
      <w:bookmarkEnd w:id="3"/>
    </w:p>
    <w:p w14:paraId="2A1403EC" w14:textId="77777777" w:rsidR="006603A8" w:rsidRPr="006603A8" w:rsidRDefault="006603A8" w:rsidP="006603A8">
      <w:pPr>
        <w:autoSpaceDE/>
        <w:autoSpaceDN/>
        <w:spacing w:after="120"/>
        <w:rPr>
          <w:rFonts w:cstheme="minorHAnsi"/>
        </w:rPr>
      </w:pPr>
    </w:p>
    <w:p w14:paraId="12813225" w14:textId="21997119" w:rsidR="006603A8" w:rsidRDefault="006603A8" w:rsidP="001E52B3">
      <w:pPr>
        <w:pStyle w:val="Paragraphedeliste"/>
        <w:numPr>
          <w:ilvl w:val="0"/>
          <w:numId w:val="5"/>
        </w:numPr>
        <w:autoSpaceDE/>
        <w:autoSpaceDN/>
        <w:spacing w:after="120"/>
      </w:pPr>
      <w:r>
        <w:t>Toutes les informations fournies par écrit ou communiquées verbalement aux partenaires de mise en œuvre conformément à l’appel à manifestation d’intérêt doivent être traitées comme strictement confidentielles. Les parties ayant déposé une manifestation d‘intérêt ne doivent pas partager ou divulguer ces informations à un tiers sans l’approbation écrite préalable de l’OIM. Le respect de cette obligation s’applique même après le processus de présélection, que le dossier du partenaire de mise en œuvre soit retenu ou non.</w:t>
      </w:r>
    </w:p>
    <w:p w14:paraId="2FE0D909" w14:textId="77777777" w:rsidR="006603A8" w:rsidRDefault="006603A8" w:rsidP="006603A8">
      <w:pPr>
        <w:pStyle w:val="Paragraphedeliste"/>
        <w:numPr>
          <w:ilvl w:val="0"/>
          <w:numId w:val="5"/>
        </w:numPr>
        <w:autoSpaceDE/>
        <w:autoSpaceDN/>
        <w:spacing w:after="120"/>
      </w:pPr>
      <w:r>
        <w:t>L’OIM traitera toutes les informations (ou celles portant la mention propriétaire/sensible/financière) reçues des partenaires de mise en œuvre comme étant confidentielles et toutes les données personnelles conformément à ses principes de protection des données.</w:t>
      </w:r>
    </w:p>
    <w:p w14:paraId="5FF2EBB6" w14:textId="77777777" w:rsidR="006603A8" w:rsidRPr="00675063" w:rsidRDefault="006603A8" w:rsidP="006603A8">
      <w:pPr>
        <w:pStyle w:val="Paragraphedeliste"/>
        <w:numPr>
          <w:ilvl w:val="0"/>
          <w:numId w:val="5"/>
        </w:numPr>
        <w:autoSpaceDE/>
        <w:autoSpaceDN/>
        <w:spacing w:after="120"/>
      </w:pPr>
      <w:r>
        <w:t>La partie, en soumettant une expression d’intérêt, donne son consentement à l’OIM pour le partage d’informations la concernant avec d’autres acteurs aux fins de l’évaluation et de la gestion de sa manifestation d’intérêt.</w:t>
      </w:r>
    </w:p>
    <w:p w14:paraId="05497CDD" w14:textId="77777777" w:rsidR="006603A8" w:rsidRPr="00D645E9" w:rsidRDefault="006603A8" w:rsidP="006603A8">
      <w:pPr>
        <w:pStyle w:val="Paragraphedeliste"/>
        <w:numPr>
          <w:ilvl w:val="0"/>
          <w:numId w:val="5"/>
        </w:numPr>
        <w:autoSpaceDE/>
        <w:autoSpaceDN/>
        <w:spacing w:after="120"/>
        <w:rPr>
          <w:rFonts w:cstheme="minorHAnsi"/>
        </w:rPr>
      </w:pPr>
      <w:r>
        <w:t>L’OIM se réserve le droit d’accepter ou de rejeter toute manifestation d’intérêt, d’annuler le processus et de rejeter toutes les demandes, à tout moment sans encourir de ce fait la moindre responsabilité vis-à-vis des parties ayant soumis une manifestation d’intérêt et sans obligation de les informer du motif de l’annulation.</w:t>
      </w:r>
    </w:p>
    <w:p w14:paraId="6F47D24B" w14:textId="77777777" w:rsidR="006603A8" w:rsidRPr="00D645E9" w:rsidRDefault="006603A8" w:rsidP="006603A8">
      <w:pPr>
        <w:pStyle w:val="Paragraphedeliste"/>
        <w:numPr>
          <w:ilvl w:val="0"/>
          <w:numId w:val="5"/>
        </w:numPr>
        <w:autoSpaceDE/>
        <w:autoSpaceDN/>
        <w:spacing w:after="120"/>
        <w:rPr>
          <w:rFonts w:cstheme="minorHAnsi"/>
        </w:rPr>
      </w:pPr>
      <w:r>
        <w:t xml:space="preserve">L’OIM se réserve le droit d’annuler/de réduire la portée des activités prévues ou d’introduire d’autres activités/élargir la portée des activités existantes. Les parties ayant soumis une manifestation d’intérêt doivent être prêtes à participer aux activités à partir du mois d’octobre 2022. </w:t>
      </w:r>
    </w:p>
    <w:p w14:paraId="74415508" w14:textId="77777777" w:rsidR="005E0BED" w:rsidRDefault="005E0BED" w:rsidP="006603A8">
      <w:pPr>
        <w:spacing w:after="120"/>
        <w:jc w:val="both"/>
      </w:pPr>
    </w:p>
    <w:p w14:paraId="1F6258C9" w14:textId="77B84BD0" w:rsidR="006603A8" w:rsidRPr="00C35ED9" w:rsidRDefault="006603A8" w:rsidP="006603A8">
      <w:pPr>
        <w:spacing w:after="120"/>
        <w:jc w:val="both"/>
        <w:rPr>
          <w:rFonts w:cstheme="minorHAnsi"/>
        </w:rPr>
      </w:pPr>
      <w:r>
        <w:t xml:space="preserve">Pour plus d’informations, veuillez </w:t>
      </w:r>
      <w:r w:rsidRPr="00130E86">
        <w:t xml:space="preserve">contacter Chaima </w:t>
      </w:r>
      <w:proofErr w:type="spellStart"/>
      <w:r w:rsidRPr="00130E86">
        <w:t>Knaina</w:t>
      </w:r>
      <w:proofErr w:type="spellEnd"/>
      <w:r>
        <w:rPr>
          <w:color w:val="4472C4" w:themeColor="accent1"/>
        </w:rPr>
        <w:t xml:space="preserve"> </w:t>
      </w:r>
      <w:r>
        <w:t>par courriel à</w:t>
      </w:r>
      <w:r>
        <w:rPr>
          <w:color w:val="4472C4" w:themeColor="accent1"/>
        </w:rPr>
        <w:t xml:space="preserve"> cknaina@iom.int</w:t>
      </w:r>
    </w:p>
    <w:p w14:paraId="65803AD2" w14:textId="4211BA48" w:rsidR="00286E64" w:rsidRDefault="00286E64" w:rsidP="00286E64">
      <w:pPr>
        <w:autoSpaceDE/>
        <w:autoSpaceDN/>
        <w:spacing w:after="120"/>
        <w:rPr>
          <w:rFonts w:cstheme="minorHAnsi"/>
        </w:rPr>
      </w:pPr>
    </w:p>
    <w:p w14:paraId="3D243F49" w14:textId="6FC39173" w:rsidR="00286E64" w:rsidRPr="00286E64" w:rsidRDefault="00286E64" w:rsidP="00286E64">
      <w:pPr>
        <w:autoSpaceDE/>
        <w:autoSpaceDN/>
        <w:spacing w:after="120"/>
        <w:rPr>
          <w:rFonts w:cstheme="minorHAnsi"/>
        </w:rPr>
      </w:pPr>
      <w:r>
        <w:rPr>
          <w:rFonts w:cstheme="minorHAnsi"/>
        </w:rPr>
        <w:t xml:space="preserve">Fin </w:t>
      </w:r>
    </w:p>
    <w:sectPr w:rsidR="00286E64" w:rsidRPr="00286E6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100A" w14:textId="77777777" w:rsidR="00B747CF" w:rsidRDefault="00B747CF" w:rsidP="007305B2">
      <w:r>
        <w:separator/>
      </w:r>
    </w:p>
  </w:endnote>
  <w:endnote w:type="continuationSeparator" w:id="0">
    <w:p w14:paraId="38E6B66E" w14:textId="77777777" w:rsidR="00B747CF" w:rsidRDefault="00B747CF" w:rsidP="007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72 Black">
    <w:altName w:val="Calibri"/>
    <w:panose1 w:val="020B0A04030603020204"/>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57358"/>
      <w:docPartObj>
        <w:docPartGallery w:val="Page Numbers (Bottom of Page)"/>
        <w:docPartUnique/>
      </w:docPartObj>
    </w:sdtPr>
    <w:sdtEndPr>
      <w:rPr>
        <w:noProof/>
      </w:rPr>
    </w:sdtEndPr>
    <w:sdtContent>
      <w:p w14:paraId="2011140B" w14:textId="1C816A3F" w:rsidR="007305B2" w:rsidRDefault="007305B2">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1F780E29" w14:textId="77777777" w:rsidR="007305B2" w:rsidRDefault="007305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D7B0" w14:textId="77777777" w:rsidR="00B747CF" w:rsidRDefault="00B747CF" w:rsidP="007305B2">
      <w:r>
        <w:separator/>
      </w:r>
    </w:p>
  </w:footnote>
  <w:footnote w:type="continuationSeparator" w:id="0">
    <w:p w14:paraId="0F90C24B" w14:textId="77777777" w:rsidR="00B747CF" w:rsidRDefault="00B747CF" w:rsidP="007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3AD"/>
    <w:multiLevelType w:val="multilevel"/>
    <w:tmpl w:val="2F7855CC"/>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D13CE1"/>
    <w:multiLevelType w:val="multilevel"/>
    <w:tmpl w:val="2F7855CC"/>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43403C"/>
    <w:multiLevelType w:val="multilevel"/>
    <w:tmpl w:val="73F8912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3A317C"/>
    <w:multiLevelType w:val="hybridMultilevel"/>
    <w:tmpl w:val="A094EE1E"/>
    <w:lvl w:ilvl="0" w:tplc="FFFFFFFF">
      <w:start w:val="1"/>
      <w:numFmt w:val="decimal"/>
      <w:lvlText w:val="%1."/>
      <w:lvlJc w:val="left"/>
      <w:pPr>
        <w:ind w:left="720" w:hanging="360"/>
      </w:p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3D7E72"/>
    <w:multiLevelType w:val="hybridMultilevel"/>
    <w:tmpl w:val="EDF2F5C6"/>
    <w:lvl w:ilvl="0" w:tplc="3544E9A4">
      <w:start w:val="1"/>
      <w:numFmt w:val="decimal"/>
      <w:lvlText w:val="%1."/>
      <w:lvlJc w:val="left"/>
      <w:pPr>
        <w:ind w:left="720" w:hanging="360"/>
      </w:pPr>
      <w:rPr>
        <w:rFonts w:cs="Calibri" w:hint="default"/>
      </w:rPr>
    </w:lvl>
    <w:lvl w:ilvl="1" w:tplc="380C0019">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49771976"/>
    <w:multiLevelType w:val="hybridMultilevel"/>
    <w:tmpl w:val="D11A5616"/>
    <w:lvl w:ilvl="0" w:tplc="040C0015">
      <w:start w:val="1"/>
      <w:numFmt w:val="upperLetter"/>
      <w:lvlText w:val="%1."/>
      <w:lvlJc w:val="left"/>
      <w:pPr>
        <w:ind w:left="870" w:hanging="360"/>
      </w:pPr>
    </w:lvl>
    <w:lvl w:ilvl="1" w:tplc="040C0019">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6" w15:restartNumberingAfterBreak="0">
    <w:nsid w:val="4F146E59"/>
    <w:multiLevelType w:val="hybridMultilevel"/>
    <w:tmpl w:val="89D08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62BDB"/>
    <w:multiLevelType w:val="multilevel"/>
    <w:tmpl w:val="3D0EC3EE"/>
    <w:lvl w:ilvl="0">
      <w:start w:val="1"/>
      <w:numFmt w:val="decimal"/>
      <w:lvlText w:val="%1."/>
      <w:lvlJc w:val="left"/>
      <w:pPr>
        <w:ind w:left="477" w:hanging="377"/>
      </w:pPr>
      <w:rPr>
        <w:rFonts w:hint="default"/>
        <w:w w:val="100"/>
        <w:lang w:val="fr-FR" w:eastAsia="en-US" w:bidi="ar-SA"/>
      </w:rPr>
    </w:lvl>
    <w:lvl w:ilvl="1">
      <w:start w:val="1"/>
      <w:numFmt w:val="decimal"/>
      <w:lvlText w:val="%1.%2"/>
      <w:lvlJc w:val="left"/>
      <w:pPr>
        <w:ind w:left="1000" w:hanging="540"/>
      </w:pPr>
      <w:rPr>
        <w:rFonts w:ascii="Calibri" w:eastAsia="Calibri" w:hAnsi="Calibri" w:cs="Calibri" w:hint="default"/>
        <w:w w:val="100"/>
        <w:sz w:val="24"/>
        <w:szCs w:val="24"/>
        <w:lang w:val="fr-FR" w:eastAsia="en-US" w:bidi="ar-SA"/>
      </w:rPr>
    </w:lvl>
    <w:lvl w:ilvl="2">
      <w:start w:val="1"/>
      <w:numFmt w:val="lowerLetter"/>
      <w:lvlText w:val="%3)"/>
      <w:lvlJc w:val="left"/>
      <w:pPr>
        <w:ind w:left="1360" w:hanging="360"/>
      </w:pPr>
      <w:rPr>
        <w:rFonts w:ascii="Calibri" w:eastAsia="Calibri" w:hAnsi="Calibri" w:cs="Calibri" w:hint="default"/>
        <w:w w:val="100"/>
        <w:sz w:val="24"/>
        <w:szCs w:val="24"/>
        <w:lang w:val="fr-FR" w:eastAsia="en-US" w:bidi="ar-SA"/>
      </w:rPr>
    </w:lvl>
    <w:lvl w:ilvl="3">
      <w:numFmt w:val="bullet"/>
      <w:lvlText w:val="•"/>
      <w:lvlJc w:val="left"/>
      <w:pPr>
        <w:ind w:left="960" w:hanging="360"/>
      </w:pPr>
      <w:rPr>
        <w:rFonts w:hint="default"/>
        <w:lang w:val="fr-FR" w:eastAsia="en-US" w:bidi="ar-SA"/>
      </w:rPr>
    </w:lvl>
    <w:lvl w:ilvl="4">
      <w:numFmt w:val="bullet"/>
      <w:lvlText w:val="•"/>
      <w:lvlJc w:val="left"/>
      <w:pPr>
        <w:ind w:left="1000" w:hanging="360"/>
      </w:pPr>
      <w:rPr>
        <w:rFonts w:hint="default"/>
        <w:lang w:val="fr-FR" w:eastAsia="en-US" w:bidi="ar-SA"/>
      </w:rPr>
    </w:lvl>
    <w:lvl w:ilvl="5">
      <w:numFmt w:val="bullet"/>
      <w:lvlText w:val="•"/>
      <w:lvlJc w:val="left"/>
      <w:pPr>
        <w:ind w:left="1360" w:hanging="360"/>
      </w:pPr>
      <w:rPr>
        <w:rFonts w:hint="default"/>
        <w:lang w:val="fr-FR" w:eastAsia="en-US" w:bidi="ar-SA"/>
      </w:rPr>
    </w:lvl>
    <w:lvl w:ilvl="6">
      <w:numFmt w:val="bullet"/>
      <w:lvlText w:val="•"/>
      <w:lvlJc w:val="left"/>
      <w:pPr>
        <w:ind w:left="2937" w:hanging="360"/>
      </w:pPr>
      <w:rPr>
        <w:rFonts w:hint="default"/>
        <w:lang w:val="fr-FR" w:eastAsia="en-US" w:bidi="ar-SA"/>
      </w:rPr>
    </w:lvl>
    <w:lvl w:ilvl="7">
      <w:numFmt w:val="bullet"/>
      <w:lvlText w:val="•"/>
      <w:lvlJc w:val="left"/>
      <w:pPr>
        <w:ind w:left="4515" w:hanging="360"/>
      </w:pPr>
      <w:rPr>
        <w:rFonts w:hint="default"/>
        <w:lang w:val="fr-FR" w:eastAsia="en-US" w:bidi="ar-SA"/>
      </w:rPr>
    </w:lvl>
    <w:lvl w:ilvl="8">
      <w:numFmt w:val="bullet"/>
      <w:lvlText w:val="•"/>
      <w:lvlJc w:val="left"/>
      <w:pPr>
        <w:ind w:left="6093" w:hanging="360"/>
      </w:pPr>
      <w:rPr>
        <w:rFonts w:hint="default"/>
        <w:lang w:val="fr-FR" w:eastAsia="en-US" w:bidi="ar-SA"/>
      </w:rPr>
    </w:lvl>
  </w:abstractNum>
  <w:abstractNum w:abstractNumId="8" w15:restartNumberingAfterBreak="0">
    <w:nsid w:val="5ACF05DE"/>
    <w:multiLevelType w:val="hybridMultilevel"/>
    <w:tmpl w:val="96B8929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5BC31537"/>
    <w:multiLevelType w:val="hybridMultilevel"/>
    <w:tmpl w:val="FD9AC850"/>
    <w:lvl w:ilvl="0" w:tplc="E4D8DEEE">
      <w:start w:val="1"/>
      <w:numFmt w:val="upp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60A14535"/>
    <w:multiLevelType w:val="hybridMultilevel"/>
    <w:tmpl w:val="EAD6BE10"/>
    <w:lvl w:ilvl="0" w:tplc="9304A442">
      <w:start w:val="1"/>
      <w:numFmt w:val="decimal"/>
      <w:pStyle w:val="Titre1"/>
      <w:lvlText w:val="%1."/>
      <w:lvlJc w:val="left"/>
      <w:pPr>
        <w:ind w:left="360" w:hanging="360"/>
      </w:pPr>
      <w:rPr>
        <w:color w:val="auto"/>
        <w:sz w:val="24"/>
        <w:szCs w:val="24"/>
      </w:rPr>
    </w:lvl>
    <w:lvl w:ilvl="1" w:tplc="E996A98E">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62CA7"/>
    <w:multiLevelType w:val="hybridMultilevel"/>
    <w:tmpl w:val="7B468D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19178990">
    <w:abstractNumId w:val="7"/>
  </w:num>
  <w:num w:numId="2" w16cid:durableId="183596515">
    <w:abstractNumId w:val="5"/>
  </w:num>
  <w:num w:numId="3" w16cid:durableId="12155358">
    <w:abstractNumId w:val="2"/>
  </w:num>
  <w:num w:numId="4" w16cid:durableId="643435347">
    <w:abstractNumId w:val="1"/>
  </w:num>
  <w:num w:numId="5" w16cid:durableId="1546403415">
    <w:abstractNumId w:val="11"/>
  </w:num>
  <w:num w:numId="6" w16cid:durableId="1642424518">
    <w:abstractNumId w:val="6"/>
  </w:num>
  <w:num w:numId="7" w16cid:durableId="678577313">
    <w:abstractNumId w:val="0"/>
  </w:num>
  <w:num w:numId="8" w16cid:durableId="1902717753">
    <w:abstractNumId w:val="10"/>
  </w:num>
  <w:num w:numId="9" w16cid:durableId="808666602">
    <w:abstractNumId w:val="10"/>
    <w:lvlOverride w:ilvl="0">
      <w:startOverride w:val="1"/>
    </w:lvlOverride>
  </w:num>
  <w:num w:numId="10" w16cid:durableId="838547721">
    <w:abstractNumId w:val="10"/>
    <w:lvlOverride w:ilvl="0">
      <w:startOverride w:val="1"/>
    </w:lvlOverride>
  </w:num>
  <w:num w:numId="11" w16cid:durableId="1764572850">
    <w:abstractNumId w:val="12"/>
  </w:num>
  <w:num w:numId="12" w16cid:durableId="467865202">
    <w:abstractNumId w:val="3"/>
  </w:num>
  <w:num w:numId="13" w16cid:durableId="2055690404">
    <w:abstractNumId w:val="8"/>
  </w:num>
  <w:num w:numId="14" w16cid:durableId="2066685496">
    <w:abstractNumId w:val="9"/>
  </w:num>
  <w:num w:numId="15" w16cid:durableId="1435007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A0"/>
    <w:rsid w:val="00010548"/>
    <w:rsid w:val="00030D01"/>
    <w:rsid w:val="000435C7"/>
    <w:rsid w:val="000903D3"/>
    <w:rsid w:val="00096259"/>
    <w:rsid w:val="000A1A4D"/>
    <w:rsid w:val="000A7DF7"/>
    <w:rsid w:val="000C41B5"/>
    <w:rsid w:val="000D5B0B"/>
    <w:rsid w:val="000E632A"/>
    <w:rsid w:val="000F039F"/>
    <w:rsid w:val="000F30D5"/>
    <w:rsid w:val="00106638"/>
    <w:rsid w:val="0012304E"/>
    <w:rsid w:val="001233AA"/>
    <w:rsid w:val="00125EF8"/>
    <w:rsid w:val="001410FD"/>
    <w:rsid w:val="001B5538"/>
    <w:rsid w:val="001D3501"/>
    <w:rsid w:val="001E67DC"/>
    <w:rsid w:val="001F53F8"/>
    <w:rsid w:val="002641A2"/>
    <w:rsid w:val="00286E64"/>
    <w:rsid w:val="00294CD4"/>
    <w:rsid w:val="002C3D94"/>
    <w:rsid w:val="002C6C4E"/>
    <w:rsid w:val="002E7307"/>
    <w:rsid w:val="002F2567"/>
    <w:rsid w:val="00307638"/>
    <w:rsid w:val="00307D94"/>
    <w:rsid w:val="00310C2D"/>
    <w:rsid w:val="00314C6A"/>
    <w:rsid w:val="00353D02"/>
    <w:rsid w:val="003809F4"/>
    <w:rsid w:val="00390383"/>
    <w:rsid w:val="003D1A62"/>
    <w:rsid w:val="003D4F85"/>
    <w:rsid w:val="003E18DB"/>
    <w:rsid w:val="003F0819"/>
    <w:rsid w:val="00413A80"/>
    <w:rsid w:val="004166BA"/>
    <w:rsid w:val="004272E2"/>
    <w:rsid w:val="00430C6B"/>
    <w:rsid w:val="004314DF"/>
    <w:rsid w:val="004334EE"/>
    <w:rsid w:val="0043592F"/>
    <w:rsid w:val="00485A4A"/>
    <w:rsid w:val="004B3820"/>
    <w:rsid w:val="004B7C73"/>
    <w:rsid w:val="004C4FED"/>
    <w:rsid w:val="004D4C70"/>
    <w:rsid w:val="004E1C7E"/>
    <w:rsid w:val="00504719"/>
    <w:rsid w:val="00505A9B"/>
    <w:rsid w:val="0051693D"/>
    <w:rsid w:val="00554B7B"/>
    <w:rsid w:val="00560F66"/>
    <w:rsid w:val="005B6279"/>
    <w:rsid w:val="005C4E19"/>
    <w:rsid w:val="005C5237"/>
    <w:rsid w:val="005E0BED"/>
    <w:rsid w:val="006001AD"/>
    <w:rsid w:val="0061629B"/>
    <w:rsid w:val="00616F31"/>
    <w:rsid w:val="00620A5C"/>
    <w:rsid w:val="00657956"/>
    <w:rsid w:val="006603A8"/>
    <w:rsid w:val="00667747"/>
    <w:rsid w:val="006740B2"/>
    <w:rsid w:val="006A0539"/>
    <w:rsid w:val="006B1BDB"/>
    <w:rsid w:val="007305B2"/>
    <w:rsid w:val="00753590"/>
    <w:rsid w:val="00771198"/>
    <w:rsid w:val="007732AD"/>
    <w:rsid w:val="007A7266"/>
    <w:rsid w:val="007B5D1F"/>
    <w:rsid w:val="007C616C"/>
    <w:rsid w:val="007E3203"/>
    <w:rsid w:val="007E7ADF"/>
    <w:rsid w:val="00807018"/>
    <w:rsid w:val="00814EA7"/>
    <w:rsid w:val="0081515C"/>
    <w:rsid w:val="0084608C"/>
    <w:rsid w:val="00855F36"/>
    <w:rsid w:val="0086602A"/>
    <w:rsid w:val="00871EB4"/>
    <w:rsid w:val="00876804"/>
    <w:rsid w:val="00895607"/>
    <w:rsid w:val="008C7398"/>
    <w:rsid w:val="008F3B3A"/>
    <w:rsid w:val="009173DA"/>
    <w:rsid w:val="009526E1"/>
    <w:rsid w:val="009568FD"/>
    <w:rsid w:val="0099492E"/>
    <w:rsid w:val="00995ABE"/>
    <w:rsid w:val="009A54F5"/>
    <w:rsid w:val="009D6FE3"/>
    <w:rsid w:val="00A36C4E"/>
    <w:rsid w:val="00A52859"/>
    <w:rsid w:val="00A5793E"/>
    <w:rsid w:val="00A73C1C"/>
    <w:rsid w:val="00AB6EFA"/>
    <w:rsid w:val="00AF3474"/>
    <w:rsid w:val="00B440FC"/>
    <w:rsid w:val="00B747CF"/>
    <w:rsid w:val="00BA11E2"/>
    <w:rsid w:val="00BB1252"/>
    <w:rsid w:val="00BD151B"/>
    <w:rsid w:val="00BF08D7"/>
    <w:rsid w:val="00C01D4E"/>
    <w:rsid w:val="00C257D5"/>
    <w:rsid w:val="00C341DD"/>
    <w:rsid w:val="00C40C84"/>
    <w:rsid w:val="00C53C67"/>
    <w:rsid w:val="00C55154"/>
    <w:rsid w:val="00C56C1D"/>
    <w:rsid w:val="00C61C00"/>
    <w:rsid w:val="00C82E09"/>
    <w:rsid w:val="00C91E14"/>
    <w:rsid w:val="00C922C3"/>
    <w:rsid w:val="00CD2351"/>
    <w:rsid w:val="00D2594C"/>
    <w:rsid w:val="00D36EDE"/>
    <w:rsid w:val="00D4137D"/>
    <w:rsid w:val="00D4287A"/>
    <w:rsid w:val="00D543A0"/>
    <w:rsid w:val="00D645E9"/>
    <w:rsid w:val="00D86370"/>
    <w:rsid w:val="00DA3F82"/>
    <w:rsid w:val="00DA77F0"/>
    <w:rsid w:val="00DB0123"/>
    <w:rsid w:val="00DB394E"/>
    <w:rsid w:val="00DC1804"/>
    <w:rsid w:val="00DD0FBF"/>
    <w:rsid w:val="00DD1143"/>
    <w:rsid w:val="00DE4513"/>
    <w:rsid w:val="00DE5A9E"/>
    <w:rsid w:val="00DF018C"/>
    <w:rsid w:val="00DF35E0"/>
    <w:rsid w:val="00E0602F"/>
    <w:rsid w:val="00E075F8"/>
    <w:rsid w:val="00E21C21"/>
    <w:rsid w:val="00E7038C"/>
    <w:rsid w:val="00E75706"/>
    <w:rsid w:val="00E97E19"/>
    <w:rsid w:val="00ED168D"/>
    <w:rsid w:val="00ED7AE5"/>
    <w:rsid w:val="00F07073"/>
    <w:rsid w:val="00F12F92"/>
    <w:rsid w:val="00F25B54"/>
    <w:rsid w:val="00F40475"/>
    <w:rsid w:val="00F51936"/>
    <w:rsid w:val="00F7594B"/>
    <w:rsid w:val="00FE3491"/>
    <w:rsid w:val="00FE7F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F5EC"/>
  <w15:chartTrackingRefBased/>
  <w15:docId w15:val="{5827DE76-137C-413B-BDBF-33E9AB9F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A0"/>
    <w:pPr>
      <w:widowControl w:val="0"/>
      <w:autoSpaceDE w:val="0"/>
      <w:autoSpaceDN w:val="0"/>
      <w:spacing w:after="0" w:line="240" w:lineRule="auto"/>
    </w:pPr>
    <w:rPr>
      <w:rFonts w:ascii="Calibri" w:eastAsia="Calibri" w:hAnsi="Calibri" w:cs="Calibri"/>
    </w:rPr>
  </w:style>
  <w:style w:type="paragraph" w:styleId="Titre1">
    <w:name w:val="heading 1"/>
    <w:basedOn w:val="Normal"/>
    <w:link w:val="Titre1Car"/>
    <w:uiPriority w:val="9"/>
    <w:qFormat/>
    <w:rsid w:val="001233AA"/>
    <w:pPr>
      <w:numPr>
        <w:numId w:val="8"/>
      </w:numPr>
      <w:outlineLvl w:val="0"/>
    </w:pPr>
    <w:rPr>
      <w:b/>
      <w:bCs/>
      <w:sz w:val="24"/>
      <w:szCs w:val="24"/>
    </w:rPr>
  </w:style>
  <w:style w:type="paragraph" w:styleId="Titre2">
    <w:name w:val="heading 2"/>
    <w:basedOn w:val="Normal"/>
    <w:next w:val="Normal"/>
    <w:link w:val="Titre2Car"/>
    <w:uiPriority w:val="9"/>
    <w:unhideWhenUsed/>
    <w:qFormat/>
    <w:rsid w:val="001233AA"/>
    <w:pPr>
      <w:keepNext/>
      <w:keepLines/>
      <w:spacing w:before="40"/>
      <w:outlineLvl w:val="1"/>
    </w:pPr>
    <w:rPr>
      <w:rFonts w:asciiTheme="majorHAnsi" w:eastAsiaTheme="majorEastAsia" w:hAnsiTheme="majorHAnsi" w:cstheme="majorBidi"/>
      <w:b/>
      <w:color w:val="2F5496"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33AA"/>
    <w:rPr>
      <w:rFonts w:ascii="Calibri" w:eastAsia="Calibri" w:hAnsi="Calibri" w:cs="Calibri"/>
      <w:b/>
      <w:bCs/>
      <w:sz w:val="24"/>
      <w:szCs w:val="24"/>
    </w:rPr>
  </w:style>
  <w:style w:type="paragraph" w:styleId="Corpsdetexte">
    <w:name w:val="Body Text"/>
    <w:basedOn w:val="Normal"/>
    <w:link w:val="CorpsdetexteCar"/>
    <w:uiPriority w:val="1"/>
    <w:qFormat/>
    <w:rsid w:val="00D543A0"/>
    <w:rPr>
      <w:sz w:val="24"/>
      <w:szCs w:val="24"/>
    </w:rPr>
  </w:style>
  <w:style w:type="character" w:customStyle="1" w:styleId="CorpsdetexteCar">
    <w:name w:val="Corps de texte Car"/>
    <w:basedOn w:val="Policepardfaut"/>
    <w:link w:val="Corpsdetexte"/>
    <w:uiPriority w:val="1"/>
    <w:rsid w:val="00D543A0"/>
    <w:rPr>
      <w:rFonts w:ascii="Calibri" w:eastAsia="Calibri" w:hAnsi="Calibri" w:cs="Calibri"/>
      <w:sz w:val="24"/>
      <w:szCs w:val="24"/>
    </w:rPr>
  </w:style>
  <w:style w:type="paragraph" w:styleId="Titre">
    <w:name w:val="Title"/>
    <w:basedOn w:val="Normal"/>
    <w:link w:val="TitreCar"/>
    <w:uiPriority w:val="10"/>
    <w:qFormat/>
    <w:rsid w:val="00D543A0"/>
    <w:pPr>
      <w:spacing w:before="232"/>
      <w:ind w:left="3572" w:right="3586"/>
      <w:jc w:val="center"/>
    </w:pPr>
    <w:rPr>
      <w:b/>
      <w:bCs/>
      <w:sz w:val="36"/>
      <w:szCs w:val="36"/>
    </w:rPr>
  </w:style>
  <w:style w:type="character" w:customStyle="1" w:styleId="TitreCar">
    <w:name w:val="Titre Car"/>
    <w:basedOn w:val="Policepardfaut"/>
    <w:link w:val="Titre"/>
    <w:uiPriority w:val="10"/>
    <w:rsid w:val="00D543A0"/>
    <w:rPr>
      <w:rFonts w:ascii="Calibri" w:eastAsia="Calibri" w:hAnsi="Calibri" w:cs="Calibri"/>
      <w:b/>
      <w:bCs/>
      <w:sz w:val="36"/>
      <w:szCs w:val="36"/>
    </w:rPr>
  </w:style>
  <w:style w:type="paragraph" w:styleId="En-tte">
    <w:name w:val="header"/>
    <w:basedOn w:val="Normal"/>
    <w:link w:val="En-tteCar"/>
    <w:uiPriority w:val="99"/>
    <w:unhideWhenUsed/>
    <w:rsid w:val="00D543A0"/>
    <w:pPr>
      <w:tabs>
        <w:tab w:val="center" w:pos="4680"/>
        <w:tab w:val="right" w:pos="9360"/>
      </w:tabs>
      <w:autoSpaceDE/>
      <w:autoSpaceDN/>
    </w:pPr>
    <w:rPr>
      <w:rFonts w:asciiTheme="minorHAnsi" w:eastAsiaTheme="minorHAnsi" w:hAnsiTheme="minorHAnsi" w:cstheme="minorBidi"/>
    </w:rPr>
  </w:style>
  <w:style w:type="character" w:customStyle="1" w:styleId="En-tteCar">
    <w:name w:val="En-tête Car"/>
    <w:basedOn w:val="Policepardfaut"/>
    <w:link w:val="En-tte"/>
    <w:uiPriority w:val="99"/>
    <w:rsid w:val="00D543A0"/>
  </w:style>
  <w:style w:type="character" w:styleId="Lienhypertexte">
    <w:name w:val="Hyperlink"/>
    <w:basedOn w:val="Policepardfaut"/>
    <w:uiPriority w:val="99"/>
    <w:unhideWhenUsed/>
    <w:rsid w:val="00D543A0"/>
    <w:rPr>
      <w:color w:val="0563C1" w:themeColor="hyperlink"/>
      <w:u w:val="single"/>
    </w:rPr>
  </w:style>
  <w:style w:type="character" w:styleId="Mentionnonrsolue">
    <w:name w:val="Unresolved Mention"/>
    <w:basedOn w:val="Policepardfaut"/>
    <w:uiPriority w:val="99"/>
    <w:semiHidden/>
    <w:unhideWhenUsed/>
    <w:rsid w:val="003809F4"/>
    <w:rPr>
      <w:color w:val="605E5C"/>
      <w:shd w:val="clear" w:color="auto" w:fill="E1DFDD"/>
    </w:rPr>
  </w:style>
  <w:style w:type="paragraph" w:styleId="Paragraphedeliste">
    <w:name w:val="List Paragraph"/>
    <w:basedOn w:val="Normal"/>
    <w:uiPriority w:val="34"/>
    <w:qFormat/>
    <w:rsid w:val="00DF018C"/>
    <w:pPr>
      <w:ind w:left="820"/>
      <w:jc w:val="both"/>
    </w:pPr>
  </w:style>
  <w:style w:type="character" w:customStyle="1" w:styleId="normaltextrun">
    <w:name w:val="normaltextrun"/>
    <w:basedOn w:val="Policepardfaut"/>
    <w:rsid w:val="000D5B0B"/>
  </w:style>
  <w:style w:type="character" w:customStyle="1" w:styleId="eop">
    <w:name w:val="eop"/>
    <w:basedOn w:val="Policepardfaut"/>
    <w:rsid w:val="000D5B0B"/>
  </w:style>
  <w:style w:type="paragraph" w:styleId="En-ttedetabledesmatires">
    <w:name w:val="TOC Heading"/>
    <w:basedOn w:val="Titre1"/>
    <w:next w:val="Normal"/>
    <w:uiPriority w:val="39"/>
    <w:unhideWhenUsed/>
    <w:qFormat/>
    <w:rsid w:val="004272E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4272E2"/>
    <w:pPr>
      <w:spacing w:after="100"/>
    </w:pPr>
  </w:style>
  <w:style w:type="character" w:customStyle="1" w:styleId="Titre2Car">
    <w:name w:val="Titre 2 Car"/>
    <w:basedOn w:val="Policepardfaut"/>
    <w:link w:val="Titre2"/>
    <w:uiPriority w:val="9"/>
    <w:rsid w:val="001233AA"/>
    <w:rPr>
      <w:rFonts w:asciiTheme="majorHAnsi" w:eastAsiaTheme="majorEastAsia" w:hAnsiTheme="majorHAnsi" w:cstheme="majorBidi"/>
      <w:b/>
      <w:color w:val="2F5496" w:themeColor="accent1" w:themeShade="BF"/>
      <w:sz w:val="28"/>
      <w:szCs w:val="26"/>
    </w:rPr>
  </w:style>
  <w:style w:type="paragraph" w:styleId="TM2">
    <w:name w:val="toc 2"/>
    <w:basedOn w:val="Normal"/>
    <w:next w:val="Normal"/>
    <w:autoRedefine/>
    <w:uiPriority w:val="39"/>
    <w:unhideWhenUsed/>
    <w:rsid w:val="001233AA"/>
    <w:pPr>
      <w:spacing w:after="100"/>
      <w:ind w:left="220"/>
    </w:pPr>
  </w:style>
  <w:style w:type="character" w:customStyle="1" w:styleId="ts-alignment-element">
    <w:name w:val="ts-alignment-element"/>
    <w:basedOn w:val="Policepardfaut"/>
    <w:rsid w:val="00DE4513"/>
  </w:style>
  <w:style w:type="character" w:customStyle="1" w:styleId="ts-alignment-element-highlighted">
    <w:name w:val="ts-alignment-element-highlighted"/>
    <w:basedOn w:val="Policepardfaut"/>
    <w:rsid w:val="00DE4513"/>
  </w:style>
  <w:style w:type="paragraph" w:customStyle="1" w:styleId="Default">
    <w:name w:val="Default"/>
    <w:rsid w:val="00616F3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9526E1"/>
    <w:pPr>
      <w:spacing w:after="0" w:line="240" w:lineRule="auto"/>
    </w:pPr>
    <w:rPr>
      <w:rFonts w:ascii="Calibri" w:eastAsia="Calibri" w:hAnsi="Calibri" w:cs="Calibri"/>
    </w:rPr>
  </w:style>
  <w:style w:type="table" w:styleId="Grilledutableau">
    <w:name w:val="Table Grid"/>
    <w:basedOn w:val="TableauNormal"/>
    <w:uiPriority w:val="39"/>
    <w:rsid w:val="000A7DF7"/>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7305B2"/>
    <w:pPr>
      <w:tabs>
        <w:tab w:val="center" w:pos="4536"/>
        <w:tab w:val="right" w:pos="9072"/>
      </w:tabs>
    </w:pPr>
  </w:style>
  <w:style w:type="character" w:customStyle="1" w:styleId="PieddepageCar">
    <w:name w:val="Pied de page Car"/>
    <w:basedOn w:val="Policepardfaut"/>
    <w:link w:val="Pieddepage"/>
    <w:uiPriority w:val="99"/>
    <w:rsid w:val="007305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5885">
      <w:bodyDiv w:val="1"/>
      <w:marLeft w:val="0"/>
      <w:marRight w:val="0"/>
      <w:marTop w:val="0"/>
      <w:marBottom w:val="0"/>
      <w:divBdr>
        <w:top w:val="none" w:sz="0" w:space="0" w:color="auto"/>
        <w:left w:val="none" w:sz="0" w:space="0" w:color="auto"/>
        <w:bottom w:val="none" w:sz="0" w:space="0" w:color="auto"/>
        <w:right w:val="none" w:sz="0" w:space="0" w:color="auto"/>
      </w:divBdr>
      <w:divsChild>
        <w:div w:id="1182158384">
          <w:marLeft w:val="0"/>
          <w:marRight w:val="0"/>
          <w:marTop w:val="0"/>
          <w:marBottom w:val="0"/>
          <w:divBdr>
            <w:top w:val="none" w:sz="0" w:space="0" w:color="auto"/>
            <w:left w:val="none" w:sz="0" w:space="0" w:color="auto"/>
            <w:bottom w:val="none" w:sz="0" w:space="0" w:color="auto"/>
            <w:right w:val="none" w:sz="0" w:space="0" w:color="auto"/>
          </w:divBdr>
          <w:divsChild>
            <w:div w:id="1081022721">
              <w:marLeft w:val="0"/>
              <w:marRight w:val="0"/>
              <w:marTop w:val="0"/>
              <w:marBottom w:val="0"/>
              <w:divBdr>
                <w:top w:val="none" w:sz="0" w:space="0" w:color="auto"/>
                <w:left w:val="none" w:sz="0" w:space="0" w:color="auto"/>
                <w:bottom w:val="none" w:sz="0" w:space="0" w:color="auto"/>
                <w:right w:val="none" w:sz="0" w:space="0" w:color="auto"/>
              </w:divBdr>
              <w:divsChild>
                <w:div w:id="1925841658">
                  <w:marLeft w:val="0"/>
                  <w:marRight w:val="0"/>
                  <w:marTop w:val="0"/>
                  <w:marBottom w:val="0"/>
                  <w:divBdr>
                    <w:top w:val="none" w:sz="0" w:space="0" w:color="auto"/>
                    <w:left w:val="none" w:sz="0" w:space="0" w:color="auto"/>
                    <w:bottom w:val="none" w:sz="0" w:space="0" w:color="auto"/>
                    <w:right w:val="none" w:sz="0" w:space="0" w:color="auto"/>
                  </w:divBdr>
                  <w:divsChild>
                    <w:div w:id="1689716836">
                      <w:marLeft w:val="0"/>
                      <w:marRight w:val="0"/>
                      <w:marTop w:val="0"/>
                      <w:marBottom w:val="0"/>
                      <w:divBdr>
                        <w:top w:val="none" w:sz="0" w:space="0" w:color="auto"/>
                        <w:left w:val="none" w:sz="0" w:space="0" w:color="auto"/>
                        <w:bottom w:val="none" w:sz="0" w:space="0" w:color="auto"/>
                        <w:right w:val="none" w:sz="0" w:space="0" w:color="auto"/>
                      </w:divBdr>
                      <w:divsChild>
                        <w:div w:id="2041658521">
                          <w:marLeft w:val="0"/>
                          <w:marRight w:val="0"/>
                          <w:marTop w:val="0"/>
                          <w:marBottom w:val="0"/>
                          <w:divBdr>
                            <w:top w:val="none" w:sz="0" w:space="0" w:color="auto"/>
                            <w:left w:val="none" w:sz="0" w:space="0" w:color="auto"/>
                            <w:bottom w:val="none" w:sz="0" w:space="0" w:color="auto"/>
                            <w:right w:val="none" w:sz="0" w:space="0" w:color="auto"/>
                          </w:divBdr>
                          <w:divsChild>
                            <w:div w:id="1587113781">
                              <w:marLeft w:val="0"/>
                              <w:marRight w:val="0"/>
                              <w:marTop w:val="0"/>
                              <w:marBottom w:val="0"/>
                              <w:divBdr>
                                <w:top w:val="none" w:sz="0" w:space="0" w:color="auto"/>
                                <w:left w:val="none" w:sz="0" w:space="0" w:color="auto"/>
                                <w:bottom w:val="none" w:sz="0" w:space="0" w:color="auto"/>
                                <w:right w:val="none" w:sz="0" w:space="0" w:color="auto"/>
                              </w:divBdr>
                              <w:divsChild>
                                <w:div w:id="1534491986">
                                  <w:marLeft w:val="0"/>
                                  <w:marRight w:val="0"/>
                                  <w:marTop w:val="0"/>
                                  <w:marBottom w:val="0"/>
                                  <w:divBdr>
                                    <w:top w:val="none" w:sz="0" w:space="0" w:color="auto"/>
                                    <w:left w:val="none" w:sz="0" w:space="0" w:color="auto"/>
                                    <w:bottom w:val="none" w:sz="0" w:space="0" w:color="auto"/>
                                    <w:right w:val="none" w:sz="0" w:space="0" w:color="auto"/>
                                  </w:divBdr>
                                  <w:divsChild>
                                    <w:div w:id="1672682167">
                                      <w:marLeft w:val="0"/>
                                      <w:marRight w:val="0"/>
                                      <w:marTop w:val="0"/>
                                      <w:marBottom w:val="0"/>
                                      <w:divBdr>
                                        <w:top w:val="none" w:sz="0" w:space="0" w:color="auto"/>
                                        <w:left w:val="none" w:sz="0" w:space="0" w:color="auto"/>
                                        <w:bottom w:val="none" w:sz="0" w:space="0" w:color="auto"/>
                                        <w:right w:val="none" w:sz="0" w:space="0" w:color="auto"/>
                                      </w:divBdr>
                                      <w:divsChild>
                                        <w:div w:id="1051736097">
                                          <w:marLeft w:val="0"/>
                                          <w:marRight w:val="0"/>
                                          <w:marTop w:val="0"/>
                                          <w:marBottom w:val="0"/>
                                          <w:divBdr>
                                            <w:top w:val="none" w:sz="0" w:space="0" w:color="auto"/>
                                            <w:left w:val="none" w:sz="0" w:space="0" w:color="auto"/>
                                            <w:bottom w:val="none" w:sz="0" w:space="0" w:color="auto"/>
                                            <w:right w:val="none" w:sz="0" w:space="0" w:color="auto"/>
                                          </w:divBdr>
                                          <w:divsChild>
                                            <w:div w:id="1427579504">
                                              <w:marLeft w:val="0"/>
                                              <w:marRight w:val="0"/>
                                              <w:marTop w:val="0"/>
                                              <w:marBottom w:val="0"/>
                                              <w:divBdr>
                                                <w:top w:val="none" w:sz="0" w:space="0" w:color="auto"/>
                                                <w:left w:val="none" w:sz="0" w:space="0" w:color="auto"/>
                                                <w:bottom w:val="none" w:sz="0" w:space="0" w:color="auto"/>
                                                <w:right w:val="none" w:sz="0" w:space="0" w:color="auto"/>
                                              </w:divBdr>
                                              <w:divsChild>
                                                <w:div w:id="2091536382">
                                                  <w:marLeft w:val="0"/>
                                                  <w:marRight w:val="0"/>
                                                  <w:marTop w:val="0"/>
                                                  <w:marBottom w:val="0"/>
                                                  <w:divBdr>
                                                    <w:top w:val="none" w:sz="0" w:space="0" w:color="auto"/>
                                                    <w:left w:val="none" w:sz="0" w:space="0" w:color="auto"/>
                                                    <w:bottom w:val="none" w:sz="0" w:space="0" w:color="auto"/>
                                                    <w:right w:val="none" w:sz="0" w:space="0" w:color="auto"/>
                                                  </w:divBdr>
                                                  <w:divsChild>
                                                    <w:div w:id="1817797549">
                                                      <w:marLeft w:val="0"/>
                                                      <w:marRight w:val="0"/>
                                                      <w:marTop w:val="0"/>
                                                      <w:marBottom w:val="0"/>
                                                      <w:divBdr>
                                                        <w:top w:val="none" w:sz="0" w:space="0" w:color="auto"/>
                                                        <w:left w:val="none" w:sz="0" w:space="0" w:color="auto"/>
                                                        <w:bottom w:val="none" w:sz="0" w:space="0" w:color="auto"/>
                                                        <w:right w:val="none" w:sz="0" w:space="0" w:color="auto"/>
                                                      </w:divBdr>
                                                      <w:divsChild>
                                                        <w:div w:id="1819686208">
                                                          <w:marLeft w:val="0"/>
                                                          <w:marRight w:val="0"/>
                                                          <w:marTop w:val="0"/>
                                                          <w:marBottom w:val="0"/>
                                                          <w:divBdr>
                                                            <w:top w:val="none" w:sz="0" w:space="0" w:color="auto"/>
                                                            <w:left w:val="none" w:sz="0" w:space="0" w:color="auto"/>
                                                            <w:bottom w:val="none" w:sz="0" w:space="0" w:color="auto"/>
                                                            <w:right w:val="none" w:sz="0" w:space="0" w:color="auto"/>
                                                          </w:divBdr>
                                                          <w:divsChild>
                                                            <w:div w:id="6387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440462">
      <w:bodyDiv w:val="1"/>
      <w:marLeft w:val="0"/>
      <w:marRight w:val="0"/>
      <w:marTop w:val="0"/>
      <w:marBottom w:val="0"/>
      <w:divBdr>
        <w:top w:val="none" w:sz="0" w:space="0" w:color="auto"/>
        <w:left w:val="none" w:sz="0" w:space="0" w:color="auto"/>
        <w:bottom w:val="none" w:sz="0" w:space="0" w:color="auto"/>
        <w:right w:val="none" w:sz="0" w:space="0" w:color="auto"/>
      </w:divBdr>
      <w:divsChild>
        <w:div w:id="646975054">
          <w:marLeft w:val="0"/>
          <w:marRight w:val="0"/>
          <w:marTop w:val="0"/>
          <w:marBottom w:val="0"/>
          <w:divBdr>
            <w:top w:val="none" w:sz="0" w:space="0" w:color="auto"/>
            <w:left w:val="none" w:sz="0" w:space="0" w:color="auto"/>
            <w:bottom w:val="none" w:sz="0" w:space="0" w:color="auto"/>
            <w:right w:val="none" w:sz="0" w:space="0" w:color="auto"/>
          </w:divBdr>
          <w:divsChild>
            <w:div w:id="1850605682">
              <w:marLeft w:val="0"/>
              <w:marRight w:val="0"/>
              <w:marTop w:val="0"/>
              <w:marBottom w:val="0"/>
              <w:divBdr>
                <w:top w:val="none" w:sz="0" w:space="0" w:color="auto"/>
                <w:left w:val="none" w:sz="0" w:space="0" w:color="auto"/>
                <w:bottom w:val="none" w:sz="0" w:space="0" w:color="auto"/>
                <w:right w:val="none" w:sz="0" w:space="0" w:color="auto"/>
              </w:divBdr>
              <w:divsChild>
                <w:div w:id="2106269180">
                  <w:marLeft w:val="0"/>
                  <w:marRight w:val="0"/>
                  <w:marTop w:val="0"/>
                  <w:marBottom w:val="0"/>
                  <w:divBdr>
                    <w:top w:val="none" w:sz="0" w:space="0" w:color="auto"/>
                    <w:left w:val="none" w:sz="0" w:space="0" w:color="auto"/>
                    <w:bottom w:val="none" w:sz="0" w:space="0" w:color="auto"/>
                    <w:right w:val="none" w:sz="0" w:space="0" w:color="auto"/>
                  </w:divBdr>
                  <w:divsChild>
                    <w:div w:id="359088996">
                      <w:marLeft w:val="0"/>
                      <w:marRight w:val="0"/>
                      <w:marTop w:val="0"/>
                      <w:marBottom w:val="0"/>
                      <w:divBdr>
                        <w:top w:val="none" w:sz="0" w:space="0" w:color="auto"/>
                        <w:left w:val="none" w:sz="0" w:space="0" w:color="auto"/>
                        <w:bottom w:val="none" w:sz="0" w:space="0" w:color="auto"/>
                        <w:right w:val="none" w:sz="0" w:space="0" w:color="auto"/>
                      </w:divBdr>
                      <w:divsChild>
                        <w:div w:id="1411847467">
                          <w:marLeft w:val="0"/>
                          <w:marRight w:val="0"/>
                          <w:marTop w:val="0"/>
                          <w:marBottom w:val="0"/>
                          <w:divBdr>
                            <w:top w:val="none" w:sz="0" w:space="0" w:color="auto"/>
                            <w:left w:val="none" w:sz="0" w:space="0" w:color="auto"/>
                            <w:bottom w:val="none" w:sz="0" w:space="0" w:color="auto"/>
                            <w:right w:val="none" w:sz="0" w:space="0" w:color="auto"/>
                          </w:divBdr>
                          <w:divsChild>
                            <w:div w:id="535043213">
                              <w:marLeft w:val="0"/>
                              <w:marRight w:val="0"/>
                              <w:marTop w:val="0"/>
                              <w:marBottom w:val="0"/>
                              <w:divBdr>
                                <w:top w:val="none" w:sz="0" w:space="0" w:color="auto"/>
                                <w:left w:val="none" w:sz="0" w:space="0" w:color="auto"/>
                                <w:bottom w:val="none" w:sz="0" w:space="0" w:color="auto"/>
                                <w:right w:val="none" w:sz="0" w:space="0" w:color="auto"/>
                              </w:divBdr>
                              <w:divsChild>
                                <w:div w:id="681515090">
                                  <w:marLeft w:val="0"/>
                                  <w:marRight w:val="0"/>
                                  <w:marTop w:val="0"/>
                                  <w:marBottom w:val="0"/>
                                  <w:divBdr>
                                    <w:top w:val="none" w:sz="0" w:space="0" w:color="auto"/>
                                    <w:left w:val="none" w:sz="0" w:space="0" w:color="auto"/>
                                    <w:bottom w:val="none" w:sz="0" w:space="0" w:color="auto"/>
                                    <w:right w:val="none" w:sz="0" w:space="0" w:color="auto"/>
                                  </w:divBdr>
                                  <w:divsChild>
                                    <w:div w:id="1897163454">
                                      <w:marLeft w:val="0"/>
                                      <w:marRight w:val="0"/>
                                      <w:marTop w:val="0"/>
                                      <w:marBottom w:val="0"/>
                                      <w:divBdr>
                                        <w:top w:val="none" w:sz="0" w:space="0" w:color="auto"/>
                                        <w:left w:val="none" w:sz="0" w:space="0" w:color="auto"/>
                                        <w:bottom w:val="none" w:sz="0" w:space="0" w:color="auto"/>
                                        <w:right w:val="none" w:sz="0" w:space="0" w:color="auto"/>
                                      </w:divBdr>
                                      <w:divsChild>
                                        <w:div w:id="1449425584">
                                          <w:marLeft w:val="0"/>
                                          <w:marRight w:val="0"/>
                                          <w:marTop w:val="0"/>
                                          <w:marBottom w:val="0"/>
                                          <w:divBdr>
                                            <w:top w:val="none" w:sz="0" w:space="0" w:color="auto"/>
                                            <w:left w:val="none" w:sz="0" w:space="0" w:color="auto"/>
                                            <w:bottom w:val="none" w:sz="0" w:space="0" w:color="auto"/>
                                            <w:right w:val="none" w:sz="0" w:space="0" w:color="auto"/>
                                          </w:divBdr>
                                          <w:divsChild>
                                            <w:div w:id="265307567">
                                              <w:marLeft w:val="0"/>
                                              <w:marRight w:val="0"/>
                                              <w:marTop w:val="0"/>
                                              <w:marBottom w:val="0"/>
                                              <w:divBdr>
                                                <w:top w:val="none" w:sz="0" w:space="0" w:color="auto"/>
                                                <w:left w:val="none" w:sz="0" w:space="0" w:color="auto"/>
                                                <w:bottom w:val="none" w:sz="0" w:space="0" w:color="auto"/>
                                                <w:right w:val="none" w:sz="0" w:space="0" w:color="auto"/>
                                              </w:divBdr>
                                              <w:divsChild>
                                                <w:div w:id="630550690">
                                                  <w:marLeft w:val="0"/>
                                                  <w:marRight w:val="0"/>
                                                  <w:marTop w:val="0"/>
                                                  <w:marBottom w:val="0"/>
                                                  <w:divBdr>
                                                    <w:top w:val="none" w:sz="0" w:space="0" w:color="auto"/>
                                                    <w:left w:val="none" w:sz="0" w:space="0" w:color="auto"/>
                                                    <w:bottom w:val="none" w:sz="0" w:space="0" w:color="auto"/>
                                                    <w:right w:val="none" w:sz="0" w:space="0" w:color="auto"/>
                                                  </w:divBdr>
                                                  <w:divsChild>
                                                    <w:div w:id="264458583">
                                                      <w:marLeft w:val="0"/>
                                                      <w:marRight w:val="0"/>
                                                      <w:marTop w:val="0"/>
                                                      <w:marBottom w:val="0"/>
                                                      <w:divBdr>
                                                        <w:top w:val="none" w:sz="0" w:space="0" w:color="auto"/>
                                                        <w:left w:val="none" w:sz="0" w:space="0" w:color="auto"/>
                                                        <w:bottom w:val="none" w:sz="0" w:space="0" w:color="auto"/>
                                                        <w:right w:val="none" w:sz="0" w:space="0" w:color="auto"/>
                                                      </w:divBdr>
                                                      <w:divsChild>
                                                        <w:div w:id="1902671070">
                                                          <w:marLeft w:val="0"/>
                                                          <w:marRight w:val="0"/>
                                                          <w:marTop w:val="0"/>
                                                          <w:marBottom w:val="0"/>
                                                          <w:divBdr>
                                                            <w:top w:val="none" w:sz="0" w:space="0" w:color="auto"/>
                                                            <w:left w:val="none" w:sz="0" w:space="0" w:color="auto"/>
                                                            <w:bottom w:val="none" w:sz="0" w:space="0" w:color="auto"/>
                                                            <w:right w:val="none" w:sz="0" w:space="0" w:color="auto"/>
                                                          </w:divBdr>
                                                          <w:divsChild>
                                                            <w:div w:id="886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knaina@iom.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roccoprocurement@iom.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naina@iom.int%20et%20" TargetMode="External"/><Relationship Id="rId5" Type="http://schemas.openxmlformats.org/officeDocument/2006/relationships/numbering" Target="numbering.xml"/><Relationship Id="rId15" Type="http://schemas.openxmlformats.org/officeDocument/2006/relationships/hyperlink" Target="mailto:cknaina@iom.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occoprocurement@iom.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5E276584A8F4A9BD79A481DFEEA66" ma:contentTypeVersion="12" ma:contentTypeDescription="Create a new document." ma:contentTypeScope="" ma:versionID="d78686d8a4390d20128e93e36c6a0596">
  <xsd:schema xmlns:xsd="http://www.w3.org/2001/XMLSchema" xmlns:xs="http://www.w3.org/2001/XMLSchema" xmlns:p="http://schemas.microsoft.com/office/2006/metadata/properties" xmlns:ns3="2027c2e1-9e89-4c37-9cf8-b84e829bc868" xmlns:ns4="fddb6ffe-bd3e-4a8d-a9e9-492e28998062" targetNamespace="http://schemas.microsoft.com/office/2006/metadata/properties" ma:root="true" ma:fieldsID="561e850bfcb7524c5c4d7881fca6b0b3" ns3:_="" ns4:_="">
    <xsd:import namespace="2027c2e1-9e89-4c37-9cf8-b84e829bc868"/>
    <xsd:import namespace="fddb6ffe-bd3e-4a8d-a9e9-492e289980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7c2e1-9e89-4c37-9cf8-b84e829bc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b6ffe-bd3e-4a8d-a9e9-492e289980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95246-D518-46E9-A496-E0A4545C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7c2e1-9e89-4c37-9cf8-b84e829bc868"/>
    <ds:schemaRef ds:uri="fddb6ffe-bd3e-4a8d-a9e9-492e28998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A3574-31B9-4A87-A5B4-798D3321B43B}">
  <ds:schemaRefs>
    <ds:schemaRef ds:uri="http://schemas.openxmlformats.org/officeDocument/2006/bibliography"/>
  </ds:schemaRefs>
</ds:datastoreItem>
</file>

<file path=customXml/itemProps3.xml><?xml version="1.0" encoding="utf-8"?>
<ds:datastoreItem xmlns:ds="http://schemas.openxmlformats.org/officeDocument/2006/customXml" ds:itemID="{B735C3DC-DE27-4CF2-BF07-718A66E574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FDBC0-0A6E-47E3-B13C-FFFCB8326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HAMDANI Mona</dc:creator>
  <cp:keywords/>
  <dc:description/>
  <cp:lastModifiedBy>KNAINA Chaima</cp:lastModifiedBy>
  <cp:revision>2</cp:revision>
  <dcterms:created xsi:type="dcterms:W3CDTF">2022-10-12T10:05:00Z</dcterms:created>
  <dcterms:modified xsi:type="dcterms:W3CDTF">2022-10-12T10:05:00Z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0x0101005355E276584A8F4A9BD79A481DFEEA66</vt:lpwstr>
  </property>
</Properties>
</file>