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A631" w14:textId="4759E591" w:rsidR="006A7237" w:rsidRPr="00201BE9" w:rsidRDefault="006A7237">
      <w:pPr>
        <w:spacing w:before="88"/>
        <w:ind w:left="3519" w:right="3513"/>
        <w:jc w:val="center"/>
        <w:rPr>
          <w:rFonts w:asciiTheme="minorHAnsi" w:hAnsiTheme="minorHAnsi" w:cstheme="minorHAnsi"/>
          <w:b/>
          <w:w w:val="85"/>
          <w:sz w:val="16"/>
        </w:rPr>
      </w:pPr>
      <w:r w:rsidRPr="00201BE9">
        <w:rPr>
          <w:rFonts w:asciiTheme="minorHAnsi" w:hAnsiTheme="minorHAnsi" w:cstheme="minorHAnsi"/>
          <w:noProof/>
          <w:sz w:val="20"/>
        </w:rPr>
        <w:drawing>
          <wp:anchor distT="0" distB="0" distL="114300" distR="114300" simplePos="0" relativeHeight="251658240" behindDoc="0" locked="0" layoutInCell="1" allowOverlap="1" wp14:anchorId="0A6EF52F" wp14:editId="3FCF81E5">
            <wp:simplePos x="0" y="0"/>
            <wp:positionH relativeFrom="margin">
              <wp:align>left</wp:align>
            </wp:positionH>
            <wp:positionV relativeFrom="margin">
              <wp:align>top</wp:align>
            </wp:positionV>
            <wp:extent cx="981710" cy="965835"/>
            <wp:effectExtent l="0" t="0" r="0" b="0"/>
            <wp:wrapSquare wrapText="bothSides"/>
            <wp:docPr id="1" name="image1.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658" cy="984691"/>
                    </a:xfrm>
                    <a:prstGeom prst="rect">
                      <a:avLst/>
                    </a:prstGeom>
                  </pic:spPr>
                </pic:pic>
              </a:graphicData>
            </a:graphic>
            <wp14:sizeRelH relativeFrom="margin">
              <wp14:pctWidth>0</wp14:pctWidth>
            </wp14:sizeRelH>
            <wp14:sizeRelV relativeFrom="margin">
              <wp14:pctHeight>0</wp14:pctHeight>
            </wp14:sizeRelV>
          </wp:anchor>
        </w:drawing>
      </w:r>
    </w:p>
    <w:p w14:paraId="3EEF7498" w14:textId="77777777" w:rsidR="006A7237" w:rsidRPr="00201BE9" w:rsidRDefault="006A7237">
      <w:pPr>
        <w:spacing w:before="88"/>
        <w:ind w:left="3519" w:right="3513"/>
        <w:jc w:val="center"/>
        <w:rPr>
          <w:rFonts w:asciiTheme="minorHAnsi" w:hAnsiTheme="minorHAnsi" w:cstheme="minorHAnsi"/>
          <w:b/>
          <w:w w:val="85"/>
          <w:sz w:val="16"/>
        </w:rPr>
      </w:pPr>
    </w:p>
    <w:p w14:paraId="7D98789F" w14:textId="77777777" w:rsidR="006A7237" w:rsidRPr="00201BE9" w:rsidRDefault="006A7237">
      <w:pPr>
        <w:spacing w:before="88"/>
        <w:ind w:left="3519" w:right="3513"/>
        <w:jc w:val="center"/>
        <w:rPr>
          <w:rFonts w:asciiTheme="minorHAnsi" w:hAnsiTheme="minorHAnsi" w:cstheme="minorHAnsi"/>
          <w:b/>
          <w:w w:val="85"/>
          <w:sz w:val="16"/>
        </w:rPr>
      </w:pPr>
    </w:p>
    <w:p w14:paraId="3D84CD59" w14:textId="77777777" w:rsidR="00201BE9" w:rsidRPr="00201BE9" w:rsidRDefault="00201BE9" w:rsidP="00201BE9">
      <w:pPr>
        <w:spacing w:before="100" w:beforeAutospacing="1" w:after="100" w:afterAutospacing="1"/>
        <w:jc w:val="center"/>
        <w:rPr>
          <w:rFonts w:asciiTheme="minorHAnsi" w:eastAsia="Times New Roman" w:hAnsiTheme="minorHAnsi" w:cstheme="minorHAnsi"/>
          <w:szCs w:val="21"/>
          <w:lang w:val="en-MA"/>
        </w:rPr>
      </w:pPr>
    </w:p>
    <w:p w14:paraId="1487AEC7" w14:textId="68130A73" w:rsidR="006A7237" w:rsidRPr="006A7237" w:rsidRDefault="006A7237" w:rsidP="00201BE9">
      <w:pPr>
        <w:spacing w:before="100" w:beforeAutospacing="1" w:after="100" w:afterAutospacing="1"/>
        <w:jc w:val="center"/>
        <w:rPr>
          <w:rFonts w:asciiTheme="minorHAnsi" w:eastAsia="Times New Roman" w:hAnsiTheme="minorHAnsi" w:cstheme="minorHAnsi"/>
          <w:b/>
          <w:bCs/>
          <w:sz w:val="36"/>
          <w:szCs w:val="36"/>
          <w:lang w:val="en-MA"/>
        </w:rPr>
      </w:pPr>
      <w:r w:rsidRPr="006A7237">
        <w:rPr>
          <w:rFonts w:asciiTheme="minorHAnsi" w:eastAsia="Times New Roman" w:hAnsiTheme="minorHAnsi" w:cstheme="minorHAnsi"/>
          <w:b/>
          <w:bCs/>
          <w:szCs w:val="21"/>
          <w:lang w:val="en-MA"/>
        </w:rPr>
        <w:t>Termes de référence</w:t>
      </w:r>
      <w:r w:rsidRPr="006A7237">
        <w:rPr>
          <w:rFonts w:asciiTheme="minorHAnsi" w:eastAsia="Times New Roman" w:hAnsiTheme="minorHAnsi" w:cstheme="minorHAnsi"/>
          <w:b/>
          <w:bCs/>
          <w:szCs w:val="21"/>
          <w:lang w:val="en-MA"/>
        </w:rPr>
        <w:br/>
        <w:t>Assistant(e) Administrative et financière (AAF)</w:t>
      </w:r>
    </w:p>
    <w:p w14:paraId="4850A300" w14:textId="4552C728" w:rsidR="006A7237" w:rsidRPr="00201BE9" w:rsidRDefault="006A7237" w:rsidP="006A7237">
      <w:pPr>
        <w:spacing w:before="120"/>
        <w:rPr>
          <w:rFonts w:asciiTheme="minorHAnsi" w:eastAsia="Times New Roman" w:hAnsiTheme="minorHAnsi" w:cstheme="minorHAnsi"/>
          <w:b/>
          <w:bCs/>
          <w:sz w:val="20"/>
          <w:szCs w:val="20"/>
        </w:rPr>
      </w:pPr>
      <w:r w:rsidRPr="00201BE9">
        <w:rPr>
          <w:rFonts w:asciiTheme="minorHAnsi" w:eastAsia="Times New Roman" w:hAnsiTheme="minorHAnsi" w:cstheme="minorHAnsi"/>
          <w:b/>
          <w:bCs/>
          <w:sz w:val="20"/>
          <w:szCs w:val="20"/>
        </w:rPr>
        <w:t xml:space="preserve">A propos du Collectif : </w:t>
      </w:r>
    </w:p>
    <w:p w14:paraId="65B1623A" w14:textId="05259111" w:rsidR="006A7237" w:rsidRPr="006A7237" w:rsidRDefault="006A7237" w:rsidP="006A7237">
      <w:pPr>
        <w:spacing w:before="120"/>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rPr>
        <w:t>L</w:t>
      </w:r>
      <w:r w:rsidRPr="006A7237">
        <w:rPr>
          <w:rFonts w:asciiTheme="minorHAnsi" w:eastAsia="Times New Roman" w:hAnsiTheme="minorHAnsi" w:cstheme="minorHAnsi"/>
          <w:sz w:val="18"/>
          <w:szCs w:val="18"/>
          <w:lang w:val="en-MA"/>
        </w:rPr>
        <w:t xml:space="preserve">e Collectif 490 est une association dont l’objectif est la mobilisation et le plaidoyer pour la réforme des lois liberticides relevant de l’exercice des libertés individuelles et le plaidoyer pour l’adoption de lois, des politiques et mécanismes qui protègent et respectent </w:t>
      </w:r>
      <w:r w:rsidR="00175A3B" w:rsidRPr="006A7237">
        <w:rPr>
          <w:rFonts w:asciiTheme="minorHAnsi" w:eastAsia="Times New Roman" w:hAnsiTheme="minorHAnsi" w:cstheme="minorHAnsi"/>
          <w:sz w:val="18"/>
          <w:szCs w:val="18"/>
          <w:lang w:val="en-MA"/>
        </w:rPr>
        <w:t>les principes constitutionnels</w:t>
      </w:r>
      <w:r w:rsidRPr="006A7237">
        <w:rPr>
          <w:rFonts w:asciiTheme="minorHAnsi" w:eastAsia="Times New Roman" w:hAnsiTheme="minorHAnsi" w:cstheme="minorHAnsi"/>
          <w:sz w:val="18"/>
          <w:szCs w:val="18"/>
          <w:lang w:val="en-MA"/>
        </w:rPr>
        <w:t xml:space="preserve">, les traités et textes internationaux en matières des droits humains. </w:t>
      </w:r>
    </w:p>
    <w:p w14:paraId="255487B7" w14:textId="77777777" w:rsidR="00175A3B" w:rsidRDefault="00175A3B" w:rsidP="00175A3B">
      <w:pPr>
        <w:spacing w:before="360" w:after="100" w:afterAutospacing="1"/>
        <w:contextualSpacing/>
        <w:rPr>
          <w:rFonts w:asciiTheme="minorHAnsi" w:eastAsia="Times New Roman" w:hAnsiTheme="minorHAnsi" w:cstheme="minorHAnsi"/>
          <w:b/>
          <w:bCs/>
          <w:sz w:val="18"/>
          <w:szCs w:val="18"/>
          <w:lang w:val="en-MA"/>
        </w:rPr>
      </w:pPr>
    </w:p>
    <w:p w14:paraId="0E8D4DBD" w14:textId="1B86DED7" w:rsidR="00175A3B" w:rsidRDefault="006A7237" w:rsidP="00175A3B">
      <w:pPr>
        <w:spacing w:before="360" w:after="100" w:afterAutospacing="1"/>
        <w:contextualSpacing/>
        <w:rPr>
          <w:rFonts w:asciiTheme="minorHAnsi" w:eastAsia="Times New Roman" w:hAnsiTheme="minorHAnsi" w:cstheme="minorHAnsi"/>
          <w:sz w:val="18"/>
          <w:szCs w:val="18"/>
        </w:rPr>
      </w:pPr>
      <w:r w:rsidRPr="006A7237">
        <w:rPr>
          <w:rFonts w:asciiTheme="minorHAnsi" w:eastAsia="Times New Roman" w:hAnsiTheme="minorHAnsi" w:cstheme="minorHAnsi"/>
          <w:b/>
          <w:bCs/>
          <w:sz w:val="18"/>
          <w:szCs w:val="18"/>
          <w:lang w:val="en-MA"/>
        </w:rPr>
        <w:t>Lieu d’affectation :</w:t>
      </w:r>
      <w:r w:rsidRPr="006A7237">
        <w:rPr>
          <w:rFonts w:asciiTheme="minorHAnsi" w:eastAsia="Times New Roman" w:hAnsiTheme="minorHAnsi" w:cstheme="minorHAnsi"/>
          <w:sz w:val="18"/>
          <w:szCs w:val="18"/>
          <w:lang w:val="en-MA"/>
        </w:rPr>
        <w:t xml:space="preserve"> Casablanca</w:t>
      </w:r>
      <w:r w:rsidRPr="006A7237">
        <w:rPr>
          <w:rFonts w:asciiTheme="minorHAnsi" w:eastAsia="Times New Roman" w:hAnsiTheme="minorHAnsi" w:cstheme="minorHAnsi"/>
          <w:sz w:val="18"/>
          <w:szCs w:val="18"/>
          <w:lang w:val="en-MA"/>
        </w:rPr>
        <w:br/>
        <w:t>Durée de la mission : 1</w:t>
      </w:r>
      <w:r w:rsidR="00811863">
        <w:rPr>
          <w:rFonts w:asciiTheme="minorHAnsi" w:eastAsia="Times New Roman" w:hAnsiTheme="minorHAnsi" w:cstheme="minorHAnsi"/>
          <w:sz w:val="18"/>
          <w:szCs w:val="18"/>
        </w:rPr>
        <w:t xml:space="preserve">0 </w:t>
      </w:r>
      <w:r w:rsidRPr="006A7237">
        <w:rPr>
          <w:rFonts w:asciiTheme="minorHAnsi" w:eastAsia="Times New Roman" w:hAnsiTheme="minorHAnsi" w:cstheme="minorHAnsi"/>
          <w:sz w:val="18"/>
          <w:szCs w:val="18"/>
          <w:lang w:val="en-MA"/>
        </w:rPr>
        <w:t>Mois</w:t>
      </w:r>
      <w:r w:rsidRPr="006A7237">
        <w:rPr>
          <w:rFonts w:asciiTheme="minorHAnsi" w:eastAsia="Times New Roman" w:hAnsiTheme="minorHAnsi" w:cstheme="minorHAnsi"/>
          <w:sz w:val="18"/>
          <w:szCs w:val="18"/>
          <w:lang w:val="en-MA"/>
        </w:rPr>
        <w:br/>
        <w:t xml:space="preserve">Date limite de soumission des candidatures : </w:t>
      </w:r>
      <w:r w:rsidR="00175A3B">
        <w:rPr>
          <w:rFonts w:asciiTheme="minorHAnsi" w:eastAsia="Times New Roman" w:hAnsiTheme="minorHAnsi" w:cstheme="minorHAnsi"/>
          <w:sz w:val="18"/>
          <w:szCs w:val="18"/>
        </w:rPr>
        <w:t>30 octobre</w:t>
      </w:r>
      <w:r w:rsidRPr="006A7237">
        <w:rPr>
          <w:rFonts w:asciiTheme="minorHAnsi" w:eastAsia="Times New Roman" w:hAnsiTheme="minorHAnsi" w:cstheme="minorHAnsi"/>
          <w:sz w:val="18"/>
          <w:szCs w:val="18"/>
          <w:lang w:val="en-MA"/>
        </w:rPr>
        <w:t xml:space="preserve"> 2022 </w:t>
      </w:r>
      <w:r w:rsidR="00175A3B">
        <w:rPr>
          <w:rFonts w:asciiTheme="minorHAnsi" w:eastAsia="Times New Roman" w:hAnsiTheme="minorHAnsi" w:cstheme="minorHAnsi"/>
          <w:sz w:val="18"/>
          <w:szCs w:val="18"/>
        </w:rPr>
        <w:t xml:space="preserve"> </w:t>
      </w:r>
    </w:p>
    <w:p w14:paraId="6BA20F9A" w14:textId="3E4F982A" w:rsidR="006A7237" w:rsidRPr="00175A3B" w:rsidRDefault="006A7237" w:rsidP="00175A3B">
      <w:pPr>
        <w:spacing w:before="0" w:after="0"/>
        <w:contextualSpacing/>
        <w:rPr>
          <w:rFonts w:asciiTheme="minorHAnsi" w:eastAsia="Times New Roman" w:hAnsiTheme="minorHAnsi" w:cstheme="minorHAnsi"/>
          <w:sz w:val="18"/>
          <w:szCs w:val="18"/>
        </w:rPr>
      </w:pPr>
      <w:r w:rsidRPr="006A7237">
        <w:rPr>
          <w:rFonts w:asciiTheme="minorHAnsi" w:eastAsia="Times New Roman" w:hAnsiTheme="minorHAnsi" w:cstheme="minorHAnsi"/>
          <w:sz w:val="18"/>
          <w:szCs w:val="18"/>
          <w:lang w:val="en-MA"/>
        </w:rPr>
        <w:t xml:space="preserve">Prise de poste immédiate </w:t>
      </w:r>
    </w:p>
    <w:p w14:paraId="02D427D8" w14:textId="77777777" w:rsidR="00175A3B" w:rsidRPr="006A7237" w:rsidRDefault="00175A3B" w:rsidP="00175A3B">
      <w:pPr>
        <w:spacing w:before="0" w:after="100" w:afterAutospacing="1"/>
        <w:contextualSpacing/>
        <w:rPr>
          <w:rFonts w:asciiTheme="minorHAnsi" w:eastAsia="Times New Roman" w:hAnsiTheme="minorHAnsi" w:cstheme="minorHAnsi"/>
          <w:sz w:val="18"/>
          <w:szCs w:val="18"/>
          <w:lang w:val="en-MA"/>
        </w:rPr>
      </w:pPr>
    </w:p>
    <w:p w14:paraId="13E784BD" w14:textId="77777777" w:rsidR="006A7237" w:rsidRPr="006A7237" w:rsidRDefault="006A7237" w:rsidP="00175A3B">
      <w:pPr>
        <w:spacing w:before="360"/>
        <w:rPr>
          <w:rFonts w:asciiTheme="minorHAnsi" w:eastAsia="Times New Roman" w:hAnsiTheme="minorHAnsi" w:cstheme="minorHAnsi"/>
          <w:b/>
          <w:bCs/>
          <w:sz w:val="28"/>
          <w:szCs w:val="28"/>
          <w:lang w:val="en-MA"/>
        </w:rPr>
      </w:pPr>
      <w:r w:rsidRPr="006A7237">
        <w:rPr>
          <w:rFonts w:asciiTheme="minorHAnsi" w:eastAsia="Times New Roman" w:hAnsiTheme="minorHAnsi" w:cstheme="minorHAnsi"/>
          <w:b/>
          <w:bCs/>
          <w:sz w:val="18"/>
          <w:szCs w:val="18"/>
          <w:lang w:val="en-MA"/>
        </w:rPr>
        <w:t xml:space="preserve">Description des taches principales : </w:t>
      </w:r>
    </w:p>
    <w:p w14:paraId="7E5F915D" w14:textId="5547AA96" w:rsidR="006A7237" w:rsidRPr="006A7237" w:rsidRDefault="006A7237" w:rsidP="006A7237">
      <w:pPr>
        <w:spacing w:before="120"/>
        <w:rPr>
          <w:rFonts w:asciiTheme="minorHAnsi" w:eastAsia="Times New Roman" w:hAnsiTheme="minorHAnsi" w:cstheme="minorHAnsi"/>
          <w:sz w:val="18"/>
          <w:szCs w:val="18"/>
          <w:lang w:val="en-MA"/>
        </w:rPr>
      </w:pPr>
      <w:r w:rsidRPr="006A7237">
        <w:rPr>
          <w:rFonts w:asciiTheme="minorHAnsi" w:eastAsia="Times New Roman" w:hAnsiTheme="minorHAnsi" w:cstheme="minorHAnsi"/>
          <w:sz w:val="18"/>
          <w:szCs w:val="18"/>
          <w:lang w:val="en-MA"/>
        </w:rPr>
        <w:t xml:space="preserve">En tant que partie intégrante de l’équipe du Collectif 490, le poste sera basé à Casablanca. L’Assistant(e)apportera un soutien administratif et financier pour l’exécution des tâches relatives à la gestion de la comptabilité du bureau et au suivi financier des subventions allouées à l’association. L’Assistant(e) apportera également un soutien administratif et logistique pour le suivi des services généraux du bureau et l’organisation des événements, ateliers et formations. Sous la direction générale du bureau de l’association et la supervision directe du Coordinateur, le/la titulaire du poste assumera les taches suivantes : </w:t>
      </w:r>
    </w:p>
    <w:p w14:paraId="17DE907C" w14:textId="77777777" w:rsidR="006A7237" w:rsidRPr="006A7237" w:rsidRDefault="006A7237" w:rsidP="006A7237">
      <w:pPr>
        <w:spacing w:before="360"/>
        <w:rPr>
          <w:rFonts w:asciiTheme="minorHAnsi" w:eastAsia="Times New Roman" w:hAnsiTheme="minorHAnsi" w:cstheme="minorHAnsi"/>
          <w:b/>
          <w:bCs/>
          <w:sz w:val="28"/>
          <w:szCs w:val="28"/>
          <w:lang w:val="en-MA"/>
        </w:rPr>
      </w:pPr>
      <w:r w:rsidRPr="006A7237">
        <w:rPr>
          <w:rFonts w:asciiTheme="minorHAnsi" w:eastAsia="Times New Roman" w:hAnsiTheme="minorHAnsi" w:cstheme="minorHAnsi"/>
          <w:b/>
          <w:bCs/>
          <w:sz w:val="18"/>
          <w:szCs w:val="18"/>
          <w:lang w:val="en-MA"/>
        </w:rPr>
        <w:t xml:space="preserve">Gestion administrative : </w:t>
      </w:r>
    </w:p>
    <w:p w14:paraId="1DD985CC" w14:textId="604BB953"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Réceptionner le courrier, l’enregistrer, le trier et le distribuer</w:t>
      </w:r>
    </w:p>
    <w:p w14:paraId="19546647" w14:textId="0D3AF246"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Saisir et présenter des documents administratifs</w:t>
      </w:r>
    </w:p>
    <w:p w14:paraId="444EEFC6" w14:textId="5FB23FC2"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Mettre à jour et suivre le système de classement et d’archivage</w:t>
      </w:r>
    </w:p>
    <w:p w14:paraId="1361D801" w14:textId="5444E259"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Organiser les réunions du bureau, y participer et en faire le compte</w:t>
      </w:r>
      <w:r w:rsidR="00201BE9">
        <w:rPr>
          <w:rFonts w:asciiTheme="minorHAnsi" w:eastAsia="Times New Roman" w:hAnsiTheme="minorHAnsi" w:cstheme="minorHAnsi"/>
          <w:sz w:val="18"/>
          <w:szCs w:val="18"/>
        </w:rPr>
        <w:t xml:space="preserve"> </w:t>
      </w:r>
      <w:r w:rsidRPr="00201BE9">
        <w:rPr>
          <w:rFonts w:asciiTheme="minorHAnsi" w:eastAsia="Times New Roman" w:hAnsiTheme="minorHAnsi" w:cstheme="minorHAnsi"/>
          <w:sz w:val="18"/>
          <w:szCs w:val="18"/>
          <w:lang w:val="en-MA"/>
        </w:rPr>
        <w:t>rendu</w:t>
      </w:r>
    </w:p>
    <w:p w14:paraId="6F64CE14" w14:textId="71AC473F"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Disposer d’une liste d’adresses téléphoniques (fournisseurs et partenaires) utiles pour le bureau</w:t>
      </w:r>
    </w:p>
    <w:p w14:paraId="09F7E31C" w14:textId="793630B2"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Chercher des factures pro-forma ou devis pour les besoins du bureau</w:t>
      </w:r>
    </w:p>
    <w:p w14:paraId="7B90093F" w14:textId="2EF723C3"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Négocier et traiter avec les fournisseurs pour un service de qualité, dans le respect des procédures légales en vigueur du bureau</w:t>
      </w:r>
    </w:p>
    <w:p w14:paraId="380163DD" w14:textId="5A23B67F"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Préparer les demandes d’achat de fournitures ou de service</w:t>
      </w:r>
    </w:p>
    <w:p w14:paraId="597452A4" w14:textId="271D0AFE"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Etablir des bons de commandes pour les fournitures et services achetés par le bureau</w:t>
      </w:r>
    </w:p>
    <w:p w14:paraId="510C9235" w14:textId="2489E818"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Réceptionner et inspecter les marchandises, fournitures et services achetés et livrés au bureau</w:t>
      </w:r>
    </w:p>
    <w:p w14:paraId="2F0EAC07" w14:textId="5999994A"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 xml:space="preserve"> Vérifier la conformité du matériel livré ou du service rendu avec le bon de commande</w:t>
      </w:r>
    </w:p>
    <w:p w14:paraId="75BAD59F" w14:textId="749A8B0A"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 xml:space="preserve"> Recevoir et valider les factures des fournisseurs</w:t>
      </w:r>
    </w:p>
    <w:p w14:paraId="26EABB70" w14:textId="67D4F2B2"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Préparer les correspondances du bureau</w:t>
      </w:r>
    </w:p>
    <w:p w14:paraId="0B5CDB5D" w14:textId="6F6F7E70" w:rsidR="00201BE9"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Participer à l’inventaire du bureau</w:t>
      </w:r>
    </w:p>
    <w:p w14:paraId="1C3F502F" w14:textId="23527E7C" w:rsidR="006A7237" w:rsidRPr="00201BE9" w:rsidRDefault="006A7237" w:rsidP="00201BE9">
      <w:pPr>
        <w:pStyle w:val="ListParagraph"/>
        <w:numPr>
          <w:ilvl w:val="0"/>
          <w:numId w:val="2"/>
        </w:numPr>
        <w:spacing w:before="0" w:after="0"/>
        <w:ind w:left="75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Préparation des voyages</w:t>
      </w:r>
    </w:p>
    <w:p w14:paraId="43F3E70D" w14:textId="77777777" w:rsidR="006A7237" w:rsidRPr="006A7237" w:rsidRDefault="006A7237" w:rsidP="006A7237">
      <w:pPr>
        <w:spacing w:before="360"/>
        <w:rPr>
          <w:rFonts w:asciiTheme="minorHAnsi" w:eastAsia="Times New Roman" w:hAnsiTheme="minorHAnsi" w:cstheme="minorHAnsi"/>
          <w:b/>
          <w:bCs/>
          <w:sz w:val="28"/>
          <w:szCs w:val="28"/>
          <w:lang w:val="en-MA"/>
        </w:rPr>
      </w:pPr>
      <w:r w:rsidRPr="006A7237">
        <w:rPr>
          <w:rFonts w:asciiTheme="minorHAnsi" w:eastAsia="Times New Roman" w:hAnsiTheme="minorHAnsi" w:cstheme="minorHAnsi"/>
          <w:b/>
          <w:bCs/>
          <w:sz w:val="18"/>
          <w:szCs w:val="18"/>
          <w:lang w:val="en-MA"/>
        </w:rPr>
        <w:t xml:space="preserve">Gestion financière : </w:t>
      </w:r>
    </w:p>
    <w:p w14:paraId="14AD2DCB" w14:textId="77777777"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Saisie comptable</w:t>
      </w:r>
    </w:p>
    <w:p w14:paraId="63481FD4" w14:textId="2ECB0ED3"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Réalisation des journaux banque et caisse mensuels des projets</w:t>
      </w:r>
    </w:p>
    <w:p w14:paraId="6A816E06" w14:textId="77777777"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Gestion de la caisse centrale de l’association</w:t>
      </w:r>
    </w:p>
    <w:p w14:paraId="5F381809" w14:textId="77777777"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Préparation des états financiers pour la réalisation des bilans comptables</w:t>
      </w:r>
    </w:p>
    <w:p w14:paraId="210DA236" w14:textId="77777777"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Collecte et classement des pièces comptables</w:t>
      </w:r>
    </w:p>
    <w:p w14:paraId="46D5C3C6" w14:textId="77777777"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Contrôle du respect des procédures financières</w:t>
      </w:r>
    </w:p>
    <w:p w14:paraId="6986FD56" w14:textId="77777777"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Préparation et assistance aux audits comptables et financiers</w:t>
      </w:r>
      <w:r w:rsidR="00201BE9" w:rsidRPr="00201BE9">
        <w:rPr>
          <w:rFonts w:asciiTheme="minorHAnsi" w:eastAsia="Times New Roman" w:hAnsiTheme="minorHAnsi" w:cstheme="minorHAnsi"/>
          <w:sz w:val="18"/>
          <w:szCs w:val="18"/>
        </w:rPr>
        <w:t>.</w:t>
      </w:r>
    </w:p>
    <w:p w14:paraId="7A0110F2" w14:textId="77777777"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lastRenderedPageBreak/>
        <w:t xml:space="preserve"> Contact avec les fournisseurs et recherches des devis pour tout achat et prestation de services o Assurer tout contact entre l’association et les administrations, banques</w:t>
      </w:r>
    </w:p>
    <w:p w14:paraId="2A0F89A6" w14:textId="58098DE3" w:rsidR="00201BE9" w:rsidRPr="00201BE9" w:rsidRDefault="006A7237" w:rsidP="00175A3B">
      <w:pPr>
        <w:pStyle w:val="ListParagraph"/>
        <w:numPr>
          <w:ilvl w:val="0"/>
          <w:numId w:val="3"/>
        </w:numPr>
        <w:spacing w:before="0" w:after="0"/>
        <w:ind w:left="714" w:hanging="357"/>
        <w:contextualSpacing/>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 xml:space="preserve">Paiement et suivi des loyers et charges courantes de l’association </w:t>
      </w:r>
    </w:p>
    <w:p w14:paraId="67E414D3" w14:textId="3F047BD6" w:rsidR="006A7237" w:rsidRPr="006A7237" w:rsidRDefault="006A7237" w:rsidP="006A7237">
      <w:pPr>
        <w:spacing w:before="360"/>
        <w:rPr>
          <w:rFonts w:asciiTheme="minorHAnsi" w:eastAsia="Times New Roman" w:hAnsiTheme="minorHAnsi" w:cstheme="minorHAnsi"/>
          <w:b/>
          <w:bCs/>
          <w:sz w:val="28"/>
          <w:szCs w:val="28"/>
          <w:lang w:val="en-MA"/>
        </w:rPr>
      </w:pPr>
      <w:r w:rsidRPr="006A7237">
        <w:rPr>
          <w:rFonts w:asciiTheme="minorHAnsi" w:eastAsia="Times New Roman" w:hAnsiTheme="minorHAnsi" w:cstheme="minorHAnsi"/>
          <w:b/>
          <w:bCs/>
          <w:sz w:val="18"/>
          <w:szCs w:val="18"/>
          <w:lang w:val="en-MA"/>
        </w:rPr>
        <w:t xml:space="preserve">Qualifications Nécessaires : </w:t>
      </w:r>
    </w:p>
    <w:p w14:paraId="4670255E" w14:textId="77777777" w:rsidR="00201BE9" w:rsidRPr="00201BE9"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Diplôme universitaire en administration, comptabilité, gestion ou dans un domaine connexe.</w:t>
      </w:r>
    </w:p>
    <w:p w14:paraId="468A103B" w14:textId="77777777" w:rsidR="00201BE9" w:rsidRPr="00201BE9"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Au moins deux ans d’expérience administrative, financière, et de gestion logistique d’un bureau.</w:t>
      </w:r>
    </w:p>
    <w:p w14:paraId="18D326FF" w14:textId="77777777" w:rsidR="00201BE9" w:rsidRPr="00201BE9"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Une expérience de travail dans la gestion des finances des associations de la société civile</w:t>
      </w:r>
    </w:p>
    <w:p w14:paraId="2FBD6BAA" w14:textId="77777777" w:rsidR="00201BE9" w:rsidRPr="00201BE9"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Une expérience préalable dans le cadre d’une organisation internationale et multiculturelle</w:t>
      </w:r>
    </w:p>
    <w:p w14:paraId="421271E2" w14:textId="77777777" w:rsidR="00175A3B" w:rsidRPr="00175A3B"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 xml:space="preserve">Une capacité à effectuer du travail de bureau conformément aux procédures administratives et financières établies. </w:t>
      </w:r>
    </w:p>
    <w:p w14:paraId="0DD3FA86" w14:textId="58A7D007" w:rsidR="00201BE9" w:rsidRPr="00201BE9"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Une attitude diplomatique avec les fournisseurs, les visiteurs et les collègues.</w:t>
      </w:r>
    </w:p>
    <w:p w14:paraId="79FD1C37" w14:textId="77777777" w:rsidR="00201BE9" w:rsidRPr="00201BE9"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Informatique : de bonnes connaissances. Maîtrise de Word et Excel requise.</w:t>
      </w:r>
    </w:p>
    <w:p w14:paraId="33FFDEA9" w14:textId="4BE0612F" w:rsidR="006A7237" w:rsidRPr="00201BE9" w:rsidRDefault="006A7237" w:rsidP="00201BE9">
      <w:pPr>
        <w:pStyle w:val="ListParagraph"/>
        <w:numPr>
          <w:ilvl w:val="0"/>
          <w:numId w:val="6"/>
        </w:numPr>
        <w:spacing w:before="100" w:beforeAutospacing="1" w:after="100" w:afterAutospacing="1"/>
        <w:rPr>
          <w:rFonts w:asciiTheme="minorHAnsi" w:eastAsia="Times New Roman" w:hAnsiTheme="minorHAnsi" w:cstheme="minorHAnsi"/>
          <w:sz w:val="28"/>
          <w:szCs w:val="28"/>
          <w:lang w:val="en-MA"/>
        </w:rPr>
      </w:pPr>
      <w:r w:rsidRPr="00201BE9">
        <w:rPr>
          <w:rFonts w:asciiTheme="minorHAnsi" w:eastAsia="Times New Roman" w:hAnsiTheme="minorHAnsi" w:cstheme="minorHAnsi"/>
          <w:sz w:val="18"/>
          <w:szCs w:val="18"/>
          <w:lang w:val="en-MA"/>
        </w:rPr>
        <w:t xml:space="preserve">Langues : un bon niveau en arabe, français, lu, parlé et écrit. Une bonne maîtrise de l’anglais serait un atout. </w:t>
      </w:r>
    </w:p>
    <w:p w14:paraId="7A0DC478" w14:textId="77777777" w:rsidR="006A7237" w:rsidRPr="006A7237" w:rsidRDefault="006A7237" w:rsidP="006A7237">
      <w:pPr>
        <w:spacing w:before="100" w:beforeAutospacing="1" w:after="100" w:afterAutospacing="1"/>
        <w:rPr>
          <w:rFonts w:asciiTheme="minorHAnsi" w:eastAsia="Times New Roman" w:hAnsiTheme="minorHAnsi" w:cstheme="minorHAnsi"/>
          <w:sz w:val="24"/>
          <w:szCs w:val="24"/>
          <w:lang w:val="en-MA"/>
        </w:rPr>
      </w:pPr>
      <w:r w:rsidRPr="006A7237">
        <w:rPr>
          <w:rFonts w:asciiTheme="minorHAnsi" w:eastAsia="Times New Roman" w:hAnsiTheme="minorHAnsi" w:cstheme="minorHAnsi"/>
          <w:sz w:val="18"/>
          <w:szCs w:val="18"/>
          <w:lang w:val="en-MA"/>
        </w:rPr>
        <w:t xml:space="preserve">Des capacités rédactionnelles et de traduction écrite du français à l’arabe seront un atout considérable dans le recrutement. </w:t>
      </w:r>
    </w:p>
    <w:p w14:paraId="7D372FF1" w14:textId="46AF9C9B" w:rsidR="006A7237" w:rsidRPr="006A7237" w:rsidRDefault="006A7237" w:rsidP="00201BE9">
      <w:pPr>
        <w:spacing w:before="360"/>
        <w:rPr>
          <w:rFonts w:asciiTheme="minorHAnsi" w:eastAsia="Times New Roman" w:hAnsiTheme="minorHAnsi" w:cstheme="minorHAnsi"/>
          <w:b/>
          <w:bCs/>
          <w:sz w:val="28"/>
          <w:szCs w:val="28"/>
        </w:rPr>
      </w:pPr>
      <w:r w:rsidRPr="006A7237">
        <w:rPr>
          <w:rFonts w:asciiTheme="minorHAnsi" w:eastAsia="Times New Roman" w:hAnsiTheme="minorHAnsi" w:cstheme="minorHAnsi"/>
          <w:b/>
          <w:bCs/>
          <w:sz w:val="18"/>
          <w:szCs w:val="18"/>
          <w:lang w:val="en-MA"/>
        </w:rPr>
        <w:t>Comment postuler</w:t>
      </w:r>
      <w:r w:rsidR="00201BE9" w:rsidRPr="00201BE9">
        <w:rPr>
          <w:rFonts w:asciiTheme="minorHAnsi" w:eastAsia="Times New Roman" w:hAnsiTheme="minorHAnsi" w:cstheme="minorHAnsi"/>
          <w:b/>
          <w:bCs/>
          <w:sz w:val="18"/>
          <w:szCs w:val="18"/>
          <w:lang w:val="en-MA"/>
        </w:rPr>
        <w:t> </w:t>
      </w:r>
      <w:r w:rsidR="00201BE9" w:rsidRPr="00201BE9">
        <w:rPr>
          <w:rFonts w:asciiTheme="minorHAnsi" w:eastAsia="Times New Roman" w:hAnsiTheme="minorHAnsi" w:cstheme="minorHAnsi"/>
          <w:b/>
          <w:bCs/>
          <w:sz w:val="18"/>
          <w:szCs w:val="18"/>
        </w:rPr>
        <w:t>?</w:t>
      </w:r>
    </w:p>
    <w:p w14:paraId="49373699" w14:textId="5211D397" w:rsidR="006A7237" w:rsidRPr="006A7237" w:rsidRDefault="006A7237" w:rsidP="006A7237">
      <w:pPr>
        <w:spacing w:before="100" w:beforeAutospacing="1" w:after="100" w:afterAutospacing="1"/>
        <w:rPr>
          <w:rFonts w:asciiTheme="minorHAnsi" w:eastAsia="Times New Roman" w:hAnsiTheme="minorHAnsi" w:cstheme="minorHAnsi"/>
          <w:sz w:val="28"/>
          <w:szCs w:val="28"/>
          <w:lang w:val="en-MA"/>
        </w:rPr>
      </w:pPr>
      <w:r w:rsidRPr="006A7237">
        <w:rPr>
          <w:rFonts w:asciiTheme="minorHAnsi" w:eastAsia="Times New Roman" w:hAnsiTheme="minorHAnsi" w:cstheme="minorHAnsi"/>
          <w:sz w:val="18"/>
          <w:szCs w:val="18"/>
          <w:lang w:val="en-MA"/>
        </w:rPr>
        <w:t xml:space="preserve">Les candidatures doivent être soumises par courriel à </w:t>
      </w:r>
      <w:r w:rsidRPr="006A7237">
        <w:rPr>
          <w:rFonts w:asciiTheme="minorHAnsi" w:eastAsia="Times New Roman" w:hAnsiTheme="minorHAnsi" w:cstheme="minorHAnsi"/>
          <w:color w:val="0000FF"/>
          <w:sz w:val="18"/>
          <w:szCs w:val="18"/>
          <w:lang w:val="en-MA"/>
        </w:rPr>
        <w:t>contact@m</w:t>
      </w:r>
      <w:r w:rsidR="00462DF3">
        <w:rPr>
          <w:rFonts w:asciiTheme="minorHAnsi" w:eastAsia="Times New Roman" w:hAnsiTheme="minorHAnsi" w:cstheme="minorHAnsi"/>
          <w:color w:val="0000FF"/>
          <w:sz w:val="18"/>
          <w:szCs w:val="18"/>
        </w:rPr>
        <w:t>o</w:t>
      </w:r>
      <w:r w:rsidRPr="006A7237">
        <w:rPr>
          <w:rFonts w:asciiTheme="minorHAnsi" w:eastAsia="Times New Roman" w:hAnsiTheme="minorHAnsi" w:cstheme="minorHAnsi"/>
          <w:color w:val="0000FF"/>
          <w:sz w:val="18"/>
          <w:szCs w:val="18"/>
          <w:lang w:val="en-MA"/>
        </w:rPr>
        <w:t xml:space="preserve">roccanoutlaws.com </w:t>
      </w:r>
      <w:r w:rsidRPr="006A7237">
        <w:rPr>
          <w:rFonts w:asciiTheme="minorHAnsi" w:eastAsia="Times New Roman" w:hAnsiTheme="minorHAnsi" w:cstheme="minorHAnsi"/>
          <w:sz w:val="18"/>
          <w:szCs w:val="18"/>
          <w:lang w:val="en-MA"/>
        </w:rPr>
        <w:t xml:space="preserve">avant le DIMANCHE </w:t>
      </w:r>
      <w:r w:rsidR="00201BE9" w:rsidRPr="00201BE9">
        <w:rPr>
          <w:rFonts w:asciiTheme="minorHAnsi" w:eastAsia="Times New Roman" w:hAnsiTheme="minorHAnsi" w:cstheme="minorHAnsi"/>
          <w:sz w:val="18"/>
          <w:szCs w:val="18"/>
        </w:rPr>
        <w:t>30 Octobre</w:t>
      </w:r>
      <w:r w:rsidRPr="006A7237">
        <w:rPr>
          <w:rFonts w:asciiTheme="minorHAnsi" w:eastAsia="Times New Roman" w:hAnsiTheme="minorHAnsi" w:cstheme="minorHAnsi"/>
          <w:sz w:val="18"/>
          <w:szCs w:val="18"/>
          <w:lang w:val="en-MA"/>
        </w:rPr>
        <w:t xml:space="preserve"> 2022 avec  </w:t>
      </w:r>
      <w:r w:rsidR="00201BE9" w:rsidRPr="00201BE9">
        <w:rPr>
          <w:rFonts w:asciiTheme="minorHAnsi" w:eastAsia="Times New Roman" w:hAnsiTheme="minorHAnsi" w:cstheme="minorHAnsi"/>
          <w:sz w:val="18"/>
          <w:szCs w:val="18"/>
        </w:rPr>
        <w:t>« </w:t>
      </w:r>
      <w:r w:rsidRPr="006A7237">
        <w:rPr>
          <w:rFonts w:asciiTheme="minorHAnsi" w:eastAsia="Times New Roman" w:hAnsiTheme="minorHAnsi" w:cstheme="minorHAnsi"/>
          <w:sz w:val="18"/>
          <w:szCs w:val="18"/>
          <w:lang w:val="en-MA"/>
        </w:rPr>
        <w:t xml:space="preserve">Assistant(e)Finances et Administration » en sujet du message. </w:t>
      </w:r>
    </w:p>
    <w:p w14:paraId="4F9E74C0" w14:textId="497721DA" w:rsidR="006A7237" w:rsidRPr="006A7237" w:rsidRDefault="006A7237" w:rsidP="006A7237">
      <w:pPr>
        <w:spacing w:before="100" w:beforeAutospacing="1" w:after="100" w:afterAutospacing="1"/>
        <w:rPr>
          <w:rFonts w:asciiTheme="minorHAnsi" w:eastAsia="Times New Roman" w:hAnsiTheme="minorHAnsi" w:cstheme="minorHAnsi"/>
          <w:sz w:val="28"/>
          <w:szCs w:val="28"/>
          <w:lang w:val="en-MA"/>
        </w:rPr>
      </w:pPr>
      <w:r w:rsidRPr="006A7237">
        <w:rPr>
          <w:rFonts w:asciiTheme="minorHAnsi" w:eastAsia="Times New Roman" w:hAnsiTheme="minorHAnsi" w:cstheme="minorHAnsi"/>
          <w:sz w:val="18"/>
          <w:szCs w:val="18"/>
          <w:lang w:val="en-MA"/>
        </w:rPr>
        <w:t>Les candidatures doivent inclure (1) un CV détaillant l’historique professionnel du candidat, (2) une lettre de motivation. Seuls les candidat</w:t>
      </w:r>
      <w:r w:rsidR="00201BE9" w:rsidRPr="00201BE9">
        <w:rPr>
          <w:rFonts w:asciiTheme="minorHAnsi" w:eastAsia="Times New Roman" w:hAnsiTheme="minorHAnsi" w:cstheme="minorHAnsi"/>
          <w:sz w:val="18"/>
          <w:szCs w:val="18"/>
        </w:rPr>
        <w:t>(e)</w:t>
      </w:r>
      <w:r w:rsidRPr="006A7237">
        <w:rPr>
          <w:rFonts w:asciiTheme="minorHAnsi" w:eastAsia="Times New Roman" w:hAnsiTheme="minorHAnsi" w:cstheme="minorHAnsi"/>
          <w:sz w:val="18"/>
          <w:szCs w:val="18"/>
          <w:lang w:val="en-MA"/>
        </w:rPr>
        <w:t>s sélectionné</w:t>
      </w:r>
      <w:r w:rsidR="00201BE9" w:rsidRPr="00201BE9">
        <w:rPr>
          <w:rFonts w:asciiTheme="minorHAnsi" w:eastAsia="Times New Roman" w:hAnsiTheme="minorHAnsi" w:cstheme="minorHAnsi"/>
          <w:sz w:val="18"/>
          <w:szCs w:val="18"/>
        </w:rPr>
        <w:t>(e)</w:t>
      </w:r>
      <w:r w:rsidRPr="006A7237">
        <w:rPr>
          <w:rFonts w:asciiTheme="minorHAnsi" w:eastAsia="Times New Roman" w:hAnsiTheme="minorHAnsi" w:cstheme="minorHAnsi"/>
          <w:sz w:val="18"/>
          <w:szCs w:val="18"/>
          <w:lang w:val="en-MA"/>
        </w:rPr>
        <w:t>s pour un entretien seront contacté</w:t>
      </w:r>
      <w:r w:rsidR="00201BE9" w:rsidRPr="00201BE9">
        <w:rPr>
          <w:rFonts w:asciiTheme="minorHAnsi" w:eastAsia="Times New Roman" w:hAnsiTheme="minorHAnsi" w:cstheme="minorHAnsi"/>
          <w:sz w:val="18"/>
          <w:szCs w:val="18"/>
        </w:rPr>
        <w:t>(e)</w:t>
      </w:r>
      <w:r w:rsidRPr="006A7237">
        <w:rPr>
          <w:rFonts w:asciiTheme="minorHAnsi" w:eastAsia="Times New Roman" w:hAnsiTheme="minorHAnsi" w:cstheme="minorHAnsi"/>
          <w:sz w:val="18"/>
          <w:szCs w:val="18"/>
          <w:lang w:val="en-MA"/>
        </w:rPr>
        <w:t xml:space="preserve">s. </w:t>
      </w:r>
    </w:p>
    <w:p w14:paraId="0CF1D114" w14:textId="7A3BB501" w:rsidR="006A7237" w:rsidRPr="006A7237" w:rsidRDefault="006A7237" w:rsidP="006A7237">
      <w:pPr>
        <w:spacing w:before="100" w:beforeAutospacing="1" w:after="100" w:afterAutospacing="1"/>
        <w:rPr>
          <w:rFonts w:asciiTheme="minorHAnsi" w:eastAsia="Times New Roman" w:hAnsiTheme="minorHAnsi" w:cstheme="minorHAnsi"/>
          <w:sz w:val="28"/>
          <w:szCs w:val="28"/>
          <w:lang w:val="en-MA"/>
        </w:rPr>
      </w:pPr>
      <w:r w:rsidRPr="006A7237">
        <w:rPr>
          <w:rFonts w:asciiTheme="minorHAnsi" w:eastAsia="Times New Roman" w:hAnsiTheme="minorHAnsi" w:cstheme="minorHAnsi"/>
          <w:sz w:val="18"/>
          <w:szCs w:val="18"/>
          <w:lang w:val="en-MA"/>
        </w:rPr>
        <w:t>La/le candidat</w:t>
      </w:r>
      <w:r w:rsidR="00201BE9" w:rsidRPr="00201BE9">
        <w:rPr>
          <w:rFonts w:asciiTheme="minorHAnsi" w:eastAsia="Times New Roman" w:hAnsiTheme="minorHAnsi" w:cstheme="minorHAnsi"/>
          <w:sz w:val="18"/>
          <w:szCs w:val="18"/>
        </w:rPr>
        <w:t>(e)</w:t>
      </w:r>
      <w:r w:rsidRPr="006A7237">
        <w:rPr>
          <w:rFonts w:asciiTheme="minorHAnsi" w:eastAsia="Times New Roman" w:hAnsiTheme="minorHAnsi" w:cstheme="minorHAnsi"/>
          <w:sz w:val="18"/>
          <w:szCs w:val="18"/>
          <w:lang w:val="en-MA"/>
        </w:rPr>
        <w:t xml:space="preserve"> recruté</w:t>
      </w:r>
      <w:r w:rsidR="00201BE9" w:rsidRPr="00201BE9">
        <w:rPr>
          <w:rFonts w:asciiTheme="minorHAnsi" w:eastAsia="Times New Roman" w:hAnsiTheme="minorHAnsi" w:cstheme="minorHAnsi"/>
          <w:sz w:val="18"/>
          <w:szCs w:val="18"/>
        </w:rPr>
        <w:t>(</w:t>
      </w:r>
      <w:r w:rsidRPr="006A7237">
        <w:rPr>
          <w:rFonts w:asciiTheme="minorHAnsi" w:eastAsia="Times New Roman" w:hAnsiTheme="minorHAnsi" w:cstheme="minorHAnsi"/>
          <w:sz w:val="18"/>
          <w:szCs w:val="18"/>
          <w:lang w:val="en-MA"/>
        </w:rPr>
        <w:t>e</w:t>
      </w:r>
      <w:r w:rsidR="00201BE9" w:rsidRPr="00201BE9">
        <w:rPr>
          <w:rFonts w:asciiTheme="minorHAnsi" w:eastAsia="Times New Roman" w:hAnsiTheme="minorHAnsi" w:cstheme="minorHAnsi"/>
          <w:sz w:val="18"/>
          <w:szCs w:val="18"/>
        </w:rPr>
        <w:t>)</w:t>
      </w:r>
      <w:r w:rsidRPr="006A7237">
        <w:rPr>
          <w:rFonts w:asciiTheme="minorHAnsi" w:eastAsia="Times New Roman" w:hAnsiTheme="minorHAnsi" w:cstheme="minorHAnsi"/>
          <w:sz w:val="18"/>
          <w:szCs w:val="18"/>
          <w:lang w:val="en-MA"/>
        </w:rPr>
        <w:t xml:space="preserve"> devra être disponible pour une prise de poste immédiate. </w:t>
      </w:r>
    </w:p>
    <w:p w14:paraId="2C8F2E48" w14:textId="3F171267" w:rsidR="0001343F" w:rsidRPr="00201BE9" w:rsidRDefault="0001343F" w:rsidP="006A7237">
      <w:pPr>
        <w:spacing w:before="88"/>
        <w:ind w:left="3519" w:right="3513"/>
        <w:jc w:val="center"/>
        <w:rPr>
          <w:rFonts w:asciiTheme="minorHAnsi" w:hAnsiTheme="minorHAnsi" w:cstheme="minorHAnsi"/>
          <w:lang w:val="en-MA"/>
        </w:rPr>
      </w:pPr>
    </w:p>
    <w:sectPr w:rsidR="0001343F" w:rsidRPr="00201BE9" w:rsidSect="00DB6F82">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430"/>
    <w:multiLevelType w:val="hybridMultilevel"/>
    <w:tmpl w:val="9BB613D2"/>
    <w:lvl w:ilvl="0" w:tplc="DE060996">
      <w:numFmt w:val="bullet"/>
      <w:lvlText w:val="o"/>
      <w:lvlJc w:val="left"/>
      <w:pPr>
        <w:ind w:left="832" w:hanging="360"/>
      </w:pPr>
      <w:rPr>
        <w:rFonts w:ascii="Courier New" w:eastAsia="Courier New" w:hAnsi="Courier New" w:cs="Courier New" w:hint="default"/>
        <w:w w:val="100"/>
        <w:sz w:val="16"/>
        <w:szCs w:val="16"/>
        <w:lang w:val="fr-FR" w:eastAsia="en-US" w:bidi="ar-SA"/>
      </w:rPr>
    </w:lvl>
    <w:lvl w:ilvl="1" w:tplc="036EF0BE">
      <w:numFmt w:val="bullet"/>
      <w:lvlText w:val="•"/>
      <w:lvlJc w:val="left"/>
      <w:pPr>
        <w:ind w:left="1812" w:hanging="360"/>
      </w:pPr>
      <w:rPr>
        <w:rFonts w:hint="default"/>
        <w:lang w:val="fr-FR" w:eastAsia="en-US" w:bidi="ar-SA"/>
      </w:rPr>
    </w:lvl>
    <w:lvl w:ilvl="2" w:tplc="50DA3272">
      <w:numFmt w:val="bullet"/>
      <w:lvlText w:val="•"/>
      <w:lvlJc w:val="left"/>
      <w:pPr>
        <w:ind w:left="2785" w:hanging="360"/>
      </w:pPr>
      <w:rPr>
        <w:rFonts w:hint="default"/>
        <w:lang w:val="fr-FR" w:eastAsia="en-US" w:bidi="ar-SA"/>
      </w:rPr>
    </w:lvl>
    <w:lvl w:ilvl="3" w:tplc="CF86CB80">
      <w:numFmt w:val="bullet"/>
      <w:lvlText w:val="•"/>
      <w:lvlJc w:val="left"/>
      <w:pPr>
        <w:ind w:left="3757" w:hanging="360"/>
      </w:pPr>
      <w:rPr>
        <w:rFonts w:hint="default"/>
        <w:lang w:val="fr-FR" w:eastAsia="en-US" w:bidi="ar-SA"/>
      </w:rPr>
    </w:lvl>
    <w:lvl w:ilvl="4" w:tplc="60C624A2">
      <w:numFmt w:val="bullet"/>
      <w:lvlText w:val="•"/>
      <w:lvlJc w:val="left"/>
      <w:pPr>
        <w:ind w:left="4730" w:hanging="360"/>
      </w:pPr>
      <w:rPr>
        <w:rFonts w:hint="default"/>
        <w:lang w:val="fr-FR" w:eastAsia="en-US" w:bidi="ar-SA"/>
      </w:rPr>
    </w:lvl>
    <w:lvl w:ilvl="5" w:tplc="C8AC1D38">
      <w:numFmt w:val="bullet"/>
      <w:lvlText w:val="•"/>
      <w:lvlJc w:val="left"/>
      <w:pPr>
        <w:ind w:left="5703" w:hanging="360"/>
      </w:pPr>
      <w:rPr>
        <w:rFonts w:hint="default"/>
        <w:lang w:val="fr-FR" w:eastAsia="en-US" w:bidi="ar-SA"/>
      </w:rPr>
    </w:lvl>
    <w:lvl w:ilvl="6" w:tplc="5B1A7892">
      <w:numFmt w:val="bullet"/>
      <w:lvlText w:val="•"/>
      <w:lvlJc w:val="left"/>
      <w:pPr>
        <w:ind w:left="6675" w:hanging="360"/>
      </w:pPr>
      <w:rPr>
        <w:rFonts w:hint="default"/>
        <w:lang w:val="fr-FR" w:eastAsia="en-US" w:bidi="ar-SA"/>
      </w:rPr>
    </w:lvl>
    <w:lvl w:ilvl="7" w:tplc="0E6C9E2E">
      <w:numFmt w:val="bullet"/>
      <w:lvlText w:val="•"/>
      <w:lvlJc w:val="left"/>
      <w:pPr>
        <w:ind w:left="7648" w:hanging="360"/>
      </w:pPr>
      <w:rPr>
        <w:rFonts w:hint="default"/>
        <w:lang w:val="fr-FR" w:eastAsia="en-US" w:bidi="ar-SA"/>
      </w:rPr>
    </w:lvl>
    <w:lvl w:ilvl="8" w:tplc="B7AAAC7C">
      <w:numFmt w:val="bullet"/>
      <w:lvlText w:val="•"/>
      <w:lvlJc w:val="left"/>
      <w:pPr>
        <w:ind w:left="8621" w:hanging="360"/>
      </w:pPr>
      <w:rPr>
        <w:rFonts w:hint="default"/>
        <w:lang w:val="fr-FR" w:eastAsia="en-US" w:bidi="ar-SA"/>
      </w:rPr>
    </w:lvl>
  </w:abstractNum>
  <w:abstractNum w:abstractNumId="1" w15:restartNumberingAfterBreak="0">
    <w:nsid w:val="29462EAE"/>
    <w:multiLevelType w:val="hybridMultilevel"/>
    <w:tmpl w:val="F946907C"/>
    <w:lvl w:ilvl="0" w:tplc="036EF0BE">
      <w:numFmt w:val="bullet"/>
      <w:lvlText w:val="•"/>
      <w:lvlJc w:val="left"/>
      <w:pPr>
        <w:ind w:left="755" w:hanging="360"/>
      </w:pPr>
      <w:rPr>
        <w:rFonts w:hint="default"/>
        <w:lang w:val="fr-FR" w:eastAsia="en-US" w:bidi="ar-SA"/>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30C53E72"/>
    <w:multiLevelType w:val="hybridMultilevel"/>
    <w:tmpl w:val="DA0EEDBE"/>
    <w:lvl w:ilvl="0" w:tplc="E22AFC48">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75778"/>
    <w:multiLevelType w:val="hybridMultilevel"/>
    <w:tmpl w:val="CB2E46E2"/>
    <w:lvl w:ilvl="0" w:tplc="036EF0BE">
      <w:numFmt w:val="bullet"/>
      <w:lvlText w:val="•"/>
      <w:lvlJc w:val="left"/>
      <w:pPr>
        <w:ind w:left="720" w:hanging="360"/>
      </w:pPr>
      <w:rPr>
        <w:rFonts w:hint="default"/>
        <w:lang w:val="fr-FR"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5575"/>
    <w:multiLevelType w:val="hybridMultilevel"/>
    <w:tmpl w:val="71BCB95C"/>
    <w:lvl w:ilvl="0" w:tplc="E22AFC48">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73848"/>
    <w:multiLevelType w:val="hybridMultilevel"/>
    <w:tmpl w:val="D5D610E4"/>
    <w:lvl w:ilvl="0" w:tplc="E22AFC48">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749581">
    <w:abstractNumId w:val="0"/>
  </w:num>
  <w:num w:numId="2" w16cid:durableId="1438719905">
    <w:abstractNumId w:val="1"/>
  </w:num>
  <w:num w:numId="3" w16cid:durableId="1682901146">
    <w:abstractNumId w:val="3"/>
  </w:num>
  <w:num w:numId="4" w16cid:durableId="150407884">
    <w:abstractNumId w:val="2"/>
  </w:num>
  <w:num w:numId="5" w16cid:durableId="923799755">
    <w:abstractNumId w:val="5"/>
  </w:num>
  <w:num w:numId="6" w16cid:durableId="1419525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3F"/>
    <w:rsid w:val="0001343F"/>
    <w:rsid w:val="00175A3B"/>
    <w:rsid w:val="00201BE9"/>
    <w:rsid w:val="00462DF3"/>
    <w:rsid w:val="006A7237"/>
    <w:rsid w:val="00811863"/>
    <w:rsid w:val="00D228B3"/>
    <w:rsid w:val="00DB6F82"/>
    <w:rsid w:val="00E601CD"/>
  </w:rsids>
  <m:mathPr>
    <m:mathFont m:val="Cambria Math"/>
    <m:brkBin m:val="before"/>
    <m:brkBinSub m:val="--"/>
    <m:smallFrac m:val="0"/>
    <m:dispDef/>
    <m:lMargin m:val="0"/>
    <m:rMargin m:val="0"/>
    <m:defJc m:val="centerGroup"/>
    <m:wrapIndent m:val="1440"/>
    <m:intLim m:val="subSup"/>
    <m:naryLim m:val="undOvr"/>
  </m:mathPr>
  <w:themeFontLang w:val="en-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E934"/>
  <w15:docId w15:val="{9AEE9396-F661-4542-96D1-9C99F3C9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Heading1">
    <w:name w:val="heading 1"/>
    <w:basedOn w:val="Normal"/>
    <w:uiPriority w:val="9"/>
    <w:qFormat/>
    <w:pPr>
      <w:ind w:left="111"/>
      <w:outlineLvl w:val="0"/>
    </w:pPr>
    <w:rPr>
      <w:b/>
      <w:bCs/>
      <w:i/>
      <w:i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sz w:val="16"/>
      <w:szCs w:val="16"/>
    </w:rPr>
  </w:style>
  <w:style w:type="paragraph" w:styleId="Title">
    <w:name w:val="Title"/>
    <w:basedOn w:val="Normal"/>
    <w:uiPriority w:val="10"/>
    <w:qFormat/>
    <w:pPr>
      <w:ind w:left="4904" w:hanging="4308"/>
    </w:pPr>
    <w:rPr>
      <w:b/>
      <w:bCs/>
      <w:sz w:val="18"/>
      <w:szCs w:val="18"/>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A7237"/>
    <w:pPr>
      <w:spacing w:before="100" w:beforeAutospacing="1" w:after="100" w:afterAutospacing="1"/>
    </w:pPr>
    <w:rPr>
      <w:rFonts w:ascii="Times New Roman" w:eastAsia="Times New Roman" w:hAnsi="Times New Roman" w:cs="Times New Roman"/>
      <w:sz w:val="24"/>
      <w:szCs w:val="24"/>
      <w:lang w:val="en-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20914">
      <w:bodyDiv w:val="1"/>
      <w:marLeft w:val="0"/>
      <w:marRight w:val="0"/>
      <w:marTop w:val="0"/>
      <w:marBottom w:val="0"/>
      <w:divBdr>
        <w:top w:val="none" w:sz="0" w:space="0" w:color="auto"/>
        <w:left w:val="none" w:sz="0" w:space="0" w:color="auto"/>
        <w:bottom w:val="none" w:sz="0" w:space="0" w:color="auto"/>
        <w:right w:val="none" w:sz="0" w:space="0" w:color="auto"/>
      </w:divBdr>
      <w:divsChild>
        <w:div w:id="2105369887">
          <w:marLeft w:val="0"/>
          <w:marRight w:val="0"/>
          <w:marTop w:val="0"/>
          <w:marBottom w:val="0"/>
          <w:divBdr>
            <w:top w:val="none" w:sz="0" w:space="0" w:color="auto"/>
            <w:left w:val="none" w:sz="0" w:space="0" w:color="auto"/>
            <w:bottom w:val="none" w:sz="0" w:space="0" w:color="auto"/>
            <w:right w:val="none" w:sz="0" w:space="0" w:color="auto"/>
          </w:divBdr>
          <w:divsChild>
            <w:div w:id="1060402167">
              <w:marLeft w:val="0"/>
              <w:marRight w:val="0"/>
              <w:marTop w:val="0"/>
              <w:marBottom w:val="0"/>
              <w:divBdr>
                <w:top w:val="none" w:sz="0" w:space="0" w:color="auto"/>
                <w:left w:val="none" w:sz="0" w:space="0" w:color="auto"/>
                <w:bottom w:val="none" w:sz="0" w:space="0" w:color="auto"/>
                <w:right w:val="none" w:sz="0" w:space="0" w:color="auto"/>
              </w:divBdr>
              <w:divsChild>
                <w:div w:id="1683042853">
                  <w:marLeft w:val="0"/>
                  <w:marRight w:val="0"/>
                  <w:marTop w:val="0"/>
                  <w:marBottom w:val="0"/>
                  <w:divBdr>
                    <w:top w:val="none" w:sz="0" w:space="0" w:color="auto"/>
                    <w:left w:val="none" w:sz="0" w:space="0" w:color="auto"/>
                    <w:bottom w:val="none" w:sz="0" w:space="0" w:color="auto"/>
                    <w:right w:val="none" w:sz="0" w:space="0" w:color="auto"/>
                  </w:divBdr>
                </w:div>
              </w:divsChild>
            </w:div>
            <w:div w:id="105929203">
              <w:marLeft w:val="0"/>
              <w:marRight w:val="0"/>
              <w:marTop w:val="0"/>
              <w:marBottom w:val="0"/>
              <w:divBdr>
                <w:top w:val="none" w:sz="0" w:space="0" w:color="auto"/>
                <w:left w:val="none" w:sz="0" w:space="0" w:color="auto"/>
                <w:bottom w:val="none" w:sz="0" w:space="0" w:color="auto"/>
                <w:right w:val="none" w:sz="0" w:space="0" w:color="auto"/>
              </w:divBdr>
              <w:divsChild>
                <w:div w:id="1985818861">
                  <w:marLeft w:val="0"/>
                  <w:marRight w:val="0"/>
                  <w:marTop w:val="0"/>
                  <w:marBottom w:val="0"/>
                  <w:divBdr>
                    <w:top w:val="none" w:sz="0" w:space="0" w:color="auto"/>
                    <w:left w:val="none" w:sz="0" w:space="0" w:color="auto"/>
                    <w:bottom w:val="none" w:sz="0" w:space="0" w:color="auto"/>
                    <w:right w:val="none" w:sz="0" w:space="0" w:color="auto"/>
                  </w:divBdr>
                </w:div>
              </w:divsChild>
            </w:div>
            <w:div w:id="17391939">
              <w:marLeft w:val="0"/>
              <w:marRight w:val="0"/>
              <w:marTop w:val="0"/>
              <w:marBottom w:val="0"/>
              <w:divBdr>
                <w:top w:val="none" w:sz="0" w:space="0" w:color="auto"/>
                <w:left w:val="none" w:sz="0" w:space="0" w:color="auto"/>
                <w:bottom w:val="none" w:sz="0" w:space="0" w:color="auto"/>
                <w:right w:val="none" w:sz="0" w:space="0" w:color="auto"/>
              </w:divBdr>
              <w:divsChild>
                <w:div w:id="16259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Termes de référence AAE C490</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Termes de référence AAE C490</dc:title>
  <dc:creator>User</dc:creator>
  <cp:lastModifiedBy>Chaimae Ribani &lt; 83082 &gt;</cp:lastModifiedBy>
  <cp:revision>2</cp:revision>
  <dcterms:created xsi:type="dcterms:W3CDTF">2022-10-13T19:42:00Z</dcterms:created>
  <dcterms:modified xsi:type="dcterms:W3CDTF">2022-10-13T19:42:00Z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LastSaved">
    <vt:filetime>2022-10-11T00:00:00Z</vt:filetime>
  </property>
</Properties>
</file>