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5ABDD" w14:textId="77777777" w:rsidR="00174E93" w:rsidRPr="00D04739" w:rsidRDefault="00174E93" w:rsidP="007235B1">
      <w:pPr>
        <w:pStyle w:val="BodyText"/>
        <w:ind w:left="1559" w:right="-11"/>
        <w:rPr>
          <w:rFonts w:ascii="Arial" w:hAnsi="Arial" w:cs="Arial"/>
          <w:sz w:val="22"/>
          <w:szCs w:val="22"/>
        </w:rPr>
      </w:pPr>
    </w:p>
    <w:p w14:paraId="5CEF32C5" w14:textId="65058227" w:rsidR="00174E93" w:rsidRPr="00D04739" w:rsidRDefault="00D04739" w:rsidP="007235B1">
      <w:pPr>
        <w:pStyle w:val="BodyText"/>
        <w:ind w:left="1559" w:right="-11"/>
        <w:jc w:val="center"/>
        <w:rPr>
          <w:rFonts w:ascii="Arial" w:hAnsi="Arial" w:cs="Arial"/>
          <w:b/>
          <w:bCs/>
          <w:color w:val="FF0000"/>
          <w:sz w:val="24"/>
          <w:szCs w:val="24"/>
        </w:rPr>
      </w:pPr>
      <w:r w:rsidRPr="00D04739">
        <w:rPr>
          <w:rFonts w:ascii="Arial" w:hAnsi="Arial" w:cs="Arial"/>
          <w:b/>
          <w:bCs/>
          <w:color w:val="FF0000"/>
          <w:sz w:val="24"/>
          <w:szCs w:val="24"/>
        </w:rPr>
        <w:t>ASSOCIATION POUR L’ACCES AU TRAITEMENT ITPCMENA</w:t>
      </w:r>
    </w:p>
    <w:p w14:paraId="25FEF6A8" w14:textId="77777777" w:rsidR="00174E93" w:rsidRPr="00D04739" w:rsidRDefault="00174E93" w:rsidP="007235B1">
      <w:pPr>
        <w:pStyle w:val="BodyText"/>
        <w:ind w:left="1559" w:right="-11"/>
        <w:rPr>
          <w:rFonts w:ascii="Arial" w:hAnsi="Arial" w:cs="Arial"/>
          <w:sz w:val="22"/>
          <w:szCs w:val="22"/>
        </w:rPr>
      </w:pPr>
    </w:p>
    <w:p w14:paraId="41494A0C" w14:textId="7158B686" w:rsidR="00174E93" w:rsidRPr="00D04739" w:rsidRDefault="00B73204" w:rsidP="007235B1">
      <w:pPr>
        <w:spacing w:before="115"/>
        <w:ind w:left="1559" w:right="-11"/>
        <w:jc w:val="center"/>
        <w:rPr>
          <w:rFonts w:ascii="Arial" w:hAnsi="Arial" w:cs="Arial"/>
          <w:b/>
        </w:rPr>
      </w:pPr>
      <w:r w:rsidRPr="00D04739">
        <w:rPr>
          <w:rFonts w:ascii="Arial" w:hAnsi="Arial" w:cs="Arial"/>
          <w:b/>
          <w:w w:val="95"/>
        </w:rPr>
        <w:t>TERMES</w:t>
      </w:r>
      <w:r w:rsidRPr="00D04739">
        <w:rPr>
          <w:rFonts w:ascii="Arial" w:hAnsi="Arial" w:cs="Arial"/>
          <w:b/>
          <w:spacing w:val="-13"/>
          <w:w w:val="95"/>
        </w:rPr>
        <w:t xml:space="preserve"> </w:t>
      </w:r>
      <w:r w:rsidRPr="00D04739">
        <w:rPr>
          <w:rFonts w:ascii="Arial" w:hAnsi="Arial" w:cs="Arial"/>
          <w:b/>
          <w:w w:val="95"/>
        </w:rPr>
        <w:t>DE</w:t>
      </w:r>
      <w:r w:rsidRPr="00D04739">
        <w:rPr>
          <w:rFonts w:ascii="Arial" w:hAnsi="Arial" w:cs="Arial"/>
          <w:b/>
          <w:spacing w:val="-13"/>
          <w:w w:val="95"/>
        </w:rPr>
        <w:t xml:space="preserve"> </w:t>
      </w:r>
      <w:r w:rsidRPr="00D04739">
        <w:rPr>
          <w:rFonts w:ascii="Arial" w:hAnsi="Arial" w:cs="Arial"/>
          <w:b/>
          <w:w w:val="95"/>
        </w:rPr>
        <w:t>RÉFÉRENCE</w:t>
      </w:r>
    </w:p>
    <w:p w14:paraId="33AA7EFC" w14:textId="4FB4F6C1" w:rsidR="00174E93" w:rsidRPr="00D04739" w:rsidRDefault="001D2F71" w:rsidP="007235B1">
      <w:pPr>
        <w:spacing w:before="95"/>
        <w:ind w:left="1559" w:right="-11"/>
        <w:jc w:val="center"/>
        <w:rPr>
          <w:rFonts w:ascii="Arial" w:hAnsi="Arial" w:cs="Arial"/>
          <w:b/>
        </w:rPr>
      </w:pPr>
      <w:r w:rsidRPr="00D04739">
        <w:rPr>
          <w:rFonts w:ascii="Arial" w:hAnsi="Arial" w:cs="Arial"/>
          <w:b/>
          <w:color w:val="0070BF"/>
        </w:rPr>
        <w:t xml:space="preserve">   </w:t>
      </w:r>
      <w:r w:rsidR="00B73204" w:rsidRPr="00D04739">
        <w:rPr>
          <w:rFonts w:ascii="Arial" w:hAnsi="Arial" w:cs="Arial"/>
          <w:b/>
          <w:color w:val="0070BF"/>
        </w:rPr>
        <w:t>Consultant</w:t>
      </w:r>
      <w:r w:rsidR="00B53E4F" w:rsidRPr="00D04739">
        <w:rPr>
          <w:rFonts w:ascii="Arial" w:hAnsi="Arial" w:cs="Arial"/>
          <w:b/>
          <w:color w:val="0070BF"/>
        </w:rPr>
        <w:t>(e)</w:t>
      </w:r>
      <w:r w:rsidR="00B73204" w:rsidRPr="00D04739">
        <w:rPr>
          <w:rFonts w:ascii="Arial" w:hAnsi="Arial" w:cs="Arial"/>
          <w:b/>
          <w:color w:val="0070BF"/>
          <w:spacing w:val="3"/>
        </w:rPr>
        <w:t xml:space="preserve"> </w:t>
      </w:r>
      <w:r w:rsidR="00B73204" w:rsidRPr="00D04739">
        <w:rPr>
          <w:rFonts w:ascii="Arial" w:hAnsi="Arial" w:cs="Arial"/>
          <w:b/>
          <w:color w:val="0070BF"/>
        </w:rPr>
        <w:t>en</w:t>
      </w:r>
      <w:r w:rsidR="00B73204" w:rsidRPr="00D04739">
        <w:rPr>
          <w:rFonts w:ascii="Arial" w:hAnsi="Arial" w:cs="Arial"/>
          <w:b/>
          <w:color w:val="0070BF"/>
          <w:spacing w:val="4"/>
        </w:rPr>
        <w:t xml:space="preserve"> </w:t>
      </w:r>
      <w:r w:rsidR="00B73204" w:rsidRPr="00D04739">
        <w:rPr>
          <w:rFonts w:ascii="Arial" w:hAnsi="Arial" w:cs="Arial"/>
          <w:b/>
          <w:color w:val="0070BF"/>
        </w:rPr>
        <w:t>communication</w:t>
      </w:r>
    </w:p>
    <w:p w14:paraId="2ED64E1C" w14:textId="77777777" w:rsidR="00174E93" w:rsidRPr="00D04739" w:rsidRDefault="00174E93" w:rsidP="007235B1">
      <w:pPr>
        <w:pStyle w:val="BodyText"/>
        <w:spacing w:before="1"/>
        <w:ind w:left="1559" w:right="-11"/>
        <w:rPr>
          <w:rFonts w:ascii="Arial" w:hAnsi="Arial" w:cs="Arial"/>
          <w:b/>
          <w:sz w:val="22"/>
          <w:szCs w:val="22"/>
        </w:rPr>
      </w:pPr>
    </w:p>
    <w:p w14:paraId="6E7F435D" w14:textId="77777777" w:rsidR="00174E93" w:rsidRPr="00D04739" w:rsidRDefault="00B73204" w:rsidP="007235B1">
      <w:pPr>
        <w:pStyle w:val="Heading1"/>
        <w:ind w:left="1559" w:right="-11" w:firstLine="0"/>
        <w:rPr>
          <w:rFonts w:ascii="Arial" w:hAnsi="Arial" w:cs="Arial"/>
          <w:sz w:val="22"/>
          <w:szCs w:val="22"/>
        </w:rPr>
      </w:pPr>
      <w:r w:rsidRPr="00D04739">
        <w:rPr>
          <w:rFonts w:ascii="Arial" w:hAnsi="Arial" w:cs="Arial"/>
          <w:color w:val="0070BF"/>
          <w:sz w:val="22"/>
          <w:szCs w:val="22"/>
        </w:rPr>
        <w:t>Introduction</w:t>
      </w:r>
    </w:p>
    <w:p w14:paraId="234833A8" w14:textId="3D037FF5" w:rsidR="00174E93" w:rsidRPr="00D04739" w:rsidRDefault="00B73204" w:rsidP="007235B1">
      <w:pPr>
        <w:spacing w:before="61"/>
        <w:ind w:left="1559" w:right="-11"/>
        <w:jc w:val="both"/>
        <w:rPr>
          <w:rFonts w:ascii="Times New Roman" w:hAnsi="Times New Roman" w:cs="Times New Roman"/>
          <w:w w:val="95"/>
          <w:sz w:val="24"/>
          <w:szCs w:val="24"/>
        </w:rPr>
      </w:pPr>
      <w:r w:rsidRPr="00D04739">
        <w:rPr>
          <w:rFonts w:ascii="Times New Roman" w:hAnsi="Times New Roman" w:cs="Times New Roman"/>
          <w:w w:val="95"/>
          <w:sz w:val="24"/>
          <w:szCs w:val="24"/>
        </w:rPr>
        <w:t>L’association pour l’accès au traitement ITPC-MENA travaille en étroite collaboration avec les ministères de la santé des pays de la région MENA, ainsi qu'avec d'autres parties prenantes du gouvernement, du secteur privé, des agences des Nations Unies et d'autres partenaires internationaux.</w:t>
      </w:r>
    </w:p>
    <w:p w14:paraId="23F28B06" w14:textId="77777777" w:rsidR="00174E93" w:rsidRPr="00D04739" w:rsidRDefault="00174E93" w:rsidP="007235B1">
      <w:pPr>
        <w:pStyle w:val="BodyText"/>
        <w:spacing w:before="4"/>
        <w:ind w:left="1559" w:right="-11"/>
        <w:jc w:val="both"/>
        <w:rPr>
          <w:rFonts w:ascii="Times New Roman" w:hAnsi="Times New Roman" w:cs="Times New Roman"/>
          <w:sz w:val="24"/>
          <w:szCs w:val="24"/>
        </w:rPr>
      </w:pPr>
    </w:p>
    <w:p w14:paraId="2ACC3A99" w14:textId="3CE7F827" w:rsidR="00174E93" w:rsidRPr="00D04739" w:rsidRDefault="00B73204" w:rsidP="007235B1">
      <w:pPr>
        <w:spacing w:before="1"/>
        <w:ind w:left="1559" w:right="-11"/>
        <w:jc w:val="both"/>
        <w:rPr>
          <w:rFonts w:ascii="Times New Roman" w:hAnsi="Times New Roman" w:cs="Times New Roman"/>
          <w:sz w:val="24"/>
          <w:szCs w:val="24"/>
        </w:rPr>
      </w:pPr>
      <w:r w:rsidRPr="00D04739">
        <w:rPr>
          <w:rFonts w:ascii="Times New Roman" w:hAnsi="Times New Roman" w:cs="Times New Roman"/>
          <w:w w:val="95"/>
          <w:sz w:val="24"/>
          <w:szCs w:val="24"/>
        </w:rPr>
        <w:t>Afin</w:t>
      </w:r>
      <w:r w:rsidRPr="00D04739">
        <w:rPr>
          <w:rFonts w:ascii="Times New Roman" w:hAnsi="Times New Roman" w:cs="Times New Roman"/>
          <w:spacing w:val="2"/>
          <w:w w:val="95"/>
          <w:sz w:val="24"/>
          <w:szCs w:val="24"/>
        </w:rPr>
        <w:t xml:space="preserve"> </w:t>
      </w:r>
      <w:r w:rsidRPr="00D04739">
        <w:rPr>
          <w:rFonts w:ascii="Times New Roman" w:hAnsi="Times New Roman" w:cs="Times New Roman"/>
          <w:w w:val="95"/>
          <w:sz w:val="24"/>
          <w:szCs w:val="24"/>
        </w:rPr>
        <w:t>de</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promouvoir</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le</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travail</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de</w:t>
      </w:r>
      <w:r w:rsidRPr="00D04739">
        <w:rPr>
          <w:rFonts w:ascii="Times New Roman" w:hAnsi="Times New Roman" w:cs="Times New Roman"/>
          <w:spacing w:val="2"/>
          <w:w w:val="95"/>
          <w:sz w:val="24"/>
          <w:szCs w:val="24"/>
        </w:rPr>
        <w:t xml:space="preserve"> </w:t>
      </w:r>
      <w:r w:rsidRPr="00D04739">
        <w:rPr>
          <w:rFonts w:ascii="Times New Roman" w:hAnsi="Times New Roman" w:cs="Times New Roman"/>
          <w:w w:val="95"/>
          <w:sz w:val="24"/>
          <w:szCs w:val="24"/>
        </w:rPr>
        <w:t>notre organisation</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nos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principales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réalisations,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ITPC-MENA</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recherche</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le</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soutien</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d'un</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spécialiste</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des</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communications,</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qui</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devra</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promouvoir</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une</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meilleure</w:t>
      </w:r>
      <w:r w:rsidRPr="00D04739">
        <w:rPr>
          <w:rFonts w:ascii="Times New Roman" w:hAnsi="Times New Roman" w:cs="Times New Roman"/>
          <w:spacing w:val="11"/>
          <w:w w:val="95"/>
          <w:sz w:val="24"/>
          <w:szCs w:val="24"/>
        </w:rPr>
        <w:t xml:space="preserve"> </w:t>
      </w:r>
      <w:r w:rsidRPr="00D04739">
        <w:rPr>
          <w:rFonts w:ascii="Times New Roman" w:hAnsi="Times New Roman" w:cs="Times New Roman"/>
          <w:w w:val="95"/>
          <w:sz w:val="24"/>
          <w:szCs w:val="24"/>
        </w:rPr>
        <w:t>connaissance</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parmi</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les</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principales</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parties</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prenantes</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le</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grand</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public,</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sur</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le</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travail</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de</w:t>
      </w:r>
      <w:r w:rsidRPr="00D04739">
        <w:rPr>
          <w:rFonts w:ascii="Times New Roman" w:hAnsi="Times New Roman" w:cs="Times New Roman"/>
          <w:spacing w:val="7"/>
          <w:w w:val="95"/>
          <w:sz w:val="24"/>
          <w:szCs w:val="24"/>
        </w:rPr>
        <w:t xml:space="preserve"> </w:t>
      </w:r>
      <w:r w:rsidR="00482EF2" w:rsidRPr="00D04739">
        <w:rPr>
          <w:rFonts w:ascii="Times New Roman" w:hAnsi="Times New Roman" w:cs="Times New Roman"/>
          <w:w w:val="95"/>
          <w:sz w:val="24"/>
          <w:szCs w:val="24"/>
        </w:rPr>
        <w:t>ITPC-MENA</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à</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l'échelle</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nationale</w:t>
      </w:r>
      <w:r w:rsidRPr="00D04739">
        <w:rPr>
          <w:rFonts w:ascii="Times New Roman" w:hAnsi="Times New Roman" w:cs="Times New Roman"/>
          <w:spacing w:val="6"/>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48"/>
          <w:w w:val="95"/>
          <w:sz w:val="24"/>
          <w:szCs w:val="24"/>
        </w:rPr>
        <w:t xml:space="preserve"> </w:t>
      </w:r>
      <w:r w:rsidR="00482EF2" w:rsidRPr="00D04739">
        <w:rPr>
          <w:rFonts w:ascii="Times New Roman" w:hAnsi="Times New Roman" w:cs="Times New Roman"/>
          <w:spacing w:val="-48"/>
          <w:w w:val="95"/>
          <w:sz w:val="24"/>
          <w:szCs w:val="24"/>
        </w:rPr>
        <w:t xml:space="preserve">   </w:t>
      </w:r>
      <w:r w:rsidR="00482EF2" w:rsidRPr="00D04739">
        <w:rPr>
          <w:rFonts w:ascii="Times New Roman" w:hAnsi="Times New Roman" w:cs="Times New Roman"/>
          <w:w w:val="95"/>
          <w:sz w:val="24"/>
          <w:szCs w:val="24"/>
        </w:rPr>
        <w:t>régionale,</w:t>
      </w:r>
      <w:r w:rsidRPr="00D04739">
        <w:rPr>
          <w:rFonts w:ascii="Times New Roman" w:hAnsi="Times New Roman" w:cs="Times New Roman"/>
          <w:w w:val="95"/>
          <w:sz w:val="24"/>
          <w:szCs w:val="24"/>
        </w:rPr>
        <w:t xml:space="preserve"> dans le</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cadre du Plan</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stratégique de</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communication de l'OPS</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20</w:t>
      </w:r>
      <w:r w:rsidR="00482EF2" w:rsidRPr="00D04739">
        <w:rPr>
          <w:rFonts w:ascii="Times New Roman" w:hAnsi="Times New Roman" w:cs="Times New Roman"/>
          <w:w w:val="95"/>
          <w:sz w:val="24"/>
          <w:szCs w:val="24"/>
        </w:rPr>
        <w:t>22</w:t>
      </w:r>
      <w:r w:rsidRPr="00D04739">
        <w:rPr>
          <w:rFonts w:ascii="Times New Roman" w:hAnsi="Times New Roman" w:cs="Times New Roman"/>
          <w:w w:val="95"/>
          <w:sz w:val="24"/>
          <w:szCs w:val="24"/>
        </w:rPr>
        <w:t xml:space="preserve"> - 202</w:t>
      </w:r>
      <w:r w:rsidR="00482EF2" w:rsidRPr="00D04739">
        <w:rPr>
          <w:rFonts w:ascii="Times New Roman" w:hAnsi="Times New Roman" w:cs="Times New Roman"/>
          <w:w w:val="95"/>
          <w:sz w:val="24"/>
          <w:szCs w:val="24"/>
        </w:rPr>
        <w:t>5</w:t>
      </w:r>
      <w:r w:rsidRPr="00D04739">
        <w:rPr>
          <w:rFonts w:ascii="Times New Roman" w:hAnsi="Times New Roman" w:cs="Times New Roman"/>
          <w:w w:val="95"/>
          <w:sz w:val="24"/>
          <w:szCs w:val="24"/>
        </w:rPr>
        <w:t>.</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Les relations</w:t>
      </w:r>
      <w:r w:rsidRPr="00D04739">
        <w:rPr>
          <w:rFonts w:ascii="Times New Roman" w:hAnsi="Times New Roman" w:cs="Times New Roman"/>
          <w:spacing w:val="1"/>
          <w:w w:val="95"/>
          <w:sz w:val="24"/>
          <w:szCs w:val="24"/>
        </w:rPr>
        <w:t xml:space="preserve"> </w:t>
      </w:r>
      <w:r w:rsidR="00482EF2" w:rsidRPr="00D04739">
        <w:rPr>
          <w:rFonts w:ascii="Times New Roman" w:hAnsi="Times New Roman" w:cs="Times New Roman"/>
          <w:spacing w:val="1"/>
          <w:w w:val="95"/>
          <w:sz w:val="24"/>
          <w:szCs w:val="24"/>
        </w:rPr>
        <w:t xml:space="preserve">ainsi que le plan stratégique </w:t>
      </w:r>
      <w:r w:rsidRPr="00D04739">
        <w:rPr>
          <w:rFonts w:ascii="Times New Roman" w:hAnsi="Times New Roman" w:cs="Times New Roman"/>
          <w:w w:val="95"/>
          <w:sz w:val="24"/>
          <w:szCs w:val="24"/>
        </w:rPr>
        <w:t xml:space="preserve">de </w:t>
      </w:r>
      <w:r w:rsidR="00482EF2" w:rsidRPr="00D04739">
        <w:rPr>
          <w:rFonts w:ascii="Times New Roman" w:hAnsi="Times New Roman" w:cs="Times New Roman"/>
          <w:w w:val="95"/>
          <w:sz w:val="24"/>
          <w:szCs w:val="24"/>
        </w:rPr>
        <w:t xml:space="preserve">ITPC-MENA </w:t>
      </w:r>
      <w:r w:rsidRPr="00D04739">
        <w:rPr>
          <w:rFonts w:ascii="Times New Roman" w:hAnsi="Times New Roman" w:cs="Times New Roman"/>
          <w:w w:val="95"/>
          <w:sz w:val="24"/>
          <w:szCs w:val="24"/>
        </w:rPr>
        <w:t>reposent</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sur</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des</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communications</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efficaces</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pour</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informer,</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persuader</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engager</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nos</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parties</w:t>
      </w:r>
      <w:r w:rsidRPr="00D04739">
        <w:rPr>
          <w:rFonts w:ascii="Times New Roman" w:hAnsi="Times New Roman" w:cs="Times New Roman"/>
          <w:spacing w:val="4"/>
          <w:w w:val="95"/>
          <w:sz w:val="24"/>
          <w:szCs w:val="24"/>
        </w:rPr>
        <w:t xml:space="preserve"> </w:t>
      </w:r>
      <w:r w:rsidRPr="00D04739">
        <w:rPr>
          <w:rFonts w:ascii="Times New Roman" w:hAnsi="Times New Roman" w:cs="Times New Roman"/>
          <w:w w:val="95"/>
          <w:sz w:val="24"/>
          <w:szCs w:val="24"/>
        </w:rPr>
        <w:t>prenantes,</w:t>
      </w:r>
      <w:r w:rsidRPr="00D04739">
        <w:rPr>
          <w:rFonts w:ascii="Times New Roman" w:hAnsi="Times New Roman" w:cs="Times New Roman"/>
          <w:spacing w:val="1"/>
          <w:w w:val="95"/>
          <w:sz w:val="24"/>
          <w:szCs w:val="24"/>
        </w:rPr>
        <w:t xml:space="preserve"> </w:t>
      </w:r>
      <w:r w:rsidRPr="00D04739">
        <w:rPr>
          <w:rFonts w:ascii="Times New Roman" w:hAnsi="Times New Roman" w:cs="Times New Roman"/>
          <w:w w:val="95"/>
          <w:sz w:val="24"/>
          <w:szCs w:val="24"/>
        </w:rPr>
        <w:t>partenaires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publics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dans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les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domaines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croisés</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de</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la</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santé</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publique</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et</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de</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l'opinion</w:t>
      </w:r>
      <w:r w:rsidRPr="00D04739">
        <w:rPr>
          <w:rFonts w:ascii="Times New Roman" w:hAnsi="Times New Roman" w:cs="Times New Roman"/>
          <w:spacing w:val="-3"/>
          <w:w w:val="95"/>
          <w:sz w:val="24"/>
          <w:szCs w:val="24"/>
        </w:rPr>
        <w:t xml:space="preserve"> </w:t>
      </w:r>
      <w:r w:rsidRPr="00D04739">
        <w:rPr>
          <w:rFonts w:ascii="Times New Roman" w:hAnsi="Times New Roman" w:cs="Times New Roman"/>
          <w:w w:val="95"/>
          <w:sz w:val="24"/>
          <w:szCs w:val="24"/>
        </w:rPr>
        <w:t>publique.</w:t>
      </w:r>
    </w:p>
    <w:p w14:paraId="77F0DC1E" w14:textId="77777777" w:rsidR="00174E93" w:rsidRPr="00D04739" w:rsidRDefault="00174E93" w:rsidP="007235B1">
      <w:pPr>
        <w:pStyle w:val="BodyText"/>
        <w:ind w:left="1559" w:right="-11"/>
        <w:rPr>
          <w:rFonts w:ascii="Arial" w:hAnsi="Arial" w:cs="Arial"/>
          <w:sz w:val="22"/>
          <w:szCs w:val="22"/>
        </w:rPr>
      </w:pPr>
    </w:p>
    <w:p w14:paraId="6E39513F" w14:textId="77777777" w:rsidR="00174E93" w:rsidRPr="00D04739" w:rsidRDefault="00B73204" w:rsidP="007235B1">
      <w:pPr>
        <w:pStyle w:val="Heading1"/>
        <w:numPr>
          <w:ilvl w:val="0"/>
          <w:numId w:val="5"/>
        </w:numPr>
        <w:tabs>
          <w:tab w:val="left" w:pos="1553"/>
        </w:tabs>
        <w:spacing w:before="171"/>
        <w:ind w:left="1559" w:right="-11" w:firstLine="0"/>
        <w:jc w:val="left"/>
        <w:rPr>
          <w:rFonts w:ascii="Arial" w:hAnsi="Arial" w:cs="Arial"/>
          <w:color w:val="0070BF"/>
          <w:sz w:val="22"/>
          <w:szCs w:val="22"/>
        </w:rPr>
      </w:pPr>
      <w:r w:rsidRPr="00D04739">
        <w:rPr>
          <w:rFonts w:ascii="Arial" w:hAnsi="Arial" w:cs="Arial"/>
          <w:color w:val="0070BF"/>
          <w:sz w:val="22"/>
          <w:szCs w:val="22"/>
        </w:rPr>
        <w:t>Objectifs</w:t>
      </w:r>
    </w:p>
    <w:p w14:paraId="27EEE2E3" w14:textId="7E153C45" w:rsidR="00174E93" w:rsidRPr="00D04739" w:rsidRDefault="001D2F71" w:rsidP="007235B1">
      <w:pPr>
        <w:spacing w:before="61"/>
        <w:ind w:left="1559" w:right="-11"/>
        <w:jc w:val="both"/>
        <w:rPr>
          <w:rFonts w:ascii="Times New Roman" w:hAnsi="Times New Roman" w:cs="Times New Roman"/>
          <w:w w:val="95"/>
          <w:sz w:val="24"/>
          <w:szCs w:val="24"/>
        </w:rPr>
      </w:pPr>
      <w:r w:rsidRPr="00D04739">
        <w:rPr>
          <w:rFonts w:ascii="Times New Roman" w:hAnsi="Times New Roman" w:cs="Times New Roman"/>
          <w:w w:val="95"/>
          <w:sz w:val="24"/>
          <w:szCs w:val="24"/>
        </w:rPr>
        <w:t xml:space="preserve">Former l’équipe d’ITPC-MENA sur comment rédiger et éditer un contenu communicationnel autour des activités mise en place par notre organisation. </w:t>
      </w:r>
    </w:p>
    <w:p w14:paraId="421E40CE" w14:textId="77777777" w:rsidR="00174E93" w:rsidRPr="00D04739" w:rsidRDefault="00174E93" w:rsidP="007235B1">
      <w:pPr>
        <w:pStyle w:val="BodyText"/>
        <w:spacing w:before="8"/>
        <w:ind w:left="1559" w:right="-11"/>
        <w:rPr>
          <w:rFonts w:ascii="Arial" w:hAnsi="Arial" w:cs="Arial"/>
          <w:sz w:val="22"/>
          <w:szCs w:val="22"/>
        </w:rPr>
      </w:pPr>
    </w:p>
    <w:p w14:paraId="1DA900EB" w14:textId="77777777" w:rsidR="00174E93" w:rsidRPr="00D04739" w:rsidRDefault="00B73204" w:rsidP="007235B1">
      <w:pPr>
        <w:pStyle w:val="ListParagraph"/>
        <w:numPr>
          <w:ilvl w:val="0"/>
          <w:numId w:val="5"/>
        </w:numPr>
        <w:tabs>
          <w:tab w:val="left" w:pos="1458"/>
        </w:tabs>
        <w:ind w:left="1559" w:right="-11" w:firstLine="0"/>
        <w:jc w:val="left"/>
        <w:rPr>
          <w:rFonts w:ascii="Arial" w:hAnsi="Arial" w:cs="Arial"/>
          <w:b/>
          <w:color w:val="0070BF"/>
        </w:rPr>
      </w:pPr>
      <w:r w:rsidRPr="00D04739">
        <w:rPr>
          <w:rFonts w:ascii="Arial" w:hAnsi="Arial" w:cs="Arial"/>
          <w:b/>
          <w:color w:val="0070BF"/>
        </w:rPr>
        <w:t>Étendue</w:t>
      </w:r>
      <w:r w:rsidRPr="00D04739">
        <w:rPr>
          <w:rFonts w:ascii="Arial" w:hAnsi="Arial" w:cs="Arial"/>
          <w:b/>
          <w:color w:val="0070BF"/>
          <w:spacing w:val="-6"/>
        </w:rPr>
        <w:t xml:space="preserve"> </w:t>
      </w:r>
      <w:r w:rsidRPr="00D04739">
        <w:rPr>
          <w:rFonts w:ascii="Arial" w:hAnsi="Arial" w:cs="Arial"/>
          <w:b/>
          <w:color w:val="0070BF"/>
        </w:rPr>
        <w:t>des</w:t>
      </w:r>
      <w:r w:rsidRPr="00D04739">
        <w:rPr>
          <w:rFonts w:ascii="Arial" w:hAnsi="Arial" w:cs="Arial"/>
          <w:b/>
          <w:color w:val="0070BF"/>
          <w:spacing w:val="-6"/>
        </w:rPr>
        <w:t xml:space="preserve"> </w:t>
      </w:r>
      <w:r w:rsidRPr="00D04739">
        <w:rPr>
          <w:rFonts w:ascii="Arial" w:hAnsi="Arial" w:cs="Arial"/>
          <w:b/>
          <w:color w:val="0070BF"/>
        </w:rPr>
        <w:t>travaux</w:t>
      </w:r>
    </w:p>
    <w:p w14:paraId="50945965" w14:textId="0DCFCAEF" w:rsidR="00174E93" w:rsidRPr="00D04739" w:rsidRDefault="00B73204" w:rsidP="007235B1">
      <w:pPr>
        <w:pStyle w:val="Heading2"/>
        <w:spacing w:before="32"/>
        <w:ind w:left="1559" w:right="-11" w:firstLine="0"/>
        <w:rPr>
          <w:rFonts w:ascii="Times New Roman" w:hAnsi="Times New Roman" w:cs="Times New Roman"/>
          <w:color w:val="131212"/>
          <w:w w:val="95"/>
          <w:sz w:val="24"/>
          <w:szCs w:val="24"/>
        </w:rPr>
      </w:pPr>
      <w:r w:rsidRPr="00D04739">
        <w:rPr>
          <w:rFonts w:ascii="Times New Roman" w:hAnsi="Times New Roman" w:cs="Times New Roman"/>
          <w:color w:val="131212"/>
          <w:w w:val="95"/>
          <w:sz w:val="24"/>
          <w:szCs w:val="24"/>
        </w:rPr>
        <w:t>Les</w:t>
      </w:r>
      <w:r w:rsidRPr="00D04739">
        <w:rPr>
          <w:rFonts w:ascii="Times New Roman" w:hAnsi="Times New Roman" w:cs="Times New Roman"/>
          <w:color w:val="131212"/>
          <w:spacing w:val="3"/>
          <w:w w:val="95"/>
          <w:sz w:val="24"/>
          <w:szCs w:val="24"/>
        </w:rPr>
        <w:t xml:space="preserve"> </w:t>
      </w:r>
      <w:r w:rsidRPr="00D04739">
        <w:rPr>
          <w:rFonts w:ascii="Times New Roman" w:hAnsi="Times New Roman" w:cs="Times New Roman"/>
          <w:color w:val="131212"/>
          <w:w w:val="95"/>
          <w:sz w:val="24"/>
          <w:szCs w:val="24"/>
        </w:rPr>
        <w:t>objectifs</w:t>
      </w:r>
      <w:r w:rsidRPr="00D04739">
        <w:rPr>
          <w:rFonts w:ascii="Times New Roman" w:hAnsi="Times New Roman" w:cs="Times New Roman"/>
          <w:color w:val="131212"/>
          <w:spacing w:val="4"/>
          <w:w w:val="95"/>
          <w:sz w:val="24"/>
          <w:szCs w:val="24"/>
        </w:rPr>
        <w:t xml:space="preserve"> </w:t>
      </w:r>
      <w:r w:rsidRPr="00D04739">
        <w:rPr>
          <w:rFonts w:ascii="Times New Roman" w:hAnsi="Times New Roman" w:cs="Times New Roman"/>
          <w:color w:val="131212"/>
          <w:w w:val="95"/>
          <w:sz w:val="24"/>
          <w:szCs w:val="24"/>
        </w:rPr>
        <w:t>généraux</w:t>
      </w:r>
      <w:r w:rsidRPr="00D04739">
        <w:rPr>
          <w:rFonts w:ascii="Times New Roman" w:hAnsi="Times New Roman" w:cs="Times New Roman"/>
          <w:color w:val="131212"/>
          <w:spacing w:val="3"/>
          <w:w w:val="95"/>
          <w:sz w:val="24"/>
          <w:szCs w:val="24"/>
        </w:rPr>
        <w:t xml:space="preserve"> </w:t>
      </w:r>
      <w:r w:rsidRPr="00D04739">
        <w:rPr>
          <w:rFonts w:ascii="Times New Roman" w:hAnsi="Times New Roman" w:cs="Times New Roman"/>
          <w:color w:val="131212"/>
          <w:w w:val="95"/>
          <w:sz w:val="24"/>
          <w:szCs w:val="24"/>
        </w:rPr>
        <w:t>à</w:t>
      </w:r>
      <w:r w:rsidRPr="00D04739">
        <w:rPr>
          <w:rFonts w:ascii="Times New Roman" w:hAnsi="Times New Roman" w:cs="Times New Roman"/>
          <w:color w:val="131212"/>
          <w:spacing w:val="4"/>
          <w:w w:val="95"/>
          <w:sz w:val="24"/>
          <w:szCs w:val="24"/>
        </w:rPr>
        <w:t xml:space="preserve"> </w:t>
      </w:r>
      <w:r w:rsidRPr="00D04739">
        <w:rPr>
          <w:rFonts w:ascii="Times New Roman" w:hAnsi="Times New Roman" w:cs="Times New Roman"/>
          <w:color w:val="131212"/>
          <w:w w:val="95"/>
          <w:sz w:val="24"/>
          <w:szCs w:val="24"/>
        </w:rPr>
        <w:t>atteindre</w:t>
      </w:r>
      <w:r w:rsidRPr="00D04739">
        <w:rPr>
          <w:rFonts w:ascii="Times New Roman" w:hAnsi="Times New Roman" w:cs="Times New Roman"/>
          <w:color w:val="131212"/>
          <w:spacing w:val="3"/>
          <w:w w:val="95"/>
          <w:sz w:val="24"/>
          <w:szCs w:val="24"/>
        </w:rPr>
        <w:t xml:space="preserve"> </w:t>
      </w:r>
      <w:r w:rsidRPr="00D04739">
        <w:rPr>
          <w:rFonts w:ascii="Times New Roman" w:hAnsi="Times New Roman" w:cs="Times New Roman"/>
          <w:color w:val="131212"/>
          <w:w w:val="95"/>
          <w:sz w:val="24"/>
          <w:szCs w:val="24"/>
        </w:rPr>
        <w:t>sont</w:t>
      </w:r>
      <w:r w:rsidRPr="00D04739">
        <w:rPr>
          <w:rFonts w:ascii="Times New Roman" w:hAnsi="Times New Roman" w:cs="Times New Roman"/>
          <w:color w:val="131212"/>
          <w:spacing w:val="4"/>
          <w:w w:val="95"/>
          <w:sz w:val="24"/>
          <w:szCs w:val="24"/>
        </w:rPr>
        <w:t xml:space="preserve"> </w:t>
      </w:r>
      <w:r w:rsidRPr="00D04739">
        <w:rPr>
          <w:rFonts w:ascii="Times New Roman" w:hAnsi="Times New Roman" w:cs="Times New Roman"/>
          <w:color w:val="131212"/>
          <w:w w:val="95"/>
          <w:sz w:val="24"/>
          <w:szCs w:val="24"/>
        </w:rPr>
        <w:t>:</w:t>
      </w:r>
    </w:p>
    <w:p w14:paraId="77A8E1BA" w14:textId="6966C021" w:rsidR="001D2F71"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Élaborer un plan de travail de communication pour ITPC-MENA avec l’appui de l’équipe de cette dernière ;</w:t>
      </w:r>
    </w:p>
    <w:p w14:paraId="46C43549" w14:textId="12E92544" w:rsidR="001D2F71"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Comprendre comment rédiger et éditer un contenu communicationnel &amp; </w:t>
      </w:r>
    </w:p>
    <w:p w14:paraId="663662C3" w14:textId="2AC7566F" w:rsidR="00174E93"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Apprendre à comment f</w:t>
      </w:r>
      <w:r w:rsidR="00B73204" w:rsidRPr="00D04739">
        <w:rPr>
          <w:rFonts w:ascii="Times New Roman" w:hAnsi="Times New Roman" w:cs="Times New Roman"/>
          <w:sz w:val="24"/>
          <w:szCs w:val="24"/>
        </w:rPr>
        <w:t>avoriser un plus grand échange d'informations et de connaissances avec les principales parties prenantes, les partenaires au développement, les ONG et la société civile dans le secteur de la santé.</w:t>
      </w:r>
    </w:p>
    <w:p w14:paraId="4F77C255" w14:textId="77777777" w:rsidR="00174E93" w:rsidRPr="00D04739" w:rsidRDefault="00174E93" w:rsidP="007235B1">
      <w:pPr>
        <w:pStyle w:val="Heading2"/>
        <w:spacing w:before="32"/>
        <w:ind w:left="1559" w:right="-11" w:firstLine="0"/>
        <w:rPr>
          <w:rFonts w:ascii="Arial" w:hAnsi="Arial" w:cs="Arial"/>
          <w:sz w:val="22"/>
          <w:szCs w:val="22"/>
        </w:rPr>
      </w:pPr>
    </w:p>
    <w:p w14:paraId="40671B82" w14:textId="77777777" w:rsidR="00174E93" w:rsidRPr="00D04739" w:rsidRDefault="00B73204" w:rsidP="007235B1">
      <w:pPr>
        <w:pStyle w:val="Heading1"/>
        <w:numPr>
          <w:ilvl w:val="0"/>
          <w:numId w:val="5"/>
        </w:numPr>
        <w:tabs>
          <w:tab w:val="left" w:pos="1534"/>
        </w:tabs>
        <w:ind w:left="1559" w:right="-11" w:firstLine="0"/>
        <w:jc w:val="left"/>
        <w:rPr>
          <w:rFonts w:ascii="Arial" w:hAnsi="Arial" w:cs="Arial"/>
          <w:color w:val="0070BF"/>
          <w:sz w:val="22"/>
          <w:szCs w:val="22"/>
        </w:rPr>
      </w:pPr>
      <w:r w:rsidRPr="00D04739">
        <w:rPr>
          <w:rFonts w:ascii="Arial" w:hAnsi="Arial" w:cs="Arial"/>
          <w:color w:val="0070BF"/>
          <w:sz w:val="22"/>
          <w:szCs w:val="22"/>
        </w:rPr>
        <w:t>Activités</w:t>
      </w:r>
    </w:p>
    <w:p w14:paraId="4E9721E4" w14:textId="626DCEA3" w:rsidR="00174E93" w:rsidRPr="00D04739" w:rsidRDefault="00B73204" w:rsidP="007235B1">
      <w:pPr>
        <w:pStyle w:val="BodyText"/>
        <w:spacing w:before="51"/>
        <w:ind w:left="1559" w:right="-11"/>
        <w:rPr>
          <w:rFonts w:ascii="Times New Roman" w:hAnsi="Times New Roman" w:cs="Times New Roman"/>
          <w:w w:val="95"/>
          <w:sz w:val="24"/>
          <w:szCs w:val="24"/>
        </w:rPr>
      </w:pPr>
      <w:r w:rsidRPr="00D04739">
        <w:rPr>
          <w:rFonts w:ascii="Times New Roman" w:hAnsi="Times New Roman" w:cs="Times New Roman"/>
          <w:w w:val="95"/>
          <w:sz w:val="24"/>
          <w:szCs w:val="24"/>
        </w:rPr>
        <w:t xml:space="preserve">Le consultant effectuera les activités suivantes avec les conseils </w:t>
      </w:r>
      <w:r w:rsidR="001D2F71" w:rsidRPr="00D04739">
        <w:rPr>
          <w:rFonts w:ascii="Times New Roman" w:hAnsi="Times New Roman" w:cs="Times New Roman"/>
          <w:w w:val="95"/>
          <w:sz w:val="24"/>
          <w:szCs w:val="24"/>
        </w:rPr>
        <w:t>de la direction des programmes de ITPC-MENA,</w:t>
      </w:r>
      <w:r w:rsidRPr="00D04739">
        <w:rPr>
          <w:rFonts w:ascii="Times New Roman" w:hAnsi="Times New Roman" w:cs="Times New Roman"/>
          <w:w w:val="95"/>
          <w:sz w:val="24"/>
          <w:szCs w:val="24"/>
        </w:rPr>
        <w:t xml:space="preserve"> le cas échéant :</w:t>
      </w:r>
    </w:p>
    <w:p w14:paraId="5BDF0C85" w14:textId="77777777" w:rsidR="001D2F71"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Élaborer un plan de travail de communication pour </w:t>
      </w:r>
      <w:r w:rsidR="001D2F71" w:rsidRPr="00D04739">
        <w:rPr>
          <w:rFonts w:ascii="Times New Roman" w:hAnsi="Times New Roman" w:cs="Times New Roman"/>
          <w:sz w:val="24"/>
          <w:szCs w:val="24"/>
        </w:rPr>
        <w:t>ITPC-MENA</w:t>
      </w:r>
    </w:p>
    <w:p w14:paraId="19AC220E" w14:textId="47338132" w:rsidR="00174E93"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Appuyer ITPC-MENA à </w:t>
      </w:r>
      <w:r w:rsidR="00B73204" w:rsidRPr="00D04739">
        <w:rPr>
          <w:rFonts w:ascii="Times New Roman" w:hAnsi="Times New Roman" w:cs="Times New Roman"/>
          <w:sz w:val="24"/>
          <w:szCs w:val="24"/>
        </w:rPr>
        <w:t>Créer et/ou mettre à jour la base de données de la représentation, y compris les contacts presse, les</w:t>
      </w:r>
      <w:r w:rsidRPr="00D04739">
        <w:rPr>
          <w:rFonts w:ascii="Times New Roman" w:hAnsi="Times New Roman" w:cs="Times New Roman"/>
          <w:sz w:val="24"/>
          <w:szCs w:val="24"/>
        </w:rPr>
        <w:t xml:space="preserve"> institutions internationales et les organisations intéressées à recevoir des informations de ITPC-MENA.</w:t>
      </w:r>
    </w:p>
    <w:p w14:paraId="64B3A170" w14:textId="77777777" w:rsidR="001D2F71" w:rsidRPr="00D04739" w:rsidRDefault="00B73204" w:rsidP="007235B1">
      <w:pPr>
        <w:pStyle w:val="Heading2"/>
        <w:numPr>
          <w:ilvl w:val="0"/>
          <w:numId w:val="6"/>
        </w:numPr>
        <w:spacing w:before="32"/>
        <w:ind w:left="1559" w:right="-11" w:firstLine="0"/>
        <w:rPr>
          <w:rFonts w:ascii="Times New Roman" w:hAnsi="Times New Roman" w:cs="Times New Roman"/>
          <w:color w:val="141414"/>
          <w:sz w:val="24"/>
          <w:szCs w:val="24"/>
        </w:rPr>
      </w:pPr>
      <w:r w:rsidRPr="00D04739">
        <w:rPr>
          <w:rFonts w:ascii="Times New Roman" w:hAnsi="Times New Roman" w:cs="Times New Roman"/>
          <w:sz w:val="24"/>
          <w:szCs w:val="24"/>
        </w:rPr>
        <w:t>Préparer des messages locaux et prétester par le biais d'un processus participatif, ciblant spécifiquement les principales parties prenantes et les groupes à risque</w:t>
      </w:r>
    </w:p>
    <w:p w14:paraId="001F5D5D" w14:textId="2F54F3B9" w:rsidR="001D2F71" w:rsidRPr="00C67CC1"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Aider à la révision et à l'édition de textes et/ou de documents devant être publiés par </w:t>
      </w:r>
      <w:r w:rsidR="001D2F71" w:rsidRPr="00D04739">
        <w:rPr>
          <w:rFonts w:ascii="Times New Roman" w:hAnsi="Times New Roman" w:cs="Times New Roman"/>
          <w:sz w:val="24"/>
          <w:szCs w:val="24"/>
        </w:rPr>
        <w:t>l’équipe d’ITPC-MENA</w:t>
      </w:r>
      <w:r w:rsidRPr="00D04739">
        <w:rPr>
          <w:rFonts w:ascii="Times New Roman" w:hAnsi="Times New Roman" w:cs="Times New Roman"/>
          <w:sz w:val="24"/>
          <w:szCs w:val="24"/>
        </w:rPr>
        <w:t>.</w:t>
      </w:r>
    </w:p>
    <w:p w14:paraId="225819AF" w14:textId="1FCD4A6A" w:rsidR="00174E93" w:rsidRPr="00D04739" w:rsidRDefault="00B73204" w:rsidP="007235B1">
      <w:pPr>
        <w:pStyle w:val="ListParagraph"/>
        <w:numPr>
          <w:ilvl w:val="0"/>
          <w:numId w:val="5"/>
        </w:numPr>
        <w:tabs>
          <w:tab w:val="left" w:pos="1502"/>
        </w:tabs>
        <w:spacing w:before="251"/>
        <w:ind w:left="1559" w:right="-11" w:firstLine="0"/>
        <w:jc w:val="left"/>
        <w:rPr>
          <w:rFonts w:ascii="Arial" w:hAnsi="Arial" w:cs="Arial"/>
          <w:b/>
          <w:color w:val="0070BF"/>
        </w:rPr>
      </w:pPr>
      <w:r w:rsidRPr="00D04739">
        <w:rPr>
          <w:rFonts w:ascii="Arial" w:hAnsi="Arial" w:cs="Arial"/>
          <w:b/>
          <w:color w:val="0070BF"/>
        </w:rPr>
        <w:lastRenderedPageBreak/>
        <w:t>Résultats escomptés – Indicateurs clés de performance</w:t>
      </w:r>
    </w:p>
    <w:p w14:paraId="28DE043A" w14:textId="0F72BCD2"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Plan de communication </w:t>
      </w:r>
      <w:r w:rsidR="001D2F71" w:rsidRPr="00D04739">
        <w:rPr>
          <w:rFonts w:ascii="Times New Roman" w:hAnsi="Times New Roman" w:cs="Times New Roman"/>
          <w:sz w:val="24"/>
          <w:szCs w:val="24"/>
        </w:rPr>
        <w:t>pour ITPC-MENA</w:t>
      </w:r>
      <w:r w:rsidRPr="00D04739">
        <w:rPr>
          <w:rFonts w:ascii="Times New Roman" w:hAnsi="Times New Roman" w:cs="Times New Roman"/>
          <w:sz w:val="24"/>
          <w:szCs w:val="24"/>
        </w:rPr>
        <w:t xml:space="preserve"> pour 202</w:t>
      </w:r>
      <w:r w:rsidR="001D2F71" w:rsidRPr="00D04739">
        <w:rPr>
          <w:rFonts w:ascii="Times New Roman" w:hAnsi="Times New Roman" w:cs="Times New Roman"/>
          <w:sz w:val="24"/>
          <w:szCs w:val="24"/>
        </w:rPr>
        <w:t>3</w:t>
      </w:r>
      <w:r w:rsidRPr="00D04739">
        <w:rPr>
          <w:rFonts w:ascii="Times New Roman" w:hAnsi="Times New Roman" w:cs="Times New Roman"/>
          <w:sz w:val="24"/>
          <w:szCs w:val="24"/>
        </w:rPr>
        <w:t xml:space="preserve"> (conformément à la stratégie de communication de </w:t>
      </w:r>
      <w:r w:rsidR="001D2F71" w:rsidRPr="00D04739">
        <w:rPr>
          <w:rFonts w:ascii="Times New Roman" w:hAnsi="Times New Roman" w:cs="Times New Roman"/>
          <w:sz w:val="24"/>
          <w:szCs w:val="24"/>
        </w:rPr>
        <w:t>ITPC-MENA</w:t>
      </w:r>
      <w:r w:rsidRPr="00D04739">
        <w:rPr>
          <w:rFonts w:ascii="Times New Roman" w:hAnsi="Times New Roman" w:cs="Times New Roman"/>
          <w:sz w:val="24"/>
          <w:szCs w:val="24"/>
        </w:rPr>
        <w:t>).</w:t>
      </w:r>
    </w:p>
    <w:p w14:paraId="407983BC" w14:textId="4C5F6991"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Communiqués de presse sur toutes les activités de communication publique diffusés</w:t>
      </w:r>
      <w:r w:rsidR="001D2F71" w:rsidRPr="00D04739">
        <w:rPr>
          <w:rFonts w:ascii="Times New Roman" w:hAnsi="Times New Roman" w:cs="Times New Roman"/>
          <w:sz w:val="24"/>
          <w:szCs w:val="24"/>
        </w:rPr>
        <w:t xml:space="preserve"> et revus par le consultant</w:t>
      </w:r>
      <w:r w:rsidRPr="00D04739">
        <w:rPr>
          <w:rFonts w:ascii="Times New Roman" w:hAnsi="Times New Roman" w:cs="Times New Roman"/>
          <w:sz w:val="24"/>
          <w:szCs w:val="24"/>
        </w:rPr>
        <w:t>.</w:t>
      </w:r>
    </w:p>
    <w:p w14:paraId="21D0FB54" w14:textId="09F11A6D"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Base de données de contacts établie</w:t>
      </w:r>
      <w:r w:rsidR="001D2F71" w:rsidRPr="00D04739">
        <w:rPr>
          <w:rFonts w:ascii="Times New Roman" w:hAnsi="Times New Roman" w:cs="Times New Roman"/>
          <w:sz w:val="24"/>
          <w:szCs w:val="24"/>
        </w:rPr>
        <w:t xml:space="preserve"> et actualisée</w:t>
      </w:r>
      <w:r w:rsidRPr="00D04739">
        <w:rPr>
          <w:rFonts w:ascii="Times New Roman" w:hAnsi="Times New Roman" w:cs="Times New Roman"/>
          <w:sz w:val="24"/>
          <w:szCs w:val="24"/>
        </w:rPr>
        <w:t>.</w:t>
      </w:r>
    </w:p>
    <w:p w14:paraId="018F8B7D" w14:textId="3D4955EB" w:rsidR="001D2F71"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 xml:space="preserve">Équipé formée sur l’Editing des articles. </w:t>
      </w:r>
    </w:p>
    <w:p w14:paraId="530EF23E" w14:textId="77777777" w:rsidR="00174E93" w:rsidRPr="00D04739" w:rsidRDefault="00B73204" w:rsidP="007235B1">
      <w:pPr>
        <w:pStyle w:val="ListParagraph"/>
        <w:numPr>
          <w:ilvl w:val="0"/>
          <w:numId w:val="5"/>
        </w:numPr>
        <w:tabs>
          <w:tab w:val="left" w:pos="1502"/>
        </w:tabs>
        <w:spacing w:before="251"/>
        <w:ind w:left="1559" w:right="-11" w:firstLine="0"/>
        <w:jc w:val="left"/>
        <w:rPr>
          <w:rFonts w:ascii="Arial" w:hAnsi="Arial" w:cs="Arial"/>
          <w:b/>
          <w:color w:val="0070BF"/>
        </w:rPr>
      </w:pPr>
      <w:r w:rsidRPr="00D04739">
        <w:rPr>
          <w:rFonts w:ascii="Arial" w:hAnsi="Arial" w:cs="Arial"/>
          <w:b/>
          <w:color w:val="0070BF"/>
        </w:rPr>
        <w:t>Profil</w:t>
      </w:r>
      <w:r w:rsidRPr="00D04739">
        <w:rPr>
          <w:rFonts w:ascii="Arial" w:hAnsi="Arial" w:cs="Arial"/>
          <w:b/>
          <w:color w:val="0070BF"/>
          <w:spacing w:val="-2"/>
        </w:rPr>
        <w:t xml:space="preserve"> </w:t>
      </w:r>
      <w:r w:rsidRPr="00D04739">
        <w:rPr>
          <w:rFonts w:ascii="Arial" w:hAnsi="Arial" w:cs="Arial"/>
          <w:b/>
          <w:color w:val="0070BF"/>
        </w:rPr>
        <w:t>du</w:t>
      </w:r>
      <w:r w:rsidRPr="00D04739">
        <w:rPr>
          <w:rFonts w:ascii="Arial" w:hAnsi="Arial" w:cs="Arial"/>
          <w:b/>
          <w:color w:val="0070BF"/>
          <w:spacing w:val="-1"/>
        </w:rPr>
        <w:t xml:space="preserve"> </w:t>
      </w:r>
      <w:r w:rsidRPr="00D04739">
        <w:rPr>
          <w:rFonts w:ascii="Arial" w:hAnsi="Arial" w:cs="Arial"/>
          <w:b/>
          <w:color w:val="0070BF"/>
        </w:rPr>
        <w:t>consultant</w:t>
      </w:r>
    </w:p>
    <w:p w14:paraId="7F700EBC" w14:textId="77777777"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Diplôme universitaire en communication, journalisme ou équivalent.</w:t>
      </w:r>
    </w:p>
    <w:p w14:paraId="4F2D8E6C" w14:textId="460D2354"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Expérience professionnelle antérieure (minimum 3 ans) dans les domaines de la communication, du journalisme, de la presse écrite, de la</w:t>
      </w:r>
      <w:r w:rsidR="001D2F71" w:rsidRPr="00D04739">
        <w:rPr>
          <w:rFonts w:ascii="Times New Roman" w:hAnsi="Times New Roman" w:cs="Times New Roman"/>
          <w:sz w:val="24"/>
          <w:szCs w:val="24"/>
        </w:rPr>
        <w:t xml:space="preserve"> </w:t>
      </w:r>
      <w:r w:rsidRPr="00D04739">
        <w:rPr>
          <w:rFonts w:ascii="Times New Roman" w:hAnsi="Times New Roman" w:cs="Times New Roman"/>
          <w:sz w:val="24"/>
          <w:szCs w:val="24"/>
        </w:rPr>
        <w:t>documentation de recherche et de la rédaction de rapports.</w:t>
      </w:r>
    </w:p>
    <w:p w14:paraId="21BD9C4E" w14:textId="77777777" w:rsidR="00174E93" w:rsidRPr="00D04739" w:rsidRDefault="00174E93" w:rsidP="007235B1">
      <w:pPr>
        <w:pStyle w:val="BodyText"/>
        <w:spacing w:before="14"/>
        <w:ind w:left="1559" w:right="-11"/>
        <w:rPr>
          <w:rFonts w:ascii="Arial" w:hAnsi="Arial" w:cs="Arial"/>
          <w:sz w:val="22"/>
          <w:szCs w:val="22"/>
        </w:rPr>
      </w:pPr>
    </w:p>
    <w:p w14:paraId="0222125D" w14:textId="77777777" w:rsidR="00174E93" w:rsidRPr="00D04739" w:rsidRDefault="00B73204" w:rsidP="007235B1">
      <w:pPr>
        <w:pStyle w:val="ListParagraph"/>
        <w:numPr>
          <w:ilvl w:val="0"/>
          <w:numId w:val="5"/>
        </w:numPr>
        <w:tabs>
          <w:tab w:val="left" w:pos="1501"/>
        </w:tabs>
        <w:spacing w:before="114"/>
        <w:ind w:left="1559" w:right="-11" w:firstLine="0"/>
        <w:jc w:val="left"/>
        <w:rPr>
          <w:rFonts w:ascii="Arial" w:hAnsi="Arial" w:cs="Arial"/>
          <w:b/>
          <w:color w:val="0070BF"/>
        </w:rPr>
      </w:pPr>
      <w:r w:rsidRPr="00D04739">
        <w:rPr>
          <w:rFonts w:ascii="Arial" w:hAnsi="Arial" w:cs="Arial"/>
          <w:b/>
          <w:color w:val="0070BF"/>
        </w:rPr>
        <w:t>Compétences</w:t>
      </w:r>
      <w:r w:rsidRPr="00D04739">
        <w:rPr>
          <w:rFonts w:ascii="Arial" w:hAnsi="Arial" w:cs="Arial"/>
          <w:b/>
          <w:color w:val="0070BF"/>
          <w:spacing w:val="-4"/>
        </w:rPr>
        <w:t xml:space="preserve"> </w:t>
      </w:r>
      <w:r w:rsidRPr="00D04739">
        <w:rPr>
          <w:rFonts w:ascii="Arial" w:hAnsi="Arial" w:cs="Arial"/>
          <w:b/>
          <w:color w:val="0070BF"/>
        </w:rPr>
        <w:t>techniques</w:t>
      </w:r>
    </w:p>
    <w:p w14:paraId="70272BD6" w14:textId="4ED92347"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Langue maternelle a</w:t>
      </w:r>
      <w:r w:rsidR="001D2F71" w:rsidRPr="00D04739">
        <w:rPr>
          <w:rFonts w:ascii="Times New Roman" w:hAnsi="Times New Roman" w:cs="Times New Roman"/>
          <w:sz w:val="24"/>
          <w:szCs w:val="24"/>
        </w:rPr>
        <w:t>rabe</w:t>
      </w:r>
      <w:r w:rsidRPr="00D04739">
        <w:rPr>
          <w:rFonts w:ascii="Times New Roman" w:hAnsi="Times New Roman" w:cs="Times New Roman"/>
          <w:sz w:val="24"/>
          <w:szCs w:val="24"/>
        </w:rPr>
        <w:t>. Une connaissance pratique d</w:t>
      </w:r>
      <w:r w:rsidR="001D2F71" w:rsidRPr="00D04739">
        <w:rPr>
          <w:rFonts w:ascii="Times New Roman" w:hAnsi="Times New Roman" w:cs="Times New Roman"/>
          <w:sz w:val="24"/>
          <w:szCs w:val="24"/>
        </w:rPr>
        <w:t>u français et anglais</w:t>
      </w:r>
      <w:r w:rsidRPr="00D04739">
        <w:rPr>
          <w:rFonts w:ascii="Times New Roman" w:hAnsi="Times New Roman" w:cs="Times New Roman"/>
          <w:sz w:val="24"/>
          <w:szCs w:val="24"/>
        </w:rPr>
        <w:t xml:space="preserve"> est souhaitable.</w:t>
      </w:r>
    </w:p>
    <w:p w14:paraId="29C99779" w14:textId="5015A93E" w:rsidR="00174E93" w:rsidRPr="00D04739" w:rsidRDefault="001D2F71"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Niveau e</w:t>
      </w:r>
      <w:r w:rsidR="00B73204" w:rsidRPr="00D04739">
        <w:rPr>
          <w:rFonts w:ascii="Times New Roman" w:hAnsi="Times New Roman" w:cs="Times New Roman"/>
          <w:sz w:val="24"/>
          <w:szCs w:val="24"/>
        </w:rPr>
        <w:t>xcellent en communication écrite et verbale</w:t>
      </w:r>
    </w:p>
    <w:p w14:paraId="35C4C890" w14:textId="4AA0B574"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Familiarité avec les médias locaux et réseau établi avec des journalistes locaux</w:t>
      </w:r>
      <w:r w:rsidR="001D2F71" w:rsidRPr="00D04739">
        <w:rPr>
          <w:rFonts w:ascii="Times New Roman" w:hAnsi="Times New Roman" w:cs="Times New Roman"/>
          <w:sz w:val="24"/>
          <w:szCs w:val="24"/>
        </w:rPr>
        <w:t>, nationaux et internationaux</w:t>
      </w:r>
      <w:r w:rsidRPr="00D04739">
        <w:rPr>
          <w:rFonts w:ascii="Times New Roman" w:hAnsi="Times New Roman" w:cs="Times New Roman"/>
          <w:sz w:val="24"/>
          <w:szCs w:val="24"/>
        </w:rPr>
        <w:t>.</w:t>
      </w:r>
    </w:p>
    <w:p w14:paraId="594EFA5A" w14:textId="77777777" w:rsidR="00174E93" w:rsidRPr="00D04739"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Capacité à exprimer clairement et avec concision des idées et des concepts sous forme écrite et orale</w:t>
      </w:r>
    </w:p>
    <w:p w14:paraId="5255470F" w14:textId="6431D03B" w:rsidR="00174E93" w:rsidRDefault="00B73204" w:rsidP="007235B1">
      <w:pPr>
        <w:pStyle w:val="Heading2"/>
        <w:numPr>
          <w:ilvl w:val="0"/>
          <w:numId w:val="6"/>
        </w:numPr>
        <w:spacing w:before="32"/>
        <w:ind w:left="1559" w:right="-11" w:firstLine="0"/>
        <w:rPr>
          <w:rFonts w:ascii="Times New Roman" w:hAnsi="Times New Roman" w:cs="Times New Roman"/>
          <w:sz w:val="24"/>
          <w:szCs w:val="24"/>
        </w:rPr>
      </w:pPr>
      <w:r w:rsidRPr="00D04739">
        <w:rPr>
          <w:rFonts w:ascii="Times New Roman" w:hAnsi="Times New Roman" w:cs="Times New Roman"/>
          <w:sz w:val="24"/>
          <w:szCs w:val="24"/>
        </w:rPr>
        <w:t>Compéten</w:t>
      </w:r>
      <w:r w:rsidR="001D2F71" w:rsidRPr="00D04739">
        <w:rPr>
          <w:rFonts w:ascii="Times New Roman" w:hAnsi="Times New Roman" w:cs="Times New Roman"/>
          <w:sz w:val="24"/>
          <w:szCs w:val="24"/>
        </w:rPr>
        <w:t xml:space="preserve">ce </w:t>
      </w:r>
      <w:r w:rsidRPr="00D04739">
        <w:rPr>
          <w:rFonts w:ascii="Times New Roman" w:hAnsi="Times New Roman" w:cs="Times New Roman"/>
          <w:sz w:val="24"/>
          <w:szCs w:val="24"/>
        </w:rPr>
        <w:t>dans l'utilisation de logiciels informatiques et d'information sur Internet, l'utilisation de logiciels de publication assistée par</w:t>
      </w:r>
      <w:r w:rsidR="001D2F71" w:rsidRPr="00D04739">
        <w:rPr>
          <w:rFonts w:ascii="Times New Roman" w:hAnsi="Times New Roman" w:cs="Times New Roman"/>
          <w:sz w:val="24"/>
          <w:szCs w:val="24"/>
        </w:rPr>
        <w:t xml:space="preserve"> </w:t>
      </w:r>
      <w:r w:rsidRPr="00D04739">
        <w:rPr>
          <w:rFonts w:ascii="Times New Roman" w:hAnsi="Times New Roman" w:cs="Times New Roman"/>
          <w:sz w:val="24"/>
          <w:szCs w:val="24"/>
        </w:rPr>
        <w:t>ordinateur</w:t>
      </w:r>
      <w:r w:rsidR="001D2F71" w:rsidRPr="00D04739">
        <w:rPr>
          <w:rFonts w:ascii="Times New Roman" w:hAnsi="Times New Roman" w:cs="Times New Roman"/>
          <w:sz w:val="24"/>
          <w:szCs w:val="24"/>
        </w:rPr>
        <w:t xml:space="preserve">. </w:t>
      </w:r>
    </w:p>
    <w:p w14:paraId="660E54C1" w14:textId="4ED64A7A" w:rsidR="00C67CC1" w:rsidRDefault="00C67CC1" w:rsidP="007235B1">
      <w:pPr>
        <w:pStyle w:val="Heading2"/>
        <w:spacing w:before="32"/>
        <w:ind w:left="1559" w:right="-11" w:firstLine="0"/>
        <w:rPr>
          <w:rFonts w:ascii="Times New Roman" w:hAnsi="Times New Roman" w:cs="Times New Roman"/>
          <w:sz w:val="24"/>
          <w:szCs w:val="24"/>
        </w:rPr>
      </w:pPr>
    </w:p>
    <w:p w14:paraId="65A6A6AF" w14:textId="6BFBD598" w:rsidR="00C67CC1" w:rsidRPr="00C67CC1" w:rsidRDefault="00C67CC1" w:rsidP="007235B1">
      <w:pPr>
        <w:pStyle w:val="ListParagraph"/>
        <w:widowControl/>
        <w:numPr>
          <w:ilvl w:val="0"/>
          <w:numId w:val="5"/>
        </w:numPr>
        <w:autoSpaceDE/>
        <w:autoSpaceDN/>
        <w:ind w:left="1559" w:right="-11" w:firstLine="0"/>
        <w:jc w:val="both"/>
        <w:rPr>
          <w:rFonts w:ascii="Arial" w:hAnsi="Arial" w:cs="Arial"/>
          <w:b/>
          <w:color w:val="0070BF"/>
        </w:rPr>
      </w:pPr>
      <w:r>
        <w:rPr>
          <w:rFonts w:ascii="Arial" w:hAnsi="Arial" w:cs="Arial"/>
          <w:b/>
          <w:color w:val="0070BF"/>
        </w:rPr>
        <w:t xml:space="preserve"> </w:t>
      </w:r>
      <w:r w:rsidRPr="00C67CC1">
        <w:rPr>
          <w:rFonts w:ascii="Arial" w:hAnsi="Arial" w:cs="Arial"/>
          <w:b/>
          <w:color w:val="0070BF"/>
        </w:rPr>
        <w:t>Documents de soumission</w:t>
      </w:r>
    </w:p>
    <w:p w14:paraId="6AB1703D" w14:textId="3EB82634" w:rsidR="00C67CC1" w:rsidRPr="00B9797C" w:rsidRDefault="00C67CC1" w:rsidP="007235B1">
      <w:pPr>
        <w:ind w:left="1843" w:right="-11"/>
        <w:jc w:val="both"/>
      </w:pPr>
      <w:r w:rsidRPr="00B9797C">
        <w:t>Les candidats potentiels doivent envoyer :</w:t>
      </w:r>
    </w:p>
    <w:p w14:paraId="46D1AC35" w14:textId="7109F88E" w:rsidR="007235B1" w:rsidRPr="007235B1" w:rsidRDefault="007235B1" w:rsidP="007235B1">
      <w:pPr>
        <w:ind w:left="1559" w:right="-11"/>
        <w:jc w:val="both"/>
        <w:rPr>
          <w:rFonts w:ascii="Times New Roman" w:hAnsi="Times New Roman" w:cs="Times New Roman"/>
          <w:sz w:val="24"/>
          <w:szCs w:val="24"/>
        </w:rPr>
      </w:pPr>
      <w:r w:rsidRPr="00723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5B1">
        <w:rPr>
          <w:rFonts w:ascii="Times New Roman" w:hAnsi="Times New Roman" w:cs="Times New Roman"/>
          <w:sz w:val="24"/>
          <w:szCs w:val="24"/>
        </w:rPr>
        <w:t xml:space="preserve">Un CV détaillé </w:t>
      </w:r>
    </w:p>
    <w:p w14:paraId="74C840A5" w14:textId="77777777" w:rsidR="007235B1" w:rsidRPr="007235B1" w:rsidRDefault="007235B1" w:rsidP="007235B1">
      <w:pPr>
        <w:ind w:left="1559" w:right="-11"/>
        <w:jc w:val="both"/>
        <w:rPr>
          <w:rFonts w:ascii="Times New Roman" w:hAnsi="Times New Roman" w:cs="Times New Roman"/>
          <w:sz w:val="24"/>
          <w:szCs w:val="24"/>
        </w:rPr>
      </w:pPr>
    </w:p>
    <w:p w14:paraId="41650083" w14:textId="2691663C" w:rsidR="007235B1" w:rsidRPr="007235B1" w:rsidRDefault="007235B1" w:rsidP="007235B1">
      <w:pPr>
        <w:ind w:left="1559" w:right="-11"/>
        <w:jc w:val="both"/>
        <w:rPr>
          <w:rFonts w:ascii="Times New Roman" w:hAnsi="Times New Roman" w:cs="Times New Roman"/>
          <w:sz w:val="24"/>
          <w:szCs w:val="24"/>
        </w:rPr>
      </w:pPr>
      <w:r w:rsidRPr="00723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5B1">
        <w:rPr>
          <w:rFonts w:ascii="Times New Roman" w:hAnsi="Times New Roman" w:cs="Times New Roman"/>
          <w:sz w:val="24"/>
          <w:szCs w:val="24"/>
        </w:rPr>
        <w:t>2 évènements de référence pour lesquels le prestataire à effectuer un service similaire,</w:t>
      </w:r>
    </w:p>
    <w:p w14:paraId="5AD1841F" w14:textId="77777777" w:rsidR="007235B1" w:rsidRPr="007235B1" w:rsidRDefault="007235B1" w:rsidP="007235B1">
      <w:pPr>
        <w:ind w:left="1559" w:right="-11"/>
        <w:jc w:val="both"/>
        <w:rPr>
          <w:rFonts w:ascii="Times New Roman" w:hAnsi="Times New Roman" w:cs="Times New Roman"/>
          <w:sz w:val="24"/>
          <w:szCs w:val="24"/>
        </w:rPr>
      </w:pPr>
    </w:p>
    <w:p w14:paraId="32C66DA2" w14:textId="330BCF02" w:rsidR="007235B1" w:rsidRPr="007235B1" w:rsidRDefault="007235B1" w:rsidP="007235B1">
      <w:pPr>
        <w:ind w:left="1559" w:right="-11"/>
        <w:jc w:val="both"/>
        <w:rPr>
          <w:rFonts w:ascii="Times New Roman" w:hAnsi="Times New Roman" w:cs="Times New Roman"/>
          <w:sz w:val="24"/>
          <w:szCs w:val="24"/>
        </w:rPr>
      </w:pPr>
      <w:r w:rsidRPr="00723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5B1">
        <w:rPr>
          <w:rFonts w:ascii="Times New Roman" w:hAnsi="Times New Roman" w:cs="Times New Roman"/>
          <w:sz w:val="24"/>
          <w:szCs w:val="24"/>
        </w:rPr>
        <w:t>Une proposition financière (avec ventilation de la rémunération et justification) comprenant un devis de service par jour en bon u forme.</w:t>
      </w:r>
    </w:p>
    <w:p w14:paraId="0168A790" w14:textId="77777777" w:rsidR="007235B1" w:rsidRPr="007235B1" w:rsidRDefault="007235B1" w:rsidP="007235B1">
      <w:pPr>
        <w:ind w:left="1559" w:right="-11"/>
        <w:jc w:val="both"/>
        <w:rPr>
          <w:rFonts w:ascii="Times New Roman" w:hAnsi="Times New Roman" w:cs="Times New Roman"/>
          <w:sz w:val="24"/>
          <w:szCs w:val="24"/>
        </w:rPr>
      </w:pPr>
    </w:p>
    <w:p w14:paraId="26F0EC45" w14:textId="671156F1" w:rsidR="007235B1" w:rsidRPr="007235B1" w:rsidRDefault="007235B1" w:rsidP="007235B1">
      <w:pPr>
        <w:ind w:left="1559" w:right="-11"/>
        <w:jc w:val="both"/>
        <w:rPr>
          <w:rFonts w:ascii="Times New Roman" w:hAnsi="Times New Roman" w:cs="Times New Roman"/>
          <w:sz w:val="24"/>
          <w:szCs w:val="24"/>
        </w:rPr>
      </w:pPr>
      <w:r w:rsidRPr="007235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235B1">
        <w:rPr>
          <w:rFonts w:ascii="Times New Roman" w:hAnsi="Times New Roman" w:cs="Times New Roman"/>
          <w:sz w:val="24"/>
          <w:szCs w:val="24"/>
        </w:rPr>
        <w:t>Le dossier administratif de l’entreprise,</w:t>
      </w:r>
    </w:p>
    <w:p w14:paraId="2F826F95" w14:textId="77777777" w:rsidR="007235B1" w:rsidRDefault="007235B1" w:rsidP="007235B1">
      <w:pPr>
        <w:ind w:left="1559" w:right="-11"/>
        <w:jc w:val="both"/>
        <w:rPr>
          <w:rFonts w:ascii="Times New Roman" w:hAnsi="Times New Roman" w:cs="Times New Roman"/>
          <w:sz w:val="24"/>
          <w:szCs w:val="24"/>
        </w:rPr>
      </w:pPr>
    </w:p>
    <w:p w14:paraId="690A5E7D" w14:textId="675E80DC" w:rsidR="007235B1" w:rsidRPr="007235B1" w:rsidRDefault="007235B1" w:rsidP="007235B1">
      <w:pPr>
        <w:ind w:left="1701" w:right="-11"/>
        <w:jc w:val="both"/>
        <w:rPr>
          <w:rFonts w:ascii="Times New Roman" w:hAnsi="Times New Roman" w:cs="Times New Roman"/>
          <w:sz w:val="24"/>
          <w:szCs w:val="24"/>
        </w:rPr>
      </w:pPr>
      <w:r w:rsidRPr="007235B1">
        <w:rPr>
          <w:rFonts w:ascii="Times New Roman" w:hAnsi="Times New Roman" w:cs="Times New Roman"/>
          <w:sz w:val="24"/>
          <w:szCs w:val="24"/>
        </w:rPr>
        <w:t>Veuillez envoyer les éléments ci-dessus aux adresses mail suivantes :</w:t>
      </w:r>
    </w:p>
    <w:p w14:paraId="5F743858" w14:textId="77777777" w:rsidR="00C67CC1" w:rsidRPr="007235B1" w:rsidRDefault="00C67CC1" w:rsidP="007235B1">
      <w:pPr>
        <w:ind w:left="1559" w:right="-11"/>
        <w:jc w:val="both"/>
        <w:rPr>
          <w:rFonts w:ascii="Times New Roman" w:hAnsi="Times New Roman" w:cs="Times New Roman"/>
          <w:sz w:val="24"/>
          <w:szCs w:val="24"/>
        </w:rPr>
      </w:pPr>
    </w:p>
    <w:p w14:paraId="08A28255" w14:textId="52831682" w:rsidR="00C67CC1" w:rsidRPr="007235B1" w:rsidRDefault="00C67CC1" w:rsidP="007235B1">
      <w:pPr>
        <w:ind w:left="1559" w:right="-11"/>
        <w:jc w:val="both"/>
        <w:rPr>
          <w:rFonts w:ascii="Times New Roman" w:hAnsi="Times New Roman" w:cs="Times New Roman"/>
          <w:sz w:val="24"/>
          <w:szCs w:val="24"/>
        </w:rPr>
      </w:pPr>
      <w:r w:rsidRPr="007235B1">
        <w:rPr>
          <w:rFonts w:ascii="Times New Roman" w:hAnsi="Times New Roman" w:cs="Times New Roman"/>
          <w:sz w:val="24"/>
          <w:szCs w:val="24"/>
        </w:rPr>
        <w:t xml:space="preserve">Les documents de soumission doivent être envoyés uniquement par mail, au plus tard le </w:t>
      </w:r>
      <w:r w:rsidR="007235B1" w:rsidRPr="007235B1">
        <w:rPr>
          <w:rFonts w:ascii="Times New Roman" w:hAnsi="Times New Roman" w:cs="Times New Roman"/>
          <w:b/>
          <w:bCs/>
          <w:sz w:val="24"/>
          <w:szCs w:val="24"/>
        </w:rPr>
        <w:t>01</w:t>
      </w:r>
      <w:r w:rsidRPr="007235B1">
        <w:rPr>
          <w:rFonts w:ascii="Times New Roman" w:hAnsi="Times New Roman" w:cs="Times New Roman"/>
          <w:b/>
          <w:bCs/>
          <w:sz w:val="24"/>
          <w:szCs w:val="24"/>
        </w:rPr>
        <w:t xml:space="preserve"> </w:t>
      </w:r>
      <w:r w:rsidR="007235B1" w:rsidRPr="007235B1">
        <w:rPr>
          <w:rFonts w:ascii="Times New Roman" w:hAnsi="Times New Roman" w:cs="Times New Roman"/>
          <w:b/>
          <w:bCs/>
          <w:sz w:val="24"/>
          <w:szCs w:val="24"/>
        </w:rPr>
        <w:t>novembre</w:t>
      </w:r>
      <w:r w:rsidRPr="007235B1">
        <w:rPr>
          <w:rFonts w:ascii="Times New Roman" w:hAnsi="Times New Roman" w:cs="Times New Roman"/>
          <w:b/>
          <w:bCs/>
          <w:sz w:val="24"/>
          <w:szCs w:val="24"/>
        </w:rPr>
        <w:t xml:space="preserve"> 20</w:t>
      </w:r>
      <w:r w:rsidR="007235B1" w:rsidRPr="007235B1">
        <w:rPr>
          <w:rFonts w:ascii="Times New Roman" w:hAnsi="Times New Roman" w:cs="Times New Roman"/>
          <w:b/>
          <w:bCs/>
          <w:sz w:val="24"/>
          <w:szCs w:val="24"/>
        </w:rPr>
        <w:t>22</w:t>
      </w:r>
      <w:r w:rsidRPr="007235B1">
        <w:rPr>
          <w:rFonts w:ascii="Times New Roman" w:hAnsi="Times New Roman" w:cs="Times New Roman"/>
          <w:sz w:val="24"/>
          <w:szCs w:val="24"/>
        </w:rPr>
        <w:t xml:space="preserve"> aux adresses suivantes :</w:t>
      </w:r>
    </w:p>
    <w:p w14:paraId="72335E23" w14:textId="6CFB37FE" w:rsidR="007235B1" w:rsidRPr="007235B1" w:rsidRDefault="00C67CC1" w:rsidP="007235B1">
      <w:pPr>
        <w:ind w:left="1560"/>
        <w:rPr>
          <w:rFonts w:ascii="Times New Roman" w:eastAsia="Times New Roman" w:hAnsi="Times New Roman" w:cs="Times New Roman"/>
          <w:color w:val="00B0F0"/>
          <w:sz w:val="24"/>
          <w:szCs w:val="24"/>
        </w:rPr>
      </w:pPr>
      <w:r w:rsidRPr="00B9797C">
        <w:t xml:space="preserve">E-mail : </w:t>
      </w:r>
      <w:hyperlink r:id="rId7" w:history="1">
        <w:r w:rsidRPr="00DE0208">
          <w:rPr>
            <w:rStyle w:val="Hyperlink"/>
          </w:rPr>
          <w:t>imad.eloualidi@itpcmena.org</w:t>
        </w:r>
      </w:hyperlink>
      <w:r w:rsidR="007235B1">
        <w:rPr>
          <w:rStyle w:val="Hyperlink"/>
        </w:rPr>
        <w:t xml:space="preserve">, </w:t>
      </w:r>
      <w:r w:rsidR="007235B1" w:rsidRPr="00B9797C">
        <w:t>Copie à</w:t>
      </w:r>
      <w:r w:rsidR="007235B1">
        <w:t xml:space="preserve"> : </w:t>
      </w:r>
      <w:r w:rsidR="007235B1" w:rsidRPr="007235B1">
        <w:rPr>
          <w:rStyle w:val="Hyperlink"/>
        </w:rPr>
        <w:t>alim.elgaddari@itpcmena.org</w:t>
      </w:r>
      <w:r w:rsidR="007235B1" w:rsidRPr="007235B1">
        <w:rPr>
          <w:rStyle w:val="Hyperlink"/>
        </w:rPr>
        <w:t>.</w:t>
      </w:r>
    </w:p>
    <w:p w14:paraId="03D9F1A1" w14:textId="37AF6405" w:rsidR="007235B1" w:rsidRPr="007235B1" w:rsidRDefault="007235B1" w:rsidP="007235B1">
      <w:pPr>
        <w:ind w:left="1559" w:right="-11"/>
        <w:jc w:val="both"/>
        <w:rPr>
          <w:lang w:val="fr-MA"/>
        </w:rPr>
      </w:pPr>
    </w:p>
    <w:p w14:paraId="7759AFF2" w14:textId="5B175799" w:rsidR="00C67CC1" w:rsidRPr="00B9797C" w:rsidRDefault="00C67CC1" w:rsidP="007235B1">
      <w:pPr>
        <w:ind w:left="1559" w:right="-11"/>
        <w:jc w:val="both"/>
      </w:pPr>
    </w:p>
    <w:p w14:paraId="484D8FFD" w14:textId="77777777" w:rsidR="00C67CC1" w:rsidRPr="009B72CD" w:rsidRDefault="00C67CC1" w:rsidP="007235B1">
      <w:pPr>
        <w:ind w:left="1559" w:right="-11"/>
      </w:pPr>
    </w:p>
    <w:p w14:paraId="3D6C5C47" w14:textId="77777777" w:rsidR="00C67CC1" w:rsidRDefault="00C67CC1" w:rsidP="007235B1">
      <w:pPr>
        <w:ind w:left="1559" w:right="-11"/>
        <w:jc w:val="both"/>
      </w:pPr>
    </w:p>
    <w:p w14:paraId="5B7B962A" w14:textId="77777777" w:rsidR="007235B1" w:rsidRDefault="007235B1" w:rsidP="007235B1">
      <w:pPr>
        <w:ind w:right="-11"/>
        <w:jc w:val="both"/>
        <w:rPr>
          <w:color w:val="343E47"/>
          <w:sz w:val="20"/>
          <w:szCs w:val="20"/>
        </w:rPr>
      </w:pPr>
    </w:p>
    <w:p w14:paraId="5CE46860" w14:textId="77777777" w:rsidR="007235B1" w:rsidRPr="00D04739" w:rsidRDefault="007235B1" w:rsidP="007235B1">
      <w:pPr>
        <w:pStyle w:val="Heading2"/>
        <w:spacing w:before="32"/>
        <w:ind w:left="1559" w:right="-11" w:firstLine="0"/>
        <w:rPr>
          <w:rFonts w:ascii="Times New Roman" w:hAnsi="Times New Roman" w:cs="Times New Roman"/>
          <w:sz w:val="24"/>
          <w:szCs w:val="24"/>
        </w:rPr>
      </w:pPr>
    </w:p>
    <w:sectPr w:rsidR="007235B1" w:rsidRPr="00D04739" w:rsidSect="007235B1">
      <w:headerReference w:type="default" r:id="rId8"/>
      <w:footerReference w:type="default" r:id="rId9"/>
      <w:pgSz w:w="12240" w:h="15840"/>
      <w:pgMar w:top="582" w:right="1041" w:bottom="9" w:left="0" w:header="20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D0353" w14:textId="77777777" w:rsidR="00F66F05" w:rsidRDefault="00F66F05" w:rsidP="00D04739">
      <w:r>
        <w:separator/>
      </w:r>
    </w:p>
  </w:endnote>
  <w:endnote w:type="continuationSeparator" w:id="0">
    <w:p w14:paraId="700FDDEF" w14:textId="77777777" w:rsidR="00F66F05" w:rsidRDefault="00F66F05" w:rsidP="00D0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C18CF" w14:textId="77777777" w:rsidR="00D04739" w:rsidRPr="00AB0A1F" w:rsidRDefault="00D04739" w:rsidP="00D04739">
    <w:pPr>
      <w:pStyle w:val="Footer"/>
      <w:tabs>
        <w:tab w:val="clear" w:pos="4680"/>
        <w:tab w:val="clear" w:pos="9360"/>
        <w:tab w:val="right" w:pos="10632"/>
      </w:tabs>
      <w:ind w:left="1134" w:right="128"/>
      <w:jc w:val="center"/>
      <w:rPr>
        <w:rFonts w:asciiTheme="majorBidi" w:hAnsiTheme="majorBidi" w:cstheme="majorBidi"/>
      </w:rPr>
    </w:pPr>
    <w:r w:rsidRPr="00A60A73">
      <w:rPr>
        <w:rFonts w:asciiTheme="minorHAnsi" w:hAnsiTheme="minorHAnsi" w:cstheme="minorHAnsi"/>
      </w:rPr>
      <w:t xml:space="preserve">Association pour l’Accès au Traitement </w:t>
    </w:r>
    <w:r w:rsidRPr="00AB0A1F">
      <w:rPr>
        <w:rFonts w:asciiTheme="majorBidi" w:hAnsiTheme="majorBidi" w:cstheme="majorBidi"/>
      </w:rPr>
      <w:t xml:space="preserve">ITPCMENA, 158 Boulevard Abdelkrim </w:t>
    </w:r>
    <w:proofErr w:type="spellStart"/>
    <w:r w:rsidRPr="00AB0A1F">
      <w:rPr>
        <w:rFonts w:asciiTheme="majorBidi" w:hAnsiTheme="majorBidi" w:cstheme="majorBidi"/>
      </w:rPr>
      <w:t>Khattabi</w:t>
    </w:r>
    <w:proofErr w:type="spellEnd"/>
    <w:r w:rsidRPr="00AB0A1F">
      <w:rPr>
        <w:rFonts w:asciiTheme="majorBidi" w:hAnsiTheme="majorBidi" w:cstheme="majorBidi"/>
      </w:rPr>
      <w:t xml:space="preserve">, </w:t>
    </w:r>
    <w:proofErr w:type="spellStart"/>
    <w:r w:rsidRPr="00AB0A1F">
      <w:rPr>
        <w:rFonts w:asciiTheme="majorBidi" w:hAnsiTheme="majorBidi" w:cstheme="majorBidi"/>
      </w:rPr>
      <w:t>Gueliz</w:t>
    </w:r>
    <w:proofErr w:type="spellEnd"/>
    <w:r w:rsidRPr="00AB0A1F">
      <w:rPr>
        <w:rFonts w:asciiTheme="majorBidi" w:hAnsiTheme="majorBidi" w:cstheme="majorBidi"/>
      </w:rPr>
      <w:t>, 40000 Marrakech</w:t>
    </w:r>
    <w:r>
      <w:rPr>
        <w:rFonts w:asciiTheme="majorBidi" w:hAnsiTheme="majorBidi" w:cstheme="majorBidi"/>
      </w:rPr>
      <w:t>,</w:t>
    </w:r>
    <w:r w:rsidRPr="00AB0A1F">
      <w:rPr>
        <w:rFonts w:asciiTheme="majorBidi" w:hAnsiTheme="majorBidi" w:cstheme="majorBidi"/>
      </w:rPr>
      <w:t xml:space="preserve"> Maroc</w:t>
    </w:r>
  </w:p>
  <w:sdt>
    <w:sdtPr>
      <w:rPr>
        <w:rStyle w:val="PageNumber"/>
      </w:rPr>
      <w:id w:val="-384179594"/>
      <w:docPartObj>
        <w:docPartGallery w:val="Page Numbers (Bottom of Page)"/>
        <w:docPartUnique/>
      </w:docPartObj>
    </w:sdtPr>
    <w:sdtContent>
      <w:p w14:paraId="0E20B71C" w14:textId="77777777" w:rsidR="00D04739" w:rsidRDefault="00D04739" w:rsidP="00D04739">
        <w:pPr>
          <w:pStyle w:val="Footer"/>
          <w:framePr w:wrap="none" w:vAnchor="text" w:hAnchor="page" w:x="5343" w:y="363"/>
          <w:tabs>
            <w:tab w:val="clear" w:pos="4680"/>
            <w:tab w:val="clear" w:pos="9360"/>
            <w:tab w:val="right" w:pos="10632"/>
          </w:tabs>
          <w:ind w:left="1134" w:right="128"/>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9AF505C" w14:textId="181D7508" w:rsidR="00D04739" w:rsidRDefault="00D04739" w:rsidP="00D04739">
    <w:pPr>
      <w:pStyle w:val="Footer"/>
      <w:tabs>
        <w:tab w:val="clear" w:pos="4680"/>
        <w:tab w:val="clear" w:pos="9360"/>
        <w:tab w:val="right" w:pos="10632"/>
      </w:tabs>
      <w:ind w:left="1134" w:right="128"/>
      <w:jc w:val="center"/>
    </w:pPr>
    <w:r>
      <w:rPr>
        <w:rFonts w:asciiTheme="majorBidi" w:hAnsiTheme="majorBidi" w:cstheme="majorBidi"/>
      </w:rPr>
      <w:t>Tél : +</w:t>
    </w:r>
    <w:r w:rsidRPr="001E5832">
      <w:rPr>
        <w:rFonts w:asciiTheme="majorBidi" w:hAnsiTheme="majorBidi" w:cstheme="majorBidi"/>
      </w:rPr>
      <w:t>212</w:t>
    </w:r>
    <w:r>
      <w:rPr>
        <w:rFonts w:asciiTheme="majorBidi" w:hAnsiTheme="majorBidi" w:cstheme="majorBidi"/>
      </w:rPr>
      <w:t xml:space="preserve"> (0)</w:t>
    </w:r>
    <w:r w:rsidRPr="001E5832">
      <w:rPr>
        <w:rFonts w:asciiTheme="majorBidi" w:hAnsiTheme="majorBidi" w:cstheme="majorBidi"/>
      </w:rPr>
      <w:t>5</w:t>
    </w:r>
    <w:r>
      <w:rPr>
        <w:rFonts w:asciiTheme="majorBidi" w:hAnsiTheme="majorBidi" w:cstheme="majorBidi"/>
      </w:rPr>
      <w:t xml:space="preserve"> </w:t>
    </w:r>
    <w:r w:rsidRPr="001E5832">
      <w:rPr>
        <w:rFonts w:asciiTheme="majorBidi" w:hAnsiTheme="majorBidi" w:cstheme="majorBidi"/>
      </w:rPr>
      <w:t>24</w:t>
    </w:r>
    <w:r>
      <w:rPr>
        <w:rFonts w:asciiTheme="majorBidi" w:hAnsiTheme="majorBidi" w:cstheme="majorBidi"/>
      </w:rPr>
      <w:t xml:space="preserve"> </w:t>
    </w:r>
    <w:r w:rsidRPr="001E5832">
      <w:rPr>
        <w:rFonts w:asciiTheme="majorBidi" w:hAnsiTheme="majorBidi" w:cstheme="majorBidi"/>
      </w:rPr>
      <w:t>42</w:t>
    </w:r>
    <w:r>
      <w:rPr>
        <w:rFonts w:asciiTheme="majorBidi" w:hAnsiTheme="majorBidi" w:cstheme="majorBidi"/>
      </w:rPr>
      <w:t xml:space="preserve"> </w:t>
    </w:r>
    <w:r w:rsidRPr="001E5832">
      <w:rPr>
        <w:rFonts w:asciiTheme="majorBidi" w:hAnsiTheme="majorBidi" w:cstheme="majorBidi"/>
      </w:rPr>
      <w:t>33</w:t>
    </w:r>
    <w:r>
      <w:rPr>
        <w:rFonts w:asciiTheme="majorBidi" w:hAnsiTheme="majorBidi" w:cstheme="majorBidi"/>
      </w:rPr>
      <w:t xml:space="preserve"> </w:t>
    </w:r>
    <w:r w:rsidRPr="001E5832">
      <w:rPr>
        <w:rFonts w:asciiTheme="majorBidi" w:hAnsiTheme="majorBidi" w:cstheme="majorBidi"/>
      </w:rPr>
      <w:t>55   -   site</w:t>
    </w:r>
    <w:r>
      <w:rPr>
        <w:rFonts w:asciiTheme="majorBidi" w:hAnsiTheme="majorBidi" w:cstheme="majorBidi"/>
      </w:rPr>
      <w:t xml:space="preserve"> web</w:t>
    </w:r>
    <w:r w:rsidRPr="001E5832">
      <w:rPr>
        <w:rFonts w:asciiTheme="majorBidi" w:hAnsiTheme="majorBidi" w:cstheme="majorBidi"/>
      </w:rPr>
      <w:t xml:space="preserve"> : http : //www.itpcmena.org     -   e-mail : </w:t>
    </w:r>
    <w:hyperlink r:id="rId1" w:tgtFrame="_blank" w:history="1">
      <w:r>
        <w:rPr>
          <w:rStyle w:val="Hyperlink"/>
          <w:rFonts w:ascii="Arial" w:eastAsia="Times New Roman" w:hAnsi="Arial" w:cs="Arial"/>
          <w:color w:val="1155CC"/>
          <w:sz w:val="19"/>
          <w:szCs w:val="19"/>
          <w:shd w:val="clear" w:color="auto" w:fill="FFFFFF"/>
        </w:rPr>
        <w:t>info@itpcmena.org</w:t>
      </w:r>
    </w:hyperlink>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662C" w14:textId="77777777" w:rsidR="00F66F05" w:rsidRDefault="00F66F05" w:rsidP="00D04739">
      <w:r>
        <w:separator/>
      </w:r>
    </w:p>
  </w:footnote>
  <w:footnote w:type="continuationSeparator" w:id="0">
    <w:p w14:paraId="7CA0E664" w14:textId="77777777" w:rsidR="00F66F05" w:rsidRDefault="00F66F05" w:rsidP="00D0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AF761" w14:textId="65E9FE7C" w:rsidR="00D04739" w:rsidRDefault="00D04739" w:rsidP="00D04739">
    <w:pPr>
      <w:pStyle w:val="Header"/>
      <w:ind w:left="567" w:firstLine="567"/>
    </w:pPr>
    <w:r>
      <w:rPr>
        <w:noProof/>
        <w:lang w:eastAsia="fr-FR"/>
      </w:rPr>
      <w:drawing>
        <wp:inline distT="0" distB="0" distL="0" distR="0" wp14:anchorId="5CD4D867" wp14:editId="05A360C1">
          <wp:extent cx="1331259" cy="846455"/>
          <wp:effectExtent l="0" t="0" r="2540" b="4445"/>
          <wp:docPr id="3" name="Image 3" descr="logo i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pc"/>
                  <pic:cNvPicPr>
                    <a:picLocks noChangeAspect="1" noChangeArrowheads="1"/>
                  </pic:cNvPicPr>
                </pic:nvPicPr>
                <pic:blipFill>
                  <a:blip r:embed="rId1"/>
                  <a:srcRect/>
                  <a:stretch>
                    <a:fillRect/>
                  </a:stretch>
                </pic:blipFill>
                <pic:spPr bwMode="auto">
                  <a:xfrm>
                    <a:off x="0" y="0"/>
                    <a:ext cx="1387863" cy="8824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594E"/>
    <w:multiLevelType w:val="hybridMultilevel"/>
    <w:tmpl w:val="771E48CA"/>
    <w:lvl w:ilvl="0" w:tplc="02F01972">
      <w:numFmt w:val="bullet"/>
      <w:lvlText w:val="•"/>
      <w:lvlJc w:val="left"/>
      <w:pPr>
        <w:ind w:left="2160" w:hanging="360"/>
      </w:pPr>
      <w:rPr>
        <w:rFonts w:ascii="Lucida Sans Unicode" w:eastAsia="Lucida Sans Unicode" w:hAnsi="Lucida Sans Unicode" w:cs="Lucida Sans Unicode" w:hint="default"/>
        <w:w w:val="59"/>
        <w:sz w:val="22"/>
        <w:szCs w:val="22"/>
        <w:lang w:val="fr-FR" w:eastAsia="en-US" w:bidi="ar-SA"/>
      </w:rPr>
    </w:lvl>
    <w:lvl w:ilvl="1" w:tplc="88B28002">
      <w:numFmt w:val="bullet"/>
      <w:lvlText w:val="•"/>
      <w:lvlJc w:val="left"/>
      <w:pPr>
        <w:ind w:left="3020" w:hanging="360"/>
      </w:pPr>
      <w:rPr>
        <w:rFonts w:hint="default"/>
        <w:lang w:val="fr-FR" w:eastAsia="en-US" w:bidi="ar-SA"/>
      </w:rPr>
    </w:lvl>
    <w:lvl w:ilvl="2" w:tplc="35EE5A86">
      <w:numFmt w:val="bullet"/>
      <w:lvlText w:val="•"/>
      <w:lvlJc w:val="left"/>
      <w:pPr>
        <w:ind w:left="3880" w:hanging="360"/>
      </w:pPr>
      <w:rPr>
        <w:rFonts w:hint="default"/>
        <w:lang w:val="fr-FR" w:eastAsia="en-US" w:bidi="ar-SA"/>
      </w:rPr>
    </w:lvl>
    <w:lvl w:ilvl="3" w:tplc="4746DAFC">
      <w:numFmt w:val="bullet"/>
      <w:lvlText w:val="•"/>
      <w:lvlJc w:val="left"/>
      <w:pPr>
        <w:ind w:left="4740" w:hanging="360"/>
      </w:pPr>
      <w:rPr>
        <w:rFonts w:hint="default"/>
        <w:lang w:val="fr-FR" w:eastAsia="en-US" w:bidi="ar-SA"/>
      </w:rPr>
    </w:lvl>
    <w:lvl w:ilvl="4" w:tplc="8ED053FE">
      <w:numFmt w:val="bullet"/>
      <w:lvlText w:val="•"/>
      <w:lvlJc w:val="left"/>
      <w:pPr>
        <w:ind w:left="5600" w:hanging="360"/>
      </w:pPr>
      <w:rPr>
        <w:rFonts w:hint="default"/>
        <w:lang w:val="fr-FR" w:eastAsia="en-US" w:bidi="ar-SA"/>
      </w:rPr>
    </w:lvl>
    <w:lvl w:ilvl="5" w:tplc="8866429E">
      <w:numFmt w:val="bullet"/>
      <w:lvlText w:val="•"/>
      <w:lvlJc w:val="left"/>
      <w:pPr>
        <w:ind w:left="6460" w:hanging="360"/>
      </w:pPr>
      <w:rPr>
        <w:rFonts w:hint="default"/>
        <w:lang w:val="fr-FR" w:eastAsia="en-US" w:bidi="ar-SA"/>
      </w:rPr>
    </w:lvl>
    <w:lvl w:ilvl="6" w:tplc="2758B578">
      <w:numFmt w:val="bullet"/>
      <w:lvlText w:val="•"/>
      <w:lvlJc w:val="left"/>
      <w:pPr>
        <w:ind w:left="7320" w:hanging="360"/>
      </w:pPr>
      <w:rPr>
        <w:rFonts w:hint="default"/>
        <w:lang w:val="fr-FR" w:eastAsia="en-US" w:bidi="ar-SA"/>
      </w:rPr>
    </w:lvl>
    <w:lvl w:ilvl="7" w:tplc="441C5EF4">
      <w:numFmt w:val="bullet"/>
      <w:lvlText w:val="•"/>
      <w:lvlJc w:val="left"/>
      <w:pPr>
        <w:ind w:left="8180" w:hanging="360"/>
      </w:pPr>
      <w:rPr>
        <w:rFonts w:hint="default"/>
        <w:lang w:val="fr-FR" w:eastAsia="en-US" w:bidi="ar-SA"/>
      </w:rPr>
    </w:lvl>
    <w:lvl w:ilvl="8" w:tplc="1DE407A2">
      <w:numFmt w:val="bullet"/>
      <w:lvlText w:val="•"/>
      <w:lvlJc w:val="left"/>
      <w:pPr>
        <w:ind w:left="9040" w:hanging="360"/>
      </w:pPr>
      <w:rPr>
        <w:rFonts w:hint="default"/>
        <w:lang w:val="fr-FR" w:eastAsia="en-US" w:bidi="ar-SA"/>
      </w:rPr>
    </w:lvl>
  </w:abstractNum>
  <w:abstractNum w:abstractNumId="1" w15:restartNumberingAfterBreak="0">
    <w:nsid w:val="0FE87826"/>
    <w:multiLevelType w:val="hybridMultilevel"/>
    <w:tmpl w:val="2E3E4916"/>
    <w:lvl w:ilvl="0" w:tplc="040C0009">
      <w:start w:val="1"/>
      <w:numFmt w:val="bullet"/>
      <w:lvlText w:val=""/>
      <w:lvlJc w:val="left"/>
      <w:pPr>
        <w:ind w:left="2519" w:hanging="360"/>
      </w:pPr>
      <w:rPr>
        <w:rFonts w:ascii="Wingdings" w:hAnsi="Wingdings" w:hint="default"/>
      </w:rPr>
    </w:lvl>
    <w:lvl w:ilvl="1" w:tplc="040C0003" w:tentative="1">
      <w:start w:val="1"/>
      <w:numFmt w:val="bullet"/>
      <w:lvlText w:val="o"/>
      <w:lvlJc w:val="left"/>
      <w:pPr>
        <w:ind w:left="3239" w:hanging="360"/>
      </w:pPr>
      <w:rPr>
        <w:rFonts w:ascii="Courier New" w:hAnsi="Courier New" w:hint="default"/>
      </w:rPr>
    </w:lvl>
    <w:lvl w:ilvl="2" w:tplc="040C0005" w:tentative="1">
      <w:start w:val="1"/>
      <w:numFmt w:val="bullet"/>
      <w:lvlText w:val=""/>
      <w:lvlJc w:val="left"/>
      <w:pPr>
        <w:ind w:left="3959" w:hanging="360"/>
      </w:pPr>
      <w:rPr>
        <w:rFonts w:ascii="Wingdings" w:hAnsi="Wingdings" w:hint="default"/>
      </w:rPr>
    </w:lvl>
    <w:lvl w:ilvl="3" w:tplc="040C0001" w:tentative="1">
      <w:start w:val="1"/>
      <w:numFmt w:val="bullet"/>
      <w:lvlText w:val=""/>
      <w:lvlJc w:val="left"/>
      <w:pPr>
        <w:ind w:left="4679" w:hanging="360"/>
      </w:pPr>
      <w:rPr>
        <w:rFonts w:ascii="Symbol" w:hAnsi="Symbol" w:hint="default"/>
      </w:rPr>
    </w:lvl>
    <w:lvl w:ilvl="4" w:tplc="040C0003" w:tentative="1">
      <w:start w:val="1"/>
      <w:numFmt w:val="bullet"/>
      <w:lvlText w:val="o"/>
      <w:lvlJc w:val="left"/>
      <w:pPr>
        <w:ind w:left="5399" w:hanging="360"/>
      </w:pPr>
      <w:rPr>
        <w:rFonts w:ascii="Courier New" w:hAnsi="Courier New" w:hint="default"/>
      </w:rPr>
    </w:lvl>
    <w:lvl w:ilvl="5" w:tplc="040C0005" w:tentative="1">
      <w:start w:val="1"/>
      <w:numFmt w:val="bullet"/>
      <w:lvlText w:val=""/>
      <w:lvlJc w:val="left"/>
      <w:pPr>
        <w:ind w:left="6119" w:hanging="360"/>
      </w:pPr>
      <w:rPr>
        <w:rFonts w:ascii="Wingdings" w:hAnsi="Wingdings" w:hint="default"/>
      </w:rPr>
    </w:lvl>
    <w:lvl w:ilvl="6" w:tplc="040C0001" w:tentative="1">
      <w:start w:val="1"/>
      <w:numFmt w:val="bullet"/>
      <w:lvlText w:val=""/>
      <w:lvlJc w:val="left"/>
      <w:pPr>
        <w:ind w:left="6839" w:hanging="360"/>
      </w:pPr>
      <w:rPr>
        <w:rFonts w:ascii="Symbol" w:hAnsi="Symbol" w:hint="default"/>
      </w:rPr>
    </w:lvl>
    <w:lvl w:ilvl="7" w:tplc="040C0003" w:tentative="1">
      <w:start w:val="1"/>
      <w:numFmt w:val="bullet"/>
      <w:lvlText w:val="o"/>
      <w:lvlJc w:val="left"/>
      <w:pPr>
        <w:ind w:left="7559" w:hanging="360"/>
      </w:pPr>
      <w:rPr>
        <w:rFonts w:ascii="Courier New" w:hAnsi="Courier New" w:hint="default"/>
      </w:rPr>
    </w:lvl>
    <w:lvl w:ilvl="8" w:tplc="040C0005" w:tentative="1">
      <w:start w:val="1"/>
      <w:numFmt w:val="bullet"/>
      <w:lvlText w:val=""/>
      <w:lvlJc w:val="left"/>
      <w:pPr>
        <w:ind w:left="8279" w:hanging="360"/>
      </w:pPr>
      <w:rPr>
        <w:rFonts w:ascii="Wingdings" w:hAnsi="Wingdings" w:hint="default"/>
      </w:rPr>
    </w:lvl>
  </w:abstractNum>
  <w:abstractNum w:abstractNumId="2" w15:restartNumberingAfterBreak="0">
    <w:nsid w:val="10746978"/>
    <w:multiLevelType w:val="hybridMultilevel"/>
    <w:tmpl w:val="C3CE61CE"/>
    <w:lvl w:ilvl="0" w:tplc="90521C14">
      <w:numFmt w:val="bullet"/>
      <w:lvlText w:val="•"/>
      <w:lvlJc w:val="left"/>
      <w:pPr>
        <w:ind w:left="2160" w:hanging="360"/>
      </w:pPr>
      <w:rPr>
        <w:rFonts w:ascii="Lucida Sans Unicode" w:eastAsia="Lucida Sans Unicode" w:hAnsi="Lucida Sans Unicode" w:cs="Lucida Sans Unicode" w:hint="default"/>
        <w:w w:val="59"/>
        <w:sz w:val="22"/>
        <w:szCs w:val="22"/>
        <w:lang w:val="fr-FR" w:eastAsia="en-US" w:bidi="ar-SA"/>
      </w:rPr>
    </w:lvl>
    <w:lvl w:ilvl="1" w:tplc="A0C2AE0A">
      <w:numFmt w:val="bullet"/>
      <w:lvlText w:val="•"/>
      <w:lvlJc w:val="left"/>
      <w:pPr>
        <w:ind w:left="3020" w:hanging="360"/>
      </w:pPr>
      <w:rPr>
        <w:rFonts w:hint="default"/>
        <w:lang w:val="fr-FR" w:eastAsia="en-US" w:bidi="ar-SA"/>
      </w:rPr>
    </w:lvl>
    <w:lvl w:ilvl="2" w:tplc="3E2685A6">
      <w:numFmt w:val="bullet"/>
      <w:lvlText w:val="•"/>
      <w:lvlJc w:val="left"/>
      <w:pPr>
        <w:ind w:left="3880" w:hanging="360"/>
      </w:pPr>
      <w:rPr>
        <w:rFonts w:hint="default"/>
        <w:lang w:val="fr-FR" w:eastAsia="en-US" w:bidi="ar-SA"/>
      </w:rPr>
    </w:lvl>
    <w:lvl w:ilvl="3" w:tplc="B844BB02">
      <w:numFmt w:val="bullet"/>
      <w:lvlText w:val="•"/>
      <w:lvlJc w:val="left"/>
      <w:pPr>
        <w:ind w:left="4740" w:hanging="360"/>
      </w:pPr>
      <w:rPr>
        <w:rFonts w:hint="default"/>
        <w:lang w:val="fr-FR" w:eastAsia="en-US" w:bidi="ar-SA"/>
      </w:rPr>
    </w:lvl>
    <w:lvl w:ilvl="4" w:tplc="BFDE1FA2">
      <w:numFmt w:val="bullet"/>
      <w:lvlText w:val="•"/>
      <w:lvlJc w:val="left"/>
      <w:pPr>
        <w:ind w:left="5600" w:hanging="360"/>
      </w:pPr>
      <w:rPr>
        <w:rFonts w:hint="default"/>
        <w:lang w:val="fr-FR" w:eastAsia="en-US" w:bidi="ar-SA"/>
      </w:rPr>
    </w:lvl>
    <w:lvl w:ilvl="5" w:tplc="CC7EB178">
      <w:numFmt w:val="bullet"/>
      <w:lvlText w:val="•"/>
      <w:lvlJc w:val="left"/>
      <w:pPr>
        <w:ind w:left="6460" w:hanging="360"/>
      </w:pPr>
      <w:rPr>
        <w:rFonts w:hint="default"/>
        <w:lang w:val="fr-FR" w:eastAsia="en-US" w:bidi="ar-SA"/>
      </w:rPr>
    </w:lvl>
    <w:lvl w:ilvl="6" w:tplc="E3920A42">
      <w:numFmt w:val="bullet"/>
      <w:lvlText w:val="•"/>
      <w:lvlJc w:val="left"/>
      <w:pPr>
        <w:ind w:left="7320" w:hanging="360"/>
      </w:pPr>
      <w:rPr>
        <w:rFonts w:hint="default"/>
        <w:lang w:val="fr-FR" w:eastAsia="en-US" w:bidi="ar-SA"/>
      </w:rPr>
    </w:lvl>
    <w:lvl w:ilvl="7" w:tplc="D0BA1006">
      <w:numFmt w:val="bullet"/>
      <w:lvlText w:val="•"/>
      <w:lvlJc w:val="left"/>
      <w:pPr>
        <w:ind w:left="8180" w:hanging="360"/>
      </w:pPr>
      <w:rPr>
        <w:rFonts w:hint="default"/>
        <w:lang w:val="fr-FR" w:eastAsia="en-US" w:bidi="ar-SA"/>
      </w:rPr>
    </w:lvl>
    <w:lvl w:ilvl="8" w:tplc="0C1AA190">
      <w:numFmt w:val="bullet"/>
      <w:lvlText w:val="•"/>
      <w:lvlJc w:val="left"/>
      <w:pPr>
        <w:ind w:left="9040" w:hanging="360"/>
      </w:pPr>
      <w:rPr>
        <w:rFonts w:hint="default"/>
        <w:lang w:val="fr-FR" w:eastAsia="en-US" w:bidi="ar-SA"/>
      </w:rPr>
    </w:lvl>
  </w:abstractNum>
  <w:abstractNum w:abstractNumId="3" w15:restartNumberingAfterBreak="0">
    <w:nsid w:val="1A655B59"/>
    <w:multiLevelType w:val="hybridMultilevel"/>
    <w:tmpl w:val="AC02501A"/>
    <w:lvl w:ilvl="0" w:tplc="B12C6088">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D00352"/>
    <w:multiLevelType w:val="hybridMultilevel"/>
    <w:tmpl w:val="095EDE92"/>
    <w:lvl w:ilvl="0" w:tplc="1ABC24B0">
      <w:start w:val="1"/>
      <w:numFmt w:val="decimal"/>
      <w:lvlText w:val="%1-"/>
      <w:lvlJc w:val="left"/>
      <w:pPr>
        <w:ind w:left="2160" w:hanging="360"/>
      </w:pPr>
      <w:rPr>
        <w:rFonts w:ascii="Lucida Sans Unicode" w:eastAsia="Lucida Sans Unicode" w:hAnsi="Lucida Sans Unicode" w:cs="Lucida Sans Unicode" w:hint="default"/>
        <w:w w:val="73"/>
        <w:sz w:val="22"/>
        <w:szCs w:val="22"/>
        <w:lang w:val="fr-FR" w:eastAsia="en-US" w:bidi="ar-SA"/>
      </w:rPr>
    </w:lvl>
    <w:lvl w:ilvl="1" w:tplc="C8A2A148">
      <w:numFmt w:val="bullet"/>
      <w:lvlText w:val="•"/>
      <w:lvlJc w:val="left"/>
      <w:pPr>
        <w:ind w:left="3020" w:hanging="360"/>
      </w:pPr>
      <w:rPr>
        <w:rFonts w:hint="default"/>
        <w:lang w:val="fr-FR" w:eastAsia="en-US" w:bidi="ar-SA"/>
      </w:rPr>
    </w:lvl>
    <w:lvl w:ilvl="2" w:tplc="D8CCB832">
      <w:numFmt w:val="bullet"/>
      <w:lvlText w:val="•"/>
      <w:lvlJc w:val="left"/>
      <w:pPr>
        <w:ind w:left="3880" w:hanging="360"/>
      </w:pPr>
      <w:rPr>
        <w:rFonts w:hint="default"/>
        <w:lang w:val="fr-FR" w:eastAsia="en-US" w:bidi="ar-SA"/>
      </w:rPr>
    </w:lvl>
    <w:lvl w:ilvl="3" w:tplc="034CCB82">
      <w:numFmt w:val="bullet"/>
      <w:lvlText w:val="•"/>
      <w:lvlJc w:val="left"/>
      <w:pPr>
        <w:ind w:left="4740" w:hanging="360"/>
      </w:pPr>
      <w:rPr>
        <w:rFonts w:hint="default"/>
        <w:lang w:val="fr-FR" w:eastAsia="en-US" w:bidi="ar-SA"/>
      </w:rPr>
    </w:lvl>
    <w:lvl w:ilvl="4" w:tplc="E30A8C1E">
      <w:numFmt w:val="bullet"/>
      <w:lvlText w:val="•"/>
      <w:lvlJc w:val="left"/>
      <w:pPr>
        <w:ind w:left="5600" w:hanging="360"/>
      </w:pPr>
      <w:rPr>
        <w:rFonts w:hint="default"/>
        <w:lang w:val="fr-FR" w:eastAsia="en-US" w:bidi="ar-SA"/>
      </w:rPr>
    </w:lvl>
    <w:lvl w:ilvl="5" w:tplc="EECA7D98">
      <w:numFmt w:val="bullet"/>
      <w:lvlText w:val="•"/>
      <w:lvlJc w:val="left"/>
      <w:pPr>
        <w:ind w:left="6460" w:hanging="360"/>
      </w:pPr>
      <w:rPr>
        <w:rFonts w:hint="default"/>
        <w:lang w:val="fr-FR" w:eastAsia="en-US" w:bidi="ar-SA"/>
      </w:rPr>
    </w:lvl>
    <w:lvl w:ilvl="6" w:tplc="D0BC598C">
      <w:numFmt w:val="bullet"/>
      <w:lvlText w:val="•"/>
      <w:lvlJc w:val="left"/>
      <w:pPr>
        <w:ind w:left="7320" w:hanging="360"/>
      </w:pPr>
      <w:rPr>
        <w:rFonts w:hint="default"/>
        <w:lang w:val="fr-FR" w:eastAsia="en-US" w:bidi="ar-SA"/>
      </w:rPr>
    </w:lvl>
    <w:lvl w:ilvl="7" w:tplc="AD1A446C">
      <w:numFmt w:val="bullet"/>
      <w:lvlText w:val="•"/>
      <w:lvlJc w:val="left"/>
      <w:pPr>
        <w:ind w:left="8180" w:hanging="360"/>
      </w:pPr>
      <w:rPr>
        <w:rFonts w:hint="default"/>
        <w:lang w:val="fr-FR" w:eastAsia="en-US" w:bidi="ar-SA"/>
      </w:rPr>
    </w:lvl>
    <w:lvl w:ilvl="8" w:tplc="329C0176">
      <w:numFmt w:val="bullet"/>
      <w:lvlText w:val="•"/>
      <w:lvlJc w:val="left"/>
      <w:pPr>
        <w:ind w:left="9040" w:hanging="360"/>
      </w:pPr>
      <w:rPr>
        <w:rFonts w:hint="default"/>
        <w:lang w:val="fr-FR" w:eastAsia="en-US" w:bidi="ar-SA"/>
      </w:rPr>
    </w:lvl>
  </w:abstractNum>
  <w:abstractNum w:abstractNumId="5" w15:restartNumberingAfterBreak="0">
    <w:nsid w:val="37DE0A36"/>
    <w:multiLevelType w:val="hybridMultilevel"/>
    <w:tmpl w:val="12187648"/>
    <w:lvl w:ilvl="0" w:tplc="040C0009">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6" w15:restartNumberingAfterBreak="0">
    <w:nsid w:val="48F06530"/>
    <w:multiLevelType w:val="hybridMultilevel"/>
    <w:tmpl w:val="565EC2E6"/>
    <w:lvl w:ilvl="0" w:tplc="62BEB00A">
      <w:start w:val="2"/>
      <w:numFmt w:val="upperRoman"/>
      <w:lvlText w:val="%1."/>
      <w:lvlJc w:val="left"/>
      <w:pPr>
        <w:ind w:left="1552" w:hanging="305"/>
        <w:jc w:val="right"/>
      </w:pPr>
      <w:rPr>
        <w:rFonts w:hint="default"/>
        <w:b/>
        <w:bCs/>
        <w:w w:val="83"/>
        <w:lang w:val="fr-FR" w:eastAsia="en-US" w:bidi="ar-SA"/>
      </w:rPr>
    </w:lvl>
    <w:lvl w:ilvl="1" w:tplc="16842570">
      <w:numFmt w:val="bullet"/>
      <w:lvlText w:val="•"/>
      <w:lvlJc w:val="left"/>
      <w:pPr>
        <w:ind w:left="2520" w:hanging="305"/>
      </w:pPr>
      <w:rPr>
        <w:rFonts w:hint="default"/>
        <w:lang w:val="fr-FR" w:eastAsia="en-US" w:bidi="ar-SA"/>
      </w:rPr>
    </w:lvl>
    <w:lvl w:ilvl="2" w:tplc="B01CBD6E">
      <w:numFmt w:val="bullet"/>
      <w:lvlText w:val="•"/>
      <w:lvlJc w:val="left"/>
      <w:pPr>
        <w:ind w:left="3435" w:hanging="305"/>
      </w:pPr>
      <w:rPr>
        <w:rFonts w:hint="default"/>
        <w:lang w:val="fr-FR" w:eastAsia="en-US" w:bidi="ar-SA"/>
      </w:rPr>
    </w:lvl>
    <w:lvl w:ilvl="3" w:tplc="D54088A0">
      <w:numFmt w:val="bullet"/>
      <w:lvlText w:val="•"/>
      <w:lvlJc w:val="left"/>
      <w:pPr>
        <w:ind w:left="4351" w:hanging="305"/>
      </w:pPr>
      <w:rPr>
        <w:rFonts w:hint="default"/>
        <w:lang w:val="fr-FR" w:eastAsia="en-US" w:bidi="ar-SA"/>
      </w:rPr>
    </w:lvl>
    <w:lvl w:ilvl="4" w:tplc="EFB450AC">
      <w:numFmt w:val="bullet"/>
      <w:lvlText w:val="•"/>
      <w:lvlJc w:val="left"/>
      <w:pPr>
        <w:ind w:left="5266" w:hanging="305"/>
      </w:pPr>
      <w:rPr>
        <w:rFonts w:hint="default"/>
        <w:lang w:val="fr-FR" w:eastAsia="en-US" w:bidi="ar-SA"/>
      </w:rPr>
    </w:lvl>
    <w:lvl w:ilvl="5" w:tplc="46DAB082">
      <w:numFmt w:val="bullet"/>
      <w:lvlText w:val="•"/>
      <w:lvlJc w:val="left"/>
      <w:pPr>
        <w:ind w:left="6182" w:hanging="305"/>
      </w:pPr>
      <w:rPr>
        <w:rFonts w:hint="default"/>
        <w:lang w:val="fr-FR" w:eastAsia="en-US" w:bidi="ar-SA"/>
      </w:rPr>
    </w:lvl>
    <w:lvl w:ilvl="6" w:tplc="10CA7EF0">
      <w:numFmt w:val="bullet"/>
      <w:lvlText w:val="•"/>
      <w:lvlJc w:val="left"/>
      <w:pPr>
        <w:ind w:left="7097" w:hanging="305"/>
      </w:pPr>
      <w:rPr>
        <w:rFonts w:hint="default"/>
        <w:lang w:val="fr-FR" w:eastAsia="en-US" w:bidi="ar-SA"/>
      </w:rPr>
    </w:lvl>
    <w:lvl w:ilvl="7" w:tplc="3AA64D08">
      <w:numFmt w:val="bullet"/>
      <w:lvlText w:val="•"/>
      <w:lvlJc w:val="left"/>
      <w:pPr>
        <w:ind w:left="8013" w:hanging="305"/>
      </w:pPr>
      <w:rPr>
        <w:rFonts w:hint="default"/>
        <w:lang w:val="fr-FR" w:eastAsia="en-US" w:bidi="ar-SA"/>
      </w:rPr>
    </w:lvl>
    <w:lvl w:ilvl="8" w:tplc="8C0637B2">
      <w:numFmt w:val="bullet"/>
      <w:lvlText w:val="•"/>
      <w:lvlJc w:val="left"/>
      <w:pPr>
        <w:ind w:left="8928" w:hanging="305"/>
      </w:pPr>
      <w:rPr>
        <w:rFonts w:hint="default"/>
        <w:lang w:val="fr-FR" w:eastAsia="en-US" w:bidi="ar-SA"/>
      </w:rPr>
    </w:lvl>
  </w:abstractNum>
  <w:abstractNum w:abstractNumId="7" w15:restartNumberingAfterBreak="0">
    <w:nsid w:val="78F80A78"/>
    <w:multiLevelType w:val="hybridMultilevel"/>
    <w:tmpl w:val="7DB2A0F2"/>
    <w:lvl w:ilvl="0" w:tplc="D89EBF6C">
      <w:numFmt w:val="bullet"/>
      <w:lvlText w:val="•"/>
      <w:lvlJc w:val="left"/>
      <w:pPr>
        <w:ind w:left="2345" w:hanging="360"/>
      </w:pPr>
      <w:rPr>
        <w:rFonts w:hint="default"/>
        <w:w w:val="59"/>
        <w:lang w:val="fr-FR" w:eastAsia="en-US" w:bidi="ar-SA"/>
      </w:rPr>
    </w:lvl>
    <w:lvl w:ilvl="1" w:tplc="4BDEE3DA">
      <w:numFmt w:val="bullet"/>
      <w:lvlText w:val="•"/>
      <w:lvlJc w:val="left"/>
      <w:pPr>
        <w:ind w:left="3205" w:hanging="360"/>
      </w:pPr>
      <w:rPr>
        <w:rFonts w:hint="default"/>
        <w:lang w:val="fr-FR" w:eastAsia="en-US" w:bidi="ar-SA"/>
      </w:rPr>
    </w:lvl>
    <w:lvl w:ilvl="2" w:tplc="BCAEE8FE">
      <w:numFmt w:val="bullet"/>
      <w:lvlText w:val="•"/>
      <w:lvlJc w:val="left"/>
      <w:pPr>
        <w:ind w:left="4065" w:hanging="360"/>
      </w:pPr>
      <w:rPr>
        <w:rFonts w:hint="default"/>
        <w:lang w:val="fr-FR" w:eastAsia="en-US" w:bidi="ar-SA"/>
      </w:rPr>
    </w:lvl>
    <w:lvl w:ilvl="3" w:tplc="0E40FE3A">
      <w:numFmt w:val="bullet"/>
      <w:lvlText w:val="•"/>
      <w:lvlJc w:val="left"/>
      <w:pPr>
        <w:ind w:left="4925" w:hanging="360"/>
      </w:pPr>
      <w:rPr>
        <w:rFonts w:hint="default"/>
        <w:lang w:val="fr-FR" w:eastAsia="en-US" w:bidi="ar-SA"/>
      </w:rPr>
    </w:lvl>
    <w:lvl w:ilvl="4" w:tplc="90467380">
      <w:numFmt w:val="bullet"/>
      <w:lvlText w:val="•"/>
      <w:lvlJc w:val="left"/>
      <w:pPr>
        <w:ind w:left="5785" w:hanging="360"/>
      </w:pPr>
      <w:rPr>
        <w:rFonts w:hint="default"/>
        <w:lang w:val="fr-FR" w:eastAsia="en-US" w:bidi="ar-SA"/>
      </w:rPr>
    </w:lvl>
    <w:lvl w:ilvl="5" w:tplc="75F0F922">
      <w:numFmt w:val="bullet"/>
      <w:lvlText w:val="•"/>
      <w:lvlJc w:val="left"/>
      <w:pPr>
        <w:ind w:left="6645" w:hanging="360"/>
      </w:pPr>
      <w:rPr>
        <w:rFonts w:hint="default"/>
        <w:lang w:val="fr-FR" w:eastAsia="en-US" w:bidi="ar-SA"/>
      </w:rPr>
    </w:lvl>
    <w:lvl w:ilvl="6" w:tplc="468A6F4C">
      <w:numFmt w:val="bullet"/>
      <w:lvlText w:val="•"/>
      <w:lvlJc w:val="left"/>
      <w:pPr>
        <w:ind w:left="7505" w:hanging="360"/>
      </w:pPr>
      <w:rPr>
        <w:rFonts w:hint="default"/>
        <w:lang w:val="fr-FR" w:eastAsia="en-US" w:bidi="ar-SA"/>
      </w:rPr>
    </w:lvl>
    <w:lvl w:ilvl="7" w:tplc="2E946118">
      <w:numFmt w:val="bullet"/>
      <w:lvlText w:val="•"/>
      <w:lvlJc w:val="left"/>
      <w:pPr>
        <w:ind w:left="8365" w:hanging="360"/>
      </w:pPr>
      <w:rPr>
        <w:rFonts w:hint="default"/>
        <w:lang w:val="fr-FR" w:eastAsia="en-US" w:bidi="ar-SA"/>
      </w:rPr>
    </w:lvl>
    <w:lvl w:ilvl="8" w:tplc="6D2CA26C">
      <w:numFmt w:val="bullet"/>
      <w:lvlText w:val="•"/>
      <w:lvlJc w:val="left"/>
      <w:pPr>
        <w:ind w:left="9225" w:hanging="360"/>
      </w:pPr>
      <w:rPr>
        <w:rFonts w:hint="default"/>
        <w:lang w:val="fr-FR" w:eastAsia="en-US" w:bidi="ar-SA"/>
      </w:r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93"/>
    <w:rsid w:val="00174E93"/>
    <w:rsid w:val="001D2F71"/>
    <w:rsid w:val="00217748"/>
    <w:rsid w:val="00482EF2"/>
    <w:rsid w:val="007235B1"/>
    <w:rsid w:val="00B53E4F"/>
    <w:rsid w:val="00B73204"/>
    <w:rsid w:val="00C67CC1"/>
    <w:rsid w:val="00D04739"/>
    <w:rsid w:val="00F66F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68C0"/>
  <w15:docId w15:val="{FC9B0C7D-26EA-794C-9825-B17748A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Unicode" w:eastAsia="Lucida Sans Unicode" w:hAnsi="Lucida Sans Unicode" w:cs="Lucida Sans Unicode"/>
      <w:lang w:val="fr-FR"/>
    </w:rPr>
  </w:style>
  <w:style w:type="paragraph" w:styleId="Heading1">
    <w:name w:val="heading 1"/>
    <w:basedOn w:val="Normal"/>
    <w:uiPriority w:val="9"/>
    <w:qFormat/>
    <w:pPr>
      <w:ind w:left="1313" w:hanging="366"/>
      <w:outlineLvl w:val="0"/>
    </w:pPr>
    <w:rPr>
      <w:rFonts w:ascii="Tahoma" w:eastAsia="Tahoma" w:hAnsi="Tahoma" w:cs="Tahoma"/>
      <w:b/>
      <w:bCs/>
      <w:sz w:val="23"/>
      <w:szCs w:val="23"/>
    </w:rPr>
  </w:style>
  <w:style w:type="paragraph" w:styleId="Heading2">
    <w:name w:val="heading 2"/>
    <w:basedOn w:val="Normal"/>
    <w:uiPriority w:val="9"/>
    <w:unhideWhenUsed/>
    <w:qFormat/>
    <w:pPr>
      <w:ind w:left="2160" w:hanging="360"/>
      <w:outlineLvl w:val="1"/>
    </w:pPr>
    <w:rPr>
      <w:sz w:val="19"/>
      <w:szCs w:val="19"/>
    </w:rPr>
  </w:style>
  <w:style w:type="paragraph" w:styleId="Heading3">
    <w:name w:val="heading 3"/>
    <w:basedOn w:val="Normal"/>
    <w:uiPriority w:val="9"/>
    <w:unhideWhenUsed/>
    <w:qFormat/>
    <w:pPr>
      <w:ind w:left="2160"/>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21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4739"/>
    <w:pPr>
      <w:tabs>
        <w:tab w:val="center" w:pos="4680"/>
        <w:tab w:val="right" w:pos="9360"/>
      </w:tabs>
    </w:pPr>
  </w:style>
  <w:style w:type="character" w:customStyle="1" w:styleId="HeaderChar">
    <w:name w:val="Header Char"/>
    <w:basedOn w:val="DefaultParagraphFont"/>
    <w:link w:val="Header"/>
    <w:uiPriority w:val="99"/>
    <w:rsid w:val="00D04739"/>
    <w:rPr>
      <w:rFonts w:ascii="Lucida Sans Unicode" w:eastAsia="Lucida Sans Unicode" w:hAnsi="Lucida Sans Unicode" w:cs="Lucida Sans Unicode"/>
      <w:lang w:val="fr-FR"/>
    </w:rPr>
  </w:style>
  <w:style w:type="paragraph" w:styleId="Footer">
    <w:name w:val="footer"/>
    <w:basedOn w:val="Normal"/>
    <w:link w:val="FooterChar"/>
    <w:uiPriority w:val="99"/>
    <w:unhideWhenUsed/>
    <w:rsid w:val="00D04739"/>
    <w:pPr>
      <w:tabs>
        <w:tab w:val="center" w:pos="4680"/>
        <w:tab w:val="right" w:pos="9360"/>
      </w:tabs>
    </w:pPr>
  </w:style>
  <w:style w:type="character" w:customStyle="1" w:styleId="FooterChar">
    <w:name w:val="Footer Char"/>
    <w:basedOn w:val="DefaultParagraphFont"/>
    <w:link w:val="Footer"/>
    <w:uiPriority w:val="99"/>
    <w:rsid w:val="00D04739"/>
    <w:rPr>
      <w:rFonts w:ascii="Lucida Sans Unicode" w:eastAsia="Lucida Sans Unicode" w:hAnsi="Lucida Sans Unicode" w:cs="Lucida Sans Unicode"/>
      <w:lang w:val="fr-FR"/>
    </w:rPr>
  </w:style>
  <w:style w:type="character" w:styleId="PageNumber">
    <w:name w:val="page number"/>
    <w:basedOn w:val="DefaultParagraphFont"/>
    <w:uiPriority w:val="99"/>
    <w:semiHidden/>
    <w:unhideWhenUsed/>
    <w:rsid w:val="00D04739"/>
  </w:style>
  <w:style w:type="character" w:styleId="Hyperlink">
    <w:name w:val="Hyperlink"/>
    <w:basedOn w:val="DefaultParagraphFont"/>
    <w:uiPriority w:val="99"/>
    <w:unhideWhenUsed/>
    <w:rsid w:val="00D047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4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mad.eloualidi@itpcm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tpcmen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Clemetson, Mr. Howard (JAM)</dc:creator>
  <cp:lastModifiedBy>Imad DAF</cp:lastModifiedBy>
  <cp:revision>12</cp:revision>
  <dcterms:created xsi:type="dcterms:W3CDTF">2022-10-05T08:00:00Z</dcterms:created>
  <dcterms:modified xsi:type="dcterms:W3CDTF">2022-10-12T09:35:00Z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for Microsoft 365</vt:lpwstr>
  </property>
  <property fmtid="{D5CDD505-2E9C-101B-9397-08002B2CF9AE}" pid="4" name="LastSaved">
    <vt:filetime>2022-10-04T00:00:00Z</vt:filetime>
  </property>
</Properties>
</file>