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14" w:rsidRDefault="00BE56B3" w:rsidP="00BE56B3">
      <w:pPr>
        <w:jc w:val="center"/>
      </w:pPr>
      <w:r w:rsidRPr="00E572A8">
        <w:rPr>
          <w:b/>
          <w:bCs/>
          <w:noProof/>
          <w:color w:val="5B9BD5" w:themeColor="accent1"/>
          <w:sz w:val="32"/>
          <w:szCs w:val="32"/>
          <w:lang w:eastAsia="fr-FR"/>
        </w:rPr>
        <w:drawing>
          <wp:inline distT="0" distB="0" distL="0" distR="0" wp14:anchorId="7E4946CA" wp14:editId="5C2DA69F">
            <wp:extent cx="1453720" cy="1075850"/>
            <wp:effectExtent l="0" t="0" r="0" b="0"/>
            <wp:docPr id="9" name="Picture 80" descr="C:\Users\Anjam\Desktop\Nouveau dossier (4)\71030598_2387602901360949_90224774756150804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0" descr="C:\Users\Anjam\Desktop\Nouveau dossier (4)\71030598_2387602901360949_9022477475615080448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668" cy="1090613"/>
                    </a:xfrm>
                    <a:prstGeom prst="rect">
                      <a:avLst/>
                    </a:prstGeom>
                    <a:noFill/>
                    <a:ln>
                      <a:noFill/>
                    </a:ln>
                    <a:extLst/>
                  </pic:spPr>
                </pic:pic>
              </a:graphicData>
            </a:graphic>
          </wp:inline>
        </w:drawing>
      </w:r>
    </w:p>
    <w:p w:rsidR="00887A40" w:rsidRDefault="00887A40" w:rsidP="00887A40">
      <w:pPr>
        <w:jc w:val="center"/>
        <w:rPr>
          <w:b/>
          <w:bCs/>
          <w:sz w:val="28"/>
          <w:szCs w:val="28"/>
        </w:rPr>
      </w:pPr>
    </w:p>
    <w:p w:rsidR="009E1CC6" w:rsidRPr="00887A40" w:rsidRDefault="009E1CC6" w:rsidP="00887A40">
      <w:pPr>
        <w:jc w:val="center"/>
        <w:rPr>
          <w:b/>
          <w:bCs/>
          <w:sz w:val="28"/>
          <w:szCs w:val="28"/>
        </w:rPr>
      </w:pPr>
      <w:r w:rsidRPr="00887A40">
        <w:rPr>
          <w:b/>
          <w:bCs/>
          <w:sz w:val="28"/>
          <w:szCs w:val="28"/>
        </w:rPr>
        <w:t xml:space="preserve">Appel à recrutement </w:t>
      </w:r>
      <w:r w:rsidR="00887A40" w:rsidRPr="00887A40">
        <w:rPr>
          <w:b/>
          <w:bCs/>
          <w:sz w:val="28"/>
          <w:szCs w:val="28"/>
        </w:rPr>
        <w:t xml:space="preserve">pour le </w:t>
      </w:r>
      <w:r w:rsidRPr="00887A40">
        <w:rPr>
          <w:b/>
          <w:bCs/>
          <w:sz w:val="28"/>
          <w:szCs w:val="28"/>
        </w:rPr>
        <w:t>poste Chargé (e) de plaidoyer</w:t>
      </w:r>
    </w:p>
    <w:p w:rsidR="00887A40" w:rsidRDefault="00887A40"/>
    <w:p w:rsidR="009E1CC6" w:rsidRPr="00BE56B3" w:rsidRDefault="005A1201">
      <w:pPr>
        <w:rPr>
          <w:b/>
          <w:bCs/>
          <w:sz w:val="24"/>
          <w:szCs w:val="24"/>
        </w:rPr>
      </w:pPr>
      <w:r w:rsidRPr="00BE56B3">
        <w:rPr>
          <w:b/>
          <w:bCs/>
          <w:sz w:val="24"/>
          <w:szCs w:val="24"/>
        </w:rPr>
        <w:t>Poste basé à</w:t>
      </w:r>
      <w:r w:rsidR="00E16DEE" w:rsidRPr="00BE56B3">
        <w:rPr>
          <w:b/>
          <w:bCs/>
          <w:sz w:val="24"/>
          <w:szCs w:val="24"/>
        </w:rPr>
        <w:t xml:space="preserve"> Rabat</w:t>
      </w:r>
      <w:r w:rsidRPr="00BE56B3">
        <w:rPr>
          <w:b/>
          <w:bCs/>
          <w:sz w:val="24"/>
          <w:szCs w:val="24"/>
        </w:rPr>
        <w:t xml:space="preserve"> avec des déplacements fréquent au niveau national</w:t>
      </w:r>
    </w:p>
    <w:p w:rsidR="009E1CC6" w:rsidRPr="00BE56B3" w:rsidRDefault="009E1CC6">
      <w:pPr>
        <w:rPr>
          <w:b/>
          <w:bCs/>
          <w:sz w:val="24"/>
          <w:szCs w:val="24"/>
        </w:rPr>
      </w:pPr>
      <w:r w:rsidRPr="00BE56B3">
        <w:rPr>
          <w:b/>
          <w:bCs/>
          <w:sz w:val="24"/>
          <w:szCs w:val="24"/>
        </w:rPr>
        <w:t>Type de contrat :</w:t>
      </w:r>
      <w:r w:rsidR="00E16DEE" w:rsidRPr="00BE56B3">
        <w:rPr>
          <w:b/>
          <w:bCs/>
          <w:sz w:val="24"/>
          <w:szCs w:val="24"/>
        </w:rPr>
        <w:t xml:space="preserve"> CDD de 4 mois renouvelable</w:t>
      </w:r>
    </w:p>
    <w:p w:rsidR="009E1CC6" w:rsidRPr="00BE56B3" w:rsidRDefault="00530EB1">
      <w:pPr>
        <w:rPr>
          <w:b/>
          <w:bCs/>
          <w:sz w:val="24"/>
          <w:szCs w:val="24"/>
        </w:rPr>
      </w:pPr>
      <w:r>
        <w:rPr>
          <w:b/>
          <w:bCs/>
          <w:sz w:val="24"/>
          <w:szCs w:val="24"/>
        </w:rPr>
        <w:t>Prise de poste</w:t>
      </w:r>
      <w:r w:rsidR="009E1CC6" w:rsidRPr="00BE56B3">
        <w:rPr>
          <w:b/>
          <w:bCs/>
          <w:sz w:val="24"/>
          <w:szCs w:val="24"/>
        </w:rPr>
        <w:t xml:space="preserve"> : </w:t>
      </w:r>
      <w:r w:rsidR="005A1201" w:rsidRPr="00BE56B3">
        <w:rPr>
          <w:b/>
          <w:bCs/>
          <w:sz w:val="24"/>
          <w:szCs w:val="24"/>
        </w:rPr>
        <w:t>Immédiat</w:t>
      </w:r>
    </w:p>
    <w:p w:rsidR="009E1CC6" w:rsidRDefault="009E1CC6"/>
    <w:p w:rsidR="009E1CC6" w:rsidRPr="00887A40" w:rsidRDefault="009E1CC6" w:rsidP="00887A40">
      <w:pPr>
        <w:pStyle w:val="Paragraphedeliste"/>
        <w:numPr>
          <w:ilvl w:val="0"/>
          <w:numId w:val="7"/>
        </w:numPr>
        <w:rPr>
          <w:b/>
          <w:bCs/>
          <w:sz w:val="24"/>
          <w:szCs w:val="24"/>
        </w:rPr>
      </w:pPr>
      <w:r w:rsidRPr="00887A40">
        <w:rPr>
          <w:b/>
          <w:bCs/>
          <w:sz w:val="24"/>
          <w:szCs w:val="24"/>
        </w:rPr>
        <w:t>Présentation de l’Association</w:t>
      </w:r>
      <w:r w:rsidR="00887A40">
        <w:rPr>
          <w:b/>
          <w:bCs/>
          <w:sz w:val="24"/>
          <w:szCs w:val="24"/>
        </w:rPr>
        <w:t> :</w:t>
      </w:r>
    </w:p>
    <w:p w:rsidR="00887A40" w:rsidRDefault="00887A40" w:rsidP="00887A40">
      <w:pPr>
        <w:spacing w:after="0" w:line="240" w:lineRule="auto"/>
        <w:jc w:val="both"/>
        <w:rPr>
          <w:rFonts w:eastAsia="Times New Roman" w:cs="Calibri"/>
          <w:b/>
          <w:bCs/>
          <w:color w:val="000000"/>
          <w:sz w:val="16"/>
          <w:szCs w:val="16"/>
          <w:lang w:val="fr-BE"/>
        </w:rPr>
      </w:pPr>
    </w:p>
    <w:p w:rsidR="00887A40" w:rsidRPr="0084031E" w:rsidRDefault="00887A40" w:rsidP="00887A40">
      <w:pPr>
        <w:spacing w:line="240" w:lineRule="auto"/>
        <w:contextualSpacing/>
        <w:jc w:val="both"/>
        <w:rPr>
          <w:rFonts w:asciiTheme="minorBidi" w:hAnsiTheme="minorBidi"/>
          <w:sz w:val="24"/>
          <w:szCs w:val="24"/>
        </w:rPr>
      </w:pPr>
      <w:r w:rsidRPr="0084031E">
        <w:rPr>
          <w:rFonts w:asciiTheme="minorBidi" w:hAnsiTheme="minorBidi"/>
          <w:sz w:val="24"/>
          <w:szCs w:val="24"/>
        </w:rPr>
        <w:t xml:space="preserve"> L’as</w:t>
      </w:r>
      <w:r>
        <w:rPr>
          <w:rFonts w:asciiTheme="minorBidi" w:hAnsiTheme="minorBidi"/>
          <w:sz w:val="24"/>
          <w:szCs w:val="24"/>
        </w:rPr>
        <w:t xml:space="preserve">sociation des jeunes avocats à </w:t>
      </w:r>
      <w:proofErr w:type="spellStart"/>
      <w:r>
        <w:rPr>
          <w:rFonts w:asciiTheme="minorBidi" w:hAnsiTheme="minorBidi"/>
          <w:sz w:val="24"/>
          <w:szCs w:val="24"/>
        </w:rPr>
        <w:t>K</w:t>
      </w:r>
      <w:r w:rsidRPr="0084031E">
        <w:rPr>
          <w:rFonts w:asciiTheme="minorBidi" w:hAnsiTheme="minorBidi"/>
          <w:sz w:val="24"/>
          <w:szCs w:val="24"/>
        </w:rPr>
        <w:t>hémisset</w:t>
      </w:r>
      <w:proofErr w:type="spellEnd"/>
      <w:r w:rsidRPr="0084031E">
        <w:rPr>
          <w:rFonts w:asciiTheme="minorBidi" w:hAnsiTheme="minorBidi"/>
          <w:sz w:val="24"/>
          <w:szCs w:val="24"/>
        </w:rPr>
        <w:t xml:space="preserve"> (AJAK), est une association à but non lucratif créée en 2006, suite à une initiative d’un groupe de jeunes avocats, exerçant leur métier au t</w:t>
      </w:r>
      <w:r>
        <w:rPr>
          <w:rFonts w:asciiTheme="minorBidi" w:hAnsiTheme="minorBidi"/>
          <w:sz w:val="24"/>
          <w:szCs w:val="24"/>
        </w:rPr>
        <w:t xml:space="preserve">ribunal de première instance à </w:t>
      </w:r>
      <w:proofErr w:type="spellStart"/>
      <w:r>
        <w:rPr>
          <w:rFonts w:asciiTheme="minorBidi" w:hAnsiTheme="minorBidi"/>
          <w:sz w:val="24"/>
          <w:szCs w:val="24"/>
        </w:rPr>
        <w:t>K</w:t>
      </w:r>
      <w:r w:rsidRPr="0084031E">
        <w:rPr>
          <w:rFonts w:asciiTheme="minorBidi" w:hAnsiTheme="minorBidi"/>
          <w:sz w:val="24"/>
          <w:szCs w:val="24"/>
        </w:rPr>
        <w:t>hémisset</w:t>
      </w:r>
      <w:proofErr w:type="spellEnd"/>
      <w:r w:rsidRPr="0084031E">
        <w:rPr>
          <w:rFonts w:asciiTheme="minorBidi" w:hAnsiTheme="minorBidi"/>
          <w:sz w:val="24"/>
          <w:szCs w:val="24"/>
        </w:rPr>
        <w:t>.</w:t>
      </w:r>
    </w:p>
    <w:p w:rsidR="00887A40" w:rsidRPr="0084031E" w:rsidRDefault="00887A40" w:rsidP="00887A40">
      <w:pPr>
        <w:spacing w:line="240" w:lineRule="auto"/>
        <w:contextualSpacing/>
        <w:jc w:val="both"/>
        <w:rPr>
          <w:rFonts w:asciiTheme="minorBidi" w:hAnsiTheme="minorBidi"/>
          <w:sz w:val="24"/>
          <w:szCs w:val="24"/>
        </w:rPr>
      </w:pPr>
    </w:p>
    <w:p w:rsidR="00887A40" w:rsidRDefault="00887A40" w:rsidP="00887A40">
      <w:pPr>
        <w:spacing w:line="240" w:lineRule="auto"/>
        <w:contextualSpacing/>
        <w:jc w:val="both"/>
        <w:rPr>
          <w:rFonts w:asciiTheme="minorBidi" w:hAnsiTheme="minorBidi"/>
          <w:sz w:val="24"/>
          <w:szCs w:val="24"/>
        </w:rPr>
      </w:pPr>
      <w:r w:rsidRPr="0084031E">
        <w:rPr>
          <w:rFonts w:asciiTheme="minorBidi" w:hAnsiTheme="minorBidi"/>
          <w:sz w:val="24"/>
          <w:szCs w:val="24"/>
          <w:highlight w:val="white"/>
        </w:rPr>
        <w:t xml:space="preserve">L’AJAK a pour finalité la promotion de l'adoption des lois afin de favoriser l'implémentation de mesures garantissant les droits </w:t>
      </w:r>
      <w:r>
        <w:rPr>
          <w:rFonts w:asciiTheme="minorBidi" w:hAnsiTheme="minorBidi"/>
          <w:sz w:val="24"/>
          <w:szCs w:val="24"/>
          <w:highlight w:val="white"/>
        </w:rPr>
        <w:t xml:space="preserve">humains notamment </w:t>
      </w:r>
      <w:r w:rsidRPr="0084031E">
        <w:rPr>
          <w:rFonts w:asciiTheme="minorBidi" w:hAnsiTheme="minorBidi"/>
          <w:sz w:val="24"/>
          <w:szCs w:val="24"/>
          <w:highlight w:val="white"/>
        </w:rPr>
        <w:t xml:space="preserve">des femmes. Elle a pour objectif </w:t>
      </w:r>
      <w:r w:rsidRPr="0084031E">
        <w:rPr>
          <w:rFonts w:asciiTheme="minorBidi" w:hAnsiTheme="minorBidi"/>
          <w:sz w:val="24"/>
          <w:szCs w:val="24"/>
        </w:rPr>
        <w:t>d’impliquer les acteurs dans le domaine de la justice, en particulier les avocates et avocats, que ce soit au niveau local ou national dans la dynamique de la formation relative à l’utilisation des conventions internationales ayant relation ave</w:t>
      </w:r>
      <w:r>
        <w:rPr>
          <w:rFonts w:asciiTheme="minorBidi" w:hAnsiTheme="minorBidi"/>
          <w:sz w:val="24"/>
          <w:szCs w:val="24"/>
        </w:rPr>
        <w:t>c</w:t>
      </w:r>
      <w:r w:rsidRPr="0084031E">
        <w:rPr>
          <w:rFonts w:asciiTheme="minorBidi" w:hAnsiTheme="minorBidi"/>
          <w:sz w:val="24"/>
          <w:szCs w:val="24"/>
        </w:rPr>
        <w:t xml:space="preserve"> la promotion des droits humains.</w:t>
      </w:r>
    </w:p>
    <w:p w:rsidR="00887A40" w:rsidRDefault="00887A40" w:rsidP="00887A40">
      <w:pPr>
        <w:spacing w:line="240" w:lineRule="auto"/>
        <w:contextualSpacing/>
        <w:jc w:val="both"/>
        <w:rPr>
          <w:rFonts w:asciiTheme="minorBidi" w:hAnsiTheme="minorBidi"/>
          <w:sz w:val="24"/>
          <w:szCs w:val="24"/>
        </w:rPr>
      </w:pPr>
    </w:p>
    <w:p w:rsidR="00887A40" w:rsidRPr="00887A40" w:rsidRDefault="00887A40" w:rsidP="00887A40">
      <w:pPr>
        <w:pStyle w:val="Paragraphedeliste"/>
        <w:numPr>
          <w:ilvl w:val="0"/>
          <w:numId w:val="7"/>
        </w:numPr>
        <w:rPr>
          <w:b/>
          <w:bCs/>
          <w:sz w:val="24"/>
          <w:szCs w:val="24"/>
        </w:rPr>
      </w:pPr>
      <w:r w:rsidRPr="00887A40">
        <w:rPr>
          <w:b/>
          <w:bCs/>
          <w:sz w:val="24"/>
          <w:szCs w:val="24"/>
        </w:rPr>
        <w:t>Présentation du Projet :</w:t>
      </w:r>
    </w:p>
    <w:p w:rsidR="00887A40" w:rsidRPr="00887A40" w:rsidRDefault="00887A40" w:rsidP="00887A40">
      <w:pPr>
        <w:spacing w:line="240" w:lineRule="auto"/>
        <w:contextualSpacing/>
        <w:jc w:val="both"/>
        <w:rPr>
          <w:rFonts w:asciiTheme="minorBidi" w:hAnsiTheme="minorBidi"/>
          <w:sz w:val="24"/>
          <w:szCs w:val="24"/>
          <w:highlight w:val="white"/>
        </w:rPr>
      </w:pPr>
      <w:r w:rsidRPr="00887A40">
        <w:rPr>
          <w:rFonts w:asciiTheme="minorBidi" w:hAnsiTheme="minorBidi"/>
          <w:sz w:val="24"/>
          <w:szCs w:val="24"/>
          <w:highlight w:val="white"/>
        </w:rPr>
        <w:t xml:space="preserve">Le projet Right </w:t>
      </w:r>
      <w:proofErr w:type="spellStart"/>
      <w:r w:rsidRPr="00887A40">
        <w:rPr>
          <w:rFonts w:asciiTheme="minorBidi" w:hAnsiTheme="minorBidi"/>
          <w:sz w:val="24"/>
          <w:szCs w:val="24"/>
          <w:highlight w:val="white"/>
        </w:rPr>
        <w:t>Here</w:t>
      </w:r>
      <w:proofErr w:type="spellEnd"/>
      <w:r w:rsidRPr="00887A40">
        <w:rPr>
          <w:rFonts w:asciiTheme="minorBidi" w:hAnsiTheme="minorBidi"/>
          <w:sz w:val="24"/>
          <w:szCs w:val="24"/>
          <w:highlight w:val="white"/>
        </w:rPr>
        <w:t xml:space="preserve"> Right </w:t>
      </w:r>
      <w:proofErr w:type="spellStart"/>
      <w:r w:rsidRPr="00887A40">
        <w:rPr>
          <w:rFonts w:asciiTheme="minorBidi" w:hAnsiTheme="minorBidi"/>
          <w:sz w:val="24"/>
          <w:szCs w:val="24"/>
          <w:highlight w:val="white"/>
        </w:rPr>
        <w:t>Now</w:t>
      </w:r>
      <w:proofErr w:type="spellEnd"/>
      <w:r w:rsidRPr="00887A40">
        <w:rPr>
          <w:rFonts w:asciiTheme="minorBidi" w:hAnsiTheme="minorBidi"/>
          <w:sz w:val="24"/>
          <w:szCs w:val="24"/>
          <w:highlight w:val="white"/>
        </w:rPr>
        <w:t xml:space="preserve"> 2 (RHRN 2) est un programme quinquennal qui a pour ambition de parvenir à un monde dans lequel tous les jeunes peuvent accéder à des services de santé de qualité, adaptés à leurs besoins, sans crainte d'exprimer ouvertement leur identité et leurs aspirations. Actif dans 10 pays, ce programme intervient dans le domaine de Droit la santé sexuelle et reproductive (DSSR) de tous les jeunes en se focalisant sur les jeunes marginalisés et vulnérables âgés entre 14 et 30 ans, notamment les jeunes dans toutes leurs diversités, y compris ceux en situation d’handicap, les filles rurales victimes de VBG, les femmes en situation de vulnérabilité qui trouvent des difficultés à l’accès aux informations relatives à la SSR. </w:t>
      </w:r>
    </w:p>
    <w:p w:rsidR="00887A40" w:rsidRPr="00887A40" w:rsidRDefault="00887A40" w:rsidP="00887A40">
      <w:pPr>
        <w:spacing w:line="240" w:lineRule="auto"/>
        <w:contextualSpacing/>
        <w:jc w:val="both"/>
        <w:rPr>
          <w:rFonts w:asciiTheme="minorBidi" w:hAnsiTheme="minorBidi"/>
          <w:sz w:val="24"/>
          <w:szCs w:val="24"/>
          <w:highlight w:val="white"/>
        </w:rPr>
      </w:pPr>
    </w:p>
    <w:p w:rsidR="00887A40" w:rsidRPr="00887A40" w:rsidRDefault="00887A40" w:rsidP="00887A40">
      <w:pPr>
        <w:spacing w:line="240" w:lineRule="auto"/>
        <w:contextualSpacing/>
        <w:jc w:val="both"/>
        <w:rPr>
          <w:rFonts w:asciiTheme="minorBidi" w:hAnsiTheme="minorBidi"/>
          <w:sz w:val="24"/>
          <w:szCs w:val="24"/>
          <w:highlight w:val="white"/>
        </w:rPr>
      </w:pPr>
      <w:r w:rsidRPr="00887A40">
        <w:rPr>
          <w:rFonts w:asciiTheme="minorBidi" w:hAnsiTheme="minorBidi"/>
          <w:sz w:val="24"/>
          <w:szCs w:val="24"/>
          <w:highlight w:val="white"/>
        </w:rPr>
        <w:t xml:space="preserve">Le programme encourage ces groupes vulnérables à plaider dans le monde digital en matière de leurs droits à avoir l’information et les services sûrs et disponibles. Et ce, en utilisant des outils numériques et des technologies accessibles et faciles à manipuler. La santé sexuelle est l’intégration des aspects somatiques, affectifs, intellectuels, et sociaux de l’être sexué, d’une manière qui sont positivement épanouissantes et qui valorisent la personnalité, la communication et l’amour. </w:t>
      </w:r>
    </w:p>
    <w:p w:rsidR="00887A40" w:rsidRPr="00887A40" w:rsidRDefault="00887A40" w:rsidP="00887A40">
      <w:pPr>
        <w:spacing w:line="240" w:lineRule="auto"/>
        <w:contextualSpacing/>
        <w:jc w:val="both"/>
        <w:rPr>
          <w:rFonts w:asciiTheme="minorBidi" w:hAnsiTheme="minorBidi"/>
          <w:sz w:val="24"/>
          <w:szCs w:val="24"/>
          <w:highlight w:val="white"/>
        </w:rPr>
      </w:pPr>
    </w:p>
    <w:p w:rsidR="00887A40" w:rsidRPr="00887A40" w:rsidRDefault="00887A40" w:rsidP="00887A40">
      <w:pPr>
        <w:spacing w:line="240" w:lineRule="auto"/>
        <w:contextualSpacing/>
        <w:jc w:val="both"/>
        <w:rPr>
          <w:rFonts w:asciiTheme="minorBidi" w:hAnsiTheme="minorBidi"/>
          <w:sz w:val="24"/>
          <w:szCs w:val="24"/>
          <w:highlight w:val="white"/>
        </w:rPr>
      </w:pPr>
      <w:r w:rsidRPr="00887A40">
        <w:rPr>
          <w:rFonts w:asciiTheme="minorBidi" w:hAnsiTheme="minorBidi"/>
          <w:sz w:val="24"/>
          <w:szCs w:val="24"/>
          <w:highlight w:val="white"/>
        </w:rPr>
        <w:lastRenderedPageBreak/>
        <w:t xml:space="preserve">Au Maroc, ce programme est mené par une coalition composée de 3 associations : Y-PEER PETRI </w:t>
      </w:r>
      <w:proofErr w:type="spellStart"/>
      <w:r w:rsidRPr="00887A40">
        <w:rPr>
          <w:rFonts w:asciiTheme="minorBidi" w:hAnsiTheme="minorBidi"/>
          <w:sz w:val="24"/>
          <w:szCs w:val="24"/>
          <w:highlight w:val="white"/>
        </w:rPr>
        <w:t>Morocco</w:t>
      </w:r>
      <w:proofErr w:type="spellEnd"/>
      <w:r w:rsidRPr="00887A40">
        <w:rPr>
          <w:rFonts w:asciiTheme="minorBidi" w:hAnsiTheme="minorBidi"/>
          <w:sz w:val="24"/>
          <w:szCs w:val="24"/>
          <w:highlight w:val="white"/>
        </w:rPr>
        <w:t>, L’AJAK et l’Association Marocaine de Planification Familiale qui assure le rôle du leader de cette coalition.</w:t>
      </w:r>
    </w:p>
    <w:p w:rsidR="009E1CC6" w:rsidRPr="00887A40" w:rsidRDefault="009E1CC6">
      <w:pPr>
        <w:rPr>
          <w:rFonts w:asciiTheme="minorBidi" w:hAnsiTheme="minorBidi"/>
          <w:sz w:val="24"/>
          <w:szCs w:val="24"/>
          <w:highlight w:val="white"/>
        </w:rPr>
      </w:pPr>
    </w:p>
    <w:p w:rsidR="009E1CC6" w:rsidRPr="00887A40" w:rsidRDefault="009E1CC6" w:rsidP="00887A40">
      <w:pPr>
        <w:pStyle w:val="Paragraphedeliste"/>
        <w:numPr>
          <w:ilvl w:val="0"/>
          <w:numId w:val="7"/>
        </w:numPr>
        <w:rPr>
          <w:b/>
          <w:bCs/>
          <w:sz w:val="24"/>
          <w:szCs w:val="24"/>
        </w:rPr>
      </w:pPr>
      <w:r w:rsidRPr="00887A40">
        <w:rPr>
          <w:b/>
          <w:bCs/>
          <w:sz w:val="24"/>
          <w:szCs w:val="24"/>
        </w:rPr>
        <w:t>Résumé du poste :</w:t>
      </w:r>
    </w:p>
    <w:p w:rsidR="00887A40" w:rsidRPr="00887A40" w:rsidRDefault="00887A40" w:rsidP="00887A40">
      <w:pPr>
        <w:pStyle w:val="NormalWeb"/>
        <w:shd w:val="clear" w:color="auto" w:fill="FFFFFF"/>
        <w:spacing w:before="0" w:beforeAutospacing="0"/>
        <w:jc w:val="both"/>
        <w:rPr>
          <w:rFonts w:asciiTheme="minorBidi" w:eastAsiaTheme="minorHAnsi" w:hAnsiTheme="minorBidi" w:cstheme="minorBidi"/>
          <w:highlight w:val="white"/>
          <w:lang w:eastAsia="en-US"/>
        </w:rPr>
      </w:pPr>
      <w:r w:rsidRPr="00887A40">
        <w:rPr>
          <w:rFonts w:asciiTheme="minorBidi" w:eastAsiaTheme="minorHAnsi" w:hAnsiTheme="minorBidi" w:cstheme="minorBidi"/>
          <w:highlight w:val="white"/>
          <w:lang w:eastAsia="en-US"/>
        </w:rPr>
        <w:t>Le/la chargé(e) du plaidoyer sera responsable de l’élaboration et la mise en œuvre de la stratégie du projet et les activités correspondantes. Il/elle renforcera les stratégies existantes et développera de nouvelles initiatives relatives à la stratégie du plaidoyer. Il/elle travaillera en étroite collaboration avec la Coordinatrice du projet le/la chargé(e) de communication.</w:t>
      </w:r>
    </w:p>
    <w:p w:rsidR="009E1CC6" w:rsidRPr="00887A40" w:rsidRDefault="009E1CC6" w:rsidP="00887A40">
      <w:pPr>
        <w:pStyle w:val="Paragraphedeliste"/>
        <w:numPr>
          <w:ilvl w:val="0"/>
          <w:numId w:val="11"/>
        </w:numPr>
        <w:rPr>
          <w:b/>
          <w:bCs/>
          <w:sz w:val="24"/>
          <w:szCs w:val="24"/>
        </w:rPr>
      </w:pPr>
      <w:r w:rsidRPr="00887A40">
        <w:rPr>
          <w:b/>
          <w:bCs/>
          <w:sz w:val="24"/>
          <w:szCs w:val="24"/>
        </w:rPr>
        <w:t>Tâches prioritaires et responsabilités</w:t>
      </w:r>
      <w:r w:rsidR="00E16DEE" w:rsidRPr="00887A40">
        <w:rPr>
          <w:b/>
          <w:bCs/>
          <w:sz w:val="24"/>
          <w:szCs w:val="24"/>
        </w:rPr>
        <w:t> </w:t>
      </w:r>
    </w:p>
    <w:p w:rsidR="00E16DEE" w:rsidRPr="00E16DEE" w:rsidRDefault="00E16DEE">
      <w:pPr>
        <w:rPr>
          <w:rFonts w:ascii="Arial" w:eastAsia="Times New Roman" w:hAnsi="Arial" w:cs="Arial"/>
          <w:b/>
          <w:sz w:val="20"/>
          <w:szCs w:val="20"/>
          <w:lang w:eastAsia="fr-FR"/>
        </w:rPr>
      </w:pPr>
      <w:r w:rsidRPr="00E16DEE">
        <w:rPr>
          <w:rFonts w:ascii="Arial" w:eastAsia="Times New Roman" w:hAnsi="Arial" w:cs="Arial"/>
          <w:b/>
          <w:sz w:val="20"/>
          <w:szCs w:val="20"/>
          <w:lang w:eastAsia="fr-FR"/>
        </w:rPr>
        <w:t>Plaidoyer et Lobbying</w:t>
      </w:r>
    </w:p>
    <w:p w:rsidR="00E16DEE" w:rsidRPr="00887A40" w:rsidRDefault="00E16DEE" w:rsidP="00E16DEE">
      <w:pPr>
        <w:pStyle w:val="Paragraphedeliste"/>
        <w:numPr>
          <w:ilvl w:val="0"/>
          <w:numId w:val="3"/>
        </w:numPr>
        <w:rPr>
          <w:rFonts w:asciiTheme="minorBidi" w:hAnsiTheme="minorBidi" w:cstheme="minorBidi"/>
        </w:rPr>
      </w:pPr>
      <w:r w:rsidRPr="00887A40">
        <w:rPr>
          <w:rFonts w:asciiTheme="minorBidi" w:hAnsiTheme="minorBidi" w:cstheme="minorBidi"/>
        </w:rPr>
        <w:t>Elaborer et appuyer a mise en œuvre de la Stratégie du plaidoyer du projet ;</w:t>
      </w:r>
    </w:p>
    <w:p w:rsidR="00E16DEE" w:rsidRPr="00887A40" w:rsidRDefault="00E16DEE" w:rsidP="00E16DEE">
      <w:pPr>
        <w:pStyle w:val="Paragraphedeliste"/>
        <w:numPr>
          <w:ilvl w:val="0"/>
          <w:numId w:val="2"/>
        </w:numPr>
        <w:spacing w:after="0" w:line="240" w:lineRule="auto"/>
        <w:jc w:val="both"/>
        <w:rPr>
          <w:rFonts w:asciiTheme="minorBidi" w:hAnsiTheme="minorBidi" w:cstheme="minorBidi"/>
        </w:rPr>
      </w:pPr>
      <w:r w:rsidRPr="00887A40">
        <w:rPr>
          <w:rFonts w:asciiTheme="minorBidi" w:hAnsiTheme="minorBidi" w:cstheme="minorBidi"/>
        </w:rPr>
        <w:t>Planification des activités de plaidoyer en fonction des objectifs et de la méthodologie du projet : programmation, planification et validation des activités en lien avec l’équipe projet ; suivi de la mise en œuvre des activités, évaluation des besoins et des solutions techniques ;</w:t>
      </w:r>
    </w:p>
    <w:p w:rsidR="00E16DEE" w:rsidRPr="00887A40" w:rsidRDefault="00E16DEE" w:rsidP="00E16DEE">
      <w:pPr>
        <w:pStyle w:val="Paragraphedeliste"/>
        <w:numPr>
          <w:ilvl w:val="0"/>
          <w:numId w:val="1"/>
        </w:numPr>
        <w:spacing w:after="0" w:line="240" w:lineRule="auto"/>
        <w:jc w:val="both"/>
        <w:rPr>
          <w:rFonts w:asciiTheme="minorBidi" w:hAnsiTheme="minorBidi" w:cstheme="minorBidi"/>
        </w:rPr>
      </w:pPr>
      <w:r w:rsidRPr="00887A40">
        <w:rPr>
          <w:rFonts w:asciiTheme="minorBidi" w:hAnsiTheme="minorBidi" w:cstheme="minorBidi"/>
        </w:rPr>
        <w:t xml:space="preserve">Mobilisation des partenaires et des bénéficiaires du projet ; </w:t>
      </w:r>
    </w:p>
    <w:p w:rsidR="00E16DEE" w:rsidRPr="00887A40" w:rsidRDefault="00E16DEE" w:rsidP="00E16DEE">
      <w:pPr>
        <w:pStyle w:val="Paragraphedeliste"/>
        <w:numPr>
          <w:ilvl w:val="0"/>
          <w:numId w:val="1"/>
        </w:numPr>
        <w:spacing w:after="0" w:line="240" w:lineRule="auto"/>
        <w:jc w:val="both"/>
        <w:rPr>
          <w:rFonts w:asciiTheme="minorBidi" w:hAnsiTheme="minorBidi" w:cstheme="minorBidi"/>
        </w:rPr>
      </w:pPr>
      <w:r w:rsidRPr="00887A40">
        <w:rPr>
          <w:rFonts w:asciiTheme="minorBidi" w:hAnsiTheme="minorBidi" w:cstheme="minorBidi"/>
        </w:rPr>
        <w:t>Participation à la réflexion stratégique et à la planification des orientations du projet ;</w:t>
      </w:r>
    </w:p>
    <w:p w:rsidR="00E16DEE" w:rsidRPr="00887A40" w:rsidRDefault="00E16DEE" w:rsidP="00E16DEE">
      <w:pPr>
        <w:pStyle w:val="Paragraphedeliste"/>
        <w:numPr>
          <w:ilvl w:val="0"/>
          <w:numId w:val="1"/>
        </w:numPr>
        <w:spacing w:after="0" w:line="240" w:lineRule="auto"/>
        <w:jc w:val="both"/>
        <w:rPr>
          <w:rFonts w:asciiTheme="minorBidi" w:hAnsiTheme="minorBidi" w:cstheme="minorBidi"/>
        </w:rPr>
      </w:pPr>
      <w:r w:rsidRPr="00887A40">
        <w:rPr>
          <w:rFonts w:asciiTheme="minorBidi" w:hAnsiTheme="minorBidi" w:cstheme="minorBidi"/>
        </w:rPr>
        <w:t>Participation aux réunions avec l’équipe du projet, ainsi qu’avec les partenaires ;</w:t>
      </w:r>
    </w:p>
    <w:p w:rsidR="00E16DEE" w:rsidRPr="00887A40" w:rsidRDefault="00E16DEE" w:rsidP="00E16DEE">
      <w:pPr>
        <w:pStyle w:val="Paragraphedeliste"/>
        <w:numPr>
          <w:ilvl w:val="0"/>
          <w:numId w:val="1"/>
        </w:numPr>
        <w:spacing w:after="0" w:line="240" w:lineRule="auto"/>
        <w:jc w:val="both"/>
        <w:rPr>
          <w:rFonts w:asciiTheme="minorBidi" w:hAnsiTheme="minorBidi" w:cstheme="minorBidi"/>
        </w:rPr>
      </w:pPr>
      <w:r w:rsidRPr="00887A40">
        <w:rPr>
          <w:rFonts w:asciiTheme="minorBidi" w:hAnsiTheme="minorBidi" w:cstheme="minorBidi"/>
        </w:rPr>
        <w:t>Accompagnement et renforcement des capacités des partenaires au niveau du plaidoyer.</w:t>
      </w:r>
    </w:p>
    <w:p w:rsidR="00E16DEE" w:rsidRPr="00520562" w:rsidRDefault="00E16DEE" w:rsidP="00E16DEE">
      <w:pPr>
        <w:pStyle w:val="Paragraphedeliste"/>
        <w:spacing w:after="0" w:line="240" w:lineRule="auto"/>
        <w:jc w:val="both"/>
        <w:rPr>
          <w:rFonts w:ascii="Arial" w:hAnsi="Arial" w:cs="Arial"/>
          <w:sz w:val="20"/>
          <w:szCs w:val="20"/>
        </w:rPr>
      </w:pPr>
    </w:p>
    <w:p w:rsidR="00E16DEE" w:rsidRPr="0064410A" w:rsidRDefault="00E16DEE" w:rsidP="00E16DEE">
      <w:pPr>
        <w:pStyle w:val="Paragraphedeliste"/>
        <w:spacing w:after="0" w:line="240" w:lineRule="auto"/>
        <w:jc w:val="both"/>
        <w:rPr>
          <w:rFonts w:ascii="Arial" w:hAnsi="Arial" w:cs="Arial"/>
          <w:sz w:val="20"/>
          <w:szCs w:val="20"/>
        </w:rPr>
      </w:pPr>
    </w:p>
    <w:p w:rsidR="00E16DEE" w:rsidRDefault="00E16DEE" w:rsidP="00E16DEE">
      <w:pPr>
        <w:spacing w:after="0" w:line="240" w:lineRule="auto"/>
        <w:jc w:val="both"/>
        <w:rPr>
          <w:rFonts w:ascii="Arial" w:hAnsi="Arial" w:cs="Arial"/>
          <w:b/>
          <w:sz w:val="20"/>
          <w:szCs w:val="20"/>
        </w:rPr>
      </w:pPr>
      <w:proofErr w:type="spellStart"/>
      <w:r w:rsidRPr="00E16DEE">
        <w:rPr>
          <w:rFonts w:ascii="Arial" w:hAnsi="Arial" w:cs="Arial"/>
          <w:b/>
          <w:sz w:val="20"/>
          <w:szCs w:val="20"/>
        </w:rPr>
        <w:t>Reporting</w:t>
      </w:r>
      <w:proofErr w:type="spellEnd"/>
    </w:p>
    <w:p w:rsidR="00887A40" w:rsidRPr="00E16DEE" w:rsidRDefault="00887A40" w:rsidP="00E16DEE">
      <w:pPr>
        <w:spacing w:after="0" w:line="240" w:lineRule="auto"/>
        <w:jc w:val="both"/>
        <w:rPr>
          <w:rFonts w:ascii="Arial" w:hAnsi="Arial" w:cs="Arial"/>
          <w:sz w:val="20"/>
          <w:szCs w:val="20"/>
        </w:rPr>
      </w:pPr>
    </w:p>
    <w:p w:rsidR="00E16DEE" w:rsidRPr="00887A40" w:rsidRDefault="00E16DEE" w:rsidP="00E16DEE">
      <w:pPr>
        <w:pStyle w:val="Paragraphedeliste"/>
        <w:numPr>
          <w:ilvl w:val="0"/>
          <w:numId w:val="1"/>
        </w:numPr>
        <w:spacing w:after="0" w:line="240" w:lineRule="auto"/>
        <w:jc w:val="both"/>
        <w:rPr>
          <w:rFonts w:ascii="Arial" w:hAnsi="Arial" w:cs="Arial"/>
        </w:rPr>
      </w:pPr>
      <w:r w:rsidRPr="00887A40">
        <w:rPr>
          <w:rFonts w:ascii="Arial" w:hAnsi="Arial" w:cs="Arial"/>
        </w:rPr>
        <w:t>Elaboration des rapports d’activités transmis aux partenaires ;</w:t>
      </w:r>
    </w:p>
    <w:p w:rsidR="00E16DEE" w:rsidRPr="00887A40" w:rsidRDefault="00E16DEE" w:rsidP="00E16DEE">
      <w:pPr>
        <w:pStyle w:val="Paragraphedeliste"/>
        <w:numPr>
          <w:ilvl w:val="0"/>
          <w:numId w:val="1"/>
        </w:numPr>
        <w:spacing w:after="0" w:line="240" w:lineRule="auto"/>
        <w:jc w:val="both"/>
        <w:rPr>
          <w:rFonts w:ascii="Arial" w:hAnsi="Arial" w:cs="Arial"/>
        </w:rPr>
      </w:pPr>
      <w:r w:rsidRPr="00887A40">
        <w:rPr>
          <w:rFonts w:ascii="Arial" w:hAnsi="Arial" w:cs="Arial"/>
        </w:rPr>
        <w:t xml:space="preserve">Suivi des indicateurs d’impact mis en place dans le cadre du projet ; </w:t>
      </w:r>
    </w:p>
    <w:p w:rsidR="00E16DEE" w:rsidRPr="00887A40" w:rsidRDefault="00E16DEE" w:rsidP="00FB1E8C">
      <w:pPr>
        <w:pStyle w:val="Paragraphedeliste"/>
        <w:numPr>
          <w:ilvl w:val="0"/>
          <w:numId w:val="1"/>
        </w:numPr>
        <w:spacing w:after="0" w:line="240" w:lineRule="auto"/>
        <w:jc w:val="both"/>
        <w:rPr>
          <w:rFonts w:ascii="Arial" w:hAnsi="Arial" w:cs="Arial"/>
        </w:rPr>
      </w:pPr>
      <w:r w:rsidRPr="00887A40">
        <w:rPr>
          <w:rFonts w:ascii="Arial" w:hAnsi="Arial" w:cs="Arial"/>
        </w:rPr>
        <w:t>Elaboration des termes de référence en lien avec les activités du projet</w:t>
      </w:r>
      <w:r w:rsidR="00FB1E8C">
        <w:rPr>
          <w:rFonts w:ascii="Arial" w:hAnsi="Arial" w:cs="Arial"/>
        </w:rPr>
        <w:t> ;</w:t>
      </w:r>
      <w:r w:rsidRPr="00887A40">
        <w:rPr>
          <w:rFonts w:ascii="Arial" w:hAnsi="Arial" w:cs="Arial"/>
        </w:rPr>
        <w:t xml:space="preserve"> </w:t>
      </w:r>
    </w:p>
    <w:p w:rsidR="00E16DEE" w:rsidRPr="00887A40" w:rsidRDefault="00E16DEE" w:rsidP="00E16DEE">
      <w:pPr>
        <w:pStyle w:val="Paragraphedeliste"/>
        <w:numPr>
          <w:ilvl w:val="0"/>
          <w:numId w:val="1"/>
        </w:numPr>
        <w:spacing w:after="0" w:line="240" w:lineRule="auto"/>
        <w:jc w:val="both"/>
        <w:rPr>
          <w:rFonts w:ascii="Arial" w:hAnsi="Arial" w:cs="Arial"/>
        </w:rPr>
      </w:pPr>
      <w:r w:rsidRPr="00887A40">
        <w:rPr>
          <w:rFonts w:ascii="Arial" w:hAnsi="Arial" w:cs="Arial"/>
        </w:rPr>
        <w:t>Elaboration des propositions de la stratégie de plaidoyer et des contenus de campagnes.</w:t>
      </w:r>
    </w:p>
    <w:p w:rsidR="00887A40" w:rsidRDefault="00887A40" w:rsidP="00887A40">
      <w:pPr>
        <w:spacing w:after="0" w:line="240" w:lineRule="auto"/>
        <w:jc w:val="both"/>
        <w:rPr>
          <w:rFonts w:ascii="Arial" w:eastAsia="Times New Roman" w:hAnsi="Arial" w:cs="Arial"/>
          <w:sz w:val="20"/>
          <w:szCs w:val="20"/>
          <w:lang w:eastAsia="fr-FR"/>
        </w:rPr>
      </w:pPr>
    </w:p>
    <w:p w:rsidR="00E16DEE" w:rsidRDefault="00E16DEE" w:rsidP="00887A40">
      <w:pPr>
        <w:spacing w:after="0" w:line="240" w:lineRule="auto"/>
        <w:jc w:val="both"/>
        <w:rPr>
          <w:rFonts w:ascii="Arial" w:hAnsi="Arial" w:cs="Arial"/>
          <w:b/>
          <w:sz w:val="20"/>
          <w:szCs w:val="20"/>
        </w:rPr>
      </w:pPr>
      <w:r w:rsidRPr="00DD2C18">
        <w:rPr>
          <w:rFonts w:ascii="Arial" w:hAnsi="Arial" w:cs="Arial"/>
          <w:b/>
          <w:sz w:val="20"/>
          <w:szCs w:val="20"/>
        </w:rPr>
        <w:t>Coordination</w:t>
      </w:r>
    </w:p>
    <w:p w:rsidR="00887A40" w:rsidRPr="00DD2C18" w:rsidRDefault="00887A40" w:rsidP="00887A40">
      <w:pPr>
        <w:spacing w:after="0" w:line="240" w:lineRule="auto"/>
        <w:jc w:val="both"/>
        <w:rPr>
          <w:rFonts w:ascii="Arial" w:hAnsi="Arial" w:cs="Arial"/>
          <w:sz w:val="20"/>
          <w:szCs w:val="20"/>
        </w:rPr>
      </w:pPr>
    </w:p>
    <w:p w:rsidR="00E16DEE" w:rsidRPr="00887A40" w:rsidRDefault="00E16DEE" w:rsidP="00530EB1">
      <w:pPr>
        <w:pStyle w:val="Paragraphedeliste"/>
        <w:numPr>
          <w:ilvl w:val="0"/>
          <w:numId w:val="1"/>
        </w:numPr>
        <w:spacing w:after="0" w:line="240" w:lineRule="auto"/>
        <w:jc w:val="both"/>
        <w:rPr>
          <w:rFonts w:ascii="Arial" w:hAnsi="Arial" w:cs="Arial"/>
        </w:rPr>
      </w:pPr>
      <w:r w:rsidRPr="00887A40">
        <w:rPr>
          <w:rFonts w:ascii="Arial" w:hAnsi="Arial" w:cs="Arial"/>
        </w:rPr>
        <w:t>Entretenir des relations étroites avec les partenaires, consul</w:t>
      </w:r>
      <w:r w:rsidR="00530EB1">
        <w:rPr>
          <w:rFonts w:ascii="Arial" w:hAnsi="Arial" w:cs="Arial"/>
        </w:rPr>
        <w:t>tants, bénéficiaires médias…</w:t>
      </w:r>
      <w:r w:rsidRPr="00887A40">
        <w:rPr>
          <w:rFonts w:ascii="Arial" w:hAnsi="Arial" w:cs="Arial"/>
        </w:rPr>
        <w:t>;</w:t>
      </w:r>
    </w:p>
    <w:p w:rsidR="00E16DEE" w:rsidRPr="00887A40" w:rsidRDefault="00E16DEE" w:rsidP="00E16DEE">
      <w:pPr>
        <w:pStyle w:val="Paragraphedeliste"/>
        <w:numPr>
          <w:ilvl w:val="0"/>
          <w:numId w:val="1"/>
        </w:numPr>
        <w:spacing w:after="0" w:line="240" w:lineRule="auto"/>
        <w:jc w:val="both"/>
        <w:rPr>
          <w:rFonts w:ascii="Arial" w:hAnsi="Arial" w:cs="Arial"/>
        </w:rPr>
      </w:pPr>
      <w:r w:rsidRPr="00887A40">
        <w:rPr>
          <w:rFonts w:ascii="Arial" w:hAnsi="Arial" w:cs="Arial"/>
        </w:rPr>
        <w:t>Assurer une gestion fluide et efficace des activités et de l’information au sein de l’équipe du projet ;</w:t>
      </w:r>
    </w:p>
    <w:p w:rsidR="00E16DEE" w:rsidRDefault="00E16DEE"/>
    <w:p w:rsidR="009E1CC6" w:rsidRDefault="009E1CC6" w:rsidP="00887A40">
      <w:pPr>
        <w:pStyle w:val="Paragraphedeliste"/>
        <w:numPr>
          <w:ilvl w:val="0"/>
          <w:numId w:val="11"/>
        </w:numPr>
        <w:rPr>
          <w:b/>
          <w:bCs/>
          <w:sz w:val="24"/>
          <w:szCs w:val="24"/>
        </w:rPr>
      </w:pPr>
      <w:r w:rsidRPr="005A1201">
        <w:rPr>
          <w:b/>
          <w:bCs/>
          <w:sz w:val="24"/>
          <w:szCs w:val="24"/>
        </w:rPr>
        <w:t>Profil et qualifications :</w:t>
      </w:r>
    </w:p>
    <w:p w:rsidR="005A1201" w:rsidRPr="00887A40" w:rsidRDefault="009E1CC6" w:rsidP="00887A40">
      <w:pPr>
        <w:pStyle w:val="Paragraphedeliste"/>
        <w:numPr>
          <w:ilvl w:val="0"/>
          <w:numId w:val="1"/>
        </w:numPr>
        <w:spacing w:after="0" w:line="240" w:lineRule="auto"/>
        <w:jc w:val="both"/>
        <w:rPr>
          <w:rFonts w:asciiTheme="minorBidi" w:hAnsiTheme="minorBidi" w:cstheme="minorBidi"/>
        </w:rPr>
      </w:pPr>
      <w:r w:rsidRPr="00887A40">
        <w:rPr>
          <w:rFonts w:asciiTheme="minorBidi" w:hAnsiTheme="minorBidi" w:cstheme="minorBidi"/>
        </w:rPr>
        <w:t xml:space="preserve">Etre </w:t>
      </w:r>
      <w:r w:rsidR="007F712B" w:rsidRPr="00887A40">
        <w:rPr>
          <w:rFonts w:asciiTheme="minorBidi" w:hAnsiTheme="minorBidi" w:cstheme="minorBidi"/>
        </w:rPr>
        <w:t>titulaire d’un</w:t>
      </w:r>
      <w:r w:rsidRPr="00887A40">
        <w:rPr>
          <w:rFonts w:asciiTheme="minorBidi" w:hAnsiTheme="minorBidi" w:cstheme="minorBidi"/>
        </w:rPr>
        <w:t xml:space="preserve"> </w:t>
      </w:r>
      <w:r w:rsidR="005A1201" w:rsidRPr="00887A40">
        <w:rPr>
          <w:rFonts w:asciiTheme="minorBidi" w:hAnsiTheme="minorBidi" w:cstheme="minorBidi"/>
        </w:rPr>
        <w:t>Bac +5 en droit, en sciences politiques ou sociales, gestion de projet, économie.</w:t>
      </w:r>
    </w:p>
    <w:p w:rsidR="00BE56B3" w:rsidRDefault="00BE56B3" w:rsidP="005A1201">
      <w:pPr>
        <w:spacing w:after="0" w:line="240" w:lineRule="auto"/>
        <w:rPr>
          <w:rFonts w:ascii="Arial" w:hAnsi="Arial" w:cs="Arial"/>
          <w:b/>
          <w:sz w:val="20"/>
          <w:szCs w:val="20"/>
        </w:rPr>
      </w:pPr>
    </w:p>
    <w:p w:rsidR="005A1201" w:rsidRPr="0064410A" w:rsidRDefault="00BE56B3" w:rsidP="005A1201">
      <w:pPr>
        <w:spacing w:after="0" w:line="240" w:lineRule="auto"/>
        <w:rPr>
          <w:rFonts w:ascii="Arial" w:hAnsi="Arial" w:cs="Arial"/>
          <w:b/>
          <w:sz w:val="20"/>
          <w:szCs w:val="20"/>
        </w:rPr>
      </w:pPr>
      <w:r>
        <w:rPr>
          <w:rFonts w:ascii="Arial" w:hAnsi="Arial" w:cs="Arial"/>
          <w:b/>
          <w:sz w:val="20"/>
          <w:szCs w:val="20"/>
        </w:rPr>
        <w:t>Expériences </w:t>
      </w:r>
    </w:p>
    <w:p w:rsidR="005A1201" w:rsidRPr="00FB1E8C" w:rsidRDefault="005A1201" w:rsidP="005A1201">
      <w:pPr>
        <w:pStyle w:val="Paragraphedeliste"/>
        <w:numPr>
          <w:ilvl w:val="0"/>
          <w:numId w:val="5"/>
        </w:numPr>
        <w:spacing w:after="0" w:line="240" w:lineRule="auto"/>
        <w:rPr>
          <w:rFonts w:ascii="Arial" w:hAnsi="Arial" w:cs="Arial"/>
        </w:rPr>
      </w:pPr>
      <w:r w:rsidRPr="00FB1E8C">
        <w:rPr>
          <w:rFonts w:ascii="Arial" w:hAnsi="Arial" w:cs="Arial"/>
        </w:rPr>
        <w:t>Expérience en gestion de projet (exigée)</w:t>
      </w:r>
    </w:p>
    <w:p w:rsidR="005A1201" w:rsidRPr="00FB1E8C" w:rsidRDefault="005A1201" w:rsidP="005A1201">
      <w:pPr>
        <w:pStyle w:val="Paragraphedeliste"/>
        <w:numPr>
          <w:ilvl w:val="0"/>
          <w:numId w:val="5"/>
        </w:numPr>
        <w:spacing w:after="0" w:line="240" w:lineRule="auto"/>
        <w:rPr>
          <w:rFonts w:ascii="Arial" w:hAnsi="Arial" w:cs="Arial"/>
        </w:rPr>
      </w:pPr>
      <w:r w:rsidRPr="00FB1E8C">
        <w:rPr>
          <w:rFonts w:ascii="Arial" w:hAnsi="Arial" w:cs="Arial"/>
        </w:rPr>
        <w:t xml:space="preserve">Expérience en stratégie et approches de plaidoyer (exigée). </w:t>
      </w:r>
    </w:p>
    <w:p w:rsidR="005A1201" w:rsidRPr="0064410A" w:rsidRDefault="005A1201" w:rsidP="005A1201">
      <w:pPr>
        <w:spacing w:after="0" w:line="240" w:lineRule="auto"/>
        <w:rPr>
          <w:rFonts w:ascii="Arial" w:hAnsi="Arial" w:cs="Arial"/>
          <w:b/>
          <w:sz w:val="20"/>
          <w:szCs w:val="20"/>
        </w:rPr>
      </w:pPr>
      <w:r w:rsidRPr="0064410A">
        <w:rPr>
          <w:rFonts w:ascii="Arial" w:hAnsi="Arial" w:cs="Arial"/>
          <w:b/>
          <w:sz w:val="20"/>
          <w:szCs w:val="20"/>
        </w:rPr>
        <w:t>Capacités techniques</w:t>
      </w:r>
    </w:p>
    <w:p w:rsidR="005A1201" w:rsidRPr="00FB1E8C" w:rsidRDefault="005A1201" w:rsidP="005A1201">
      <w:pPr>
        <w:pStyle w:val="Paragraphedeliste"/>
        <w:numPr>
          <w:ilvl w:val="0"/>
          <w:numId w:val="5"/>
        </w:numPr>
        <w:spacing w:after="0" w:line="240" w:lineRule="auto"/>
        <w:rPr>
          <w:rFonts w:ascii="Arial" w:hAnsi="Arial" w:cs="Arial"/>
        </w:rPr>
      </w:pPr>
      <w:r w:rsidRPr="00FB1E8C">
        <w:rPr>
          <w:rFonts w:ascii="Arial" w:hAnsi="Arial" w:cs="Arial"/>
        </w:rPr>
        <w:t>Bonne maitrise technique</w:t>
      </w:r>
    </w:p>
    <w:p w:rsidR="005A1201" w:rsidRPr="00FB1E8C" w:rsidRDefault="005A1201" w:rsidP="005A1201">
      <w:pPr>
        <w:pStyle w:val="Paragraphedeliste"/>
        <w:numPr>
          <w:ilvl w:val="0"/>
          <w:numId w:val="5"/>
        </w:numPr>
        <w:spacing w:after="0" w:line="240" w:lineRule="auto"/>
        <w:rPr>
          <w:rFonts w:ascii="Arial" w:hAnsi="Arial" w:cs="Arial"/>
        </w:rPr>
      </w:pPr>
      <w:r w:rsidRPr="00FB1E8C">
        <w:rPr>
          <w:rFonts w:ascii="Arial" w:hAnsi="Arial" w:cs="Arial"/>
        </w:rPr>
        <w:t xml:space="preserve">Maîtrise de la gestion de projet, </w:t>
      </w:r>
    </w:p>
    <w:p w:rsidR="005A1201" w:rsidRPr="00FB1E8C" w:rsidRDefault="005A1201" w:rsidP="005A1201">
      <w:pPr>
        <w:pStyle w:val="Paragraphedeliste"/>
        <w:numPr>
          <w:ilvl w:val="0"/>
          <w:numId w:val="5"/>
        </w:numPr>
        <w:spacing w:after="0" w:line="240" w:lineRule="auto"/>
        <w:rPr>
          <w:rFonts w:ascii="Arial" w:hAnsi="Arial" w:cs="Arial"/>
        </w:rPr>
      </w:pPr>
      <w:r w:rsidRPr="00FB1E8C">
        <w:rPr>
          <w:rFonts w:ascii="Arial" w:hAnsi="Arial" w:cs="Arial"/>
        </w:rPr>
        <w:t>Maitrise des techniques de plaidoyer ;</w:t>
      </w:r>
    </w:p>
    <w:p w:rsidR="005A1201" w:rsidRPr="00FB1E8C" w:rsidRDefault="005A1201" w:rsidP="005A1201">
      <w:pPr>
        <w:pStyle w:val="Paragraphedeliste"/>
        <w:numPr>
          <w:ilvl w:val="0"/>
          <w:numId w:val="5"/>
        </w:numPr>
        <w:spacing w:after="0" w:line="240" w:lineRule="auto"/>
        <w:rPr>
          <w:rFonts w:ascii="Arial" w:hAnsi="Arial" w:cs="Arial"/>
        </w:rPr>
      </w:pPr>
      <w:r w:rsidRPr="00FB1E8C">
        <w:rPr>
          <w:rFonts w:ascii="Arial" w:hAnsi="Arial" w:cs="Arial"/>
        </w:rPr>
        <w:t>Connaissance du contexte national des droits humains, droit à la Santé Sexuelle et Reproductive, lutte contre les VBG ;</w:t>
      </w:r>
    </w:p>
    <w:p w:rsidR="005A1201" w:rsidRPr="00FB1E8C" w:rsidRDefault="005A1201" w:rsidP="005A1201">
      <w:pPr>
        <w:pStyle w:val="Paragraphedeliste"/>
        <w:numPr>
          <w:ilvl w:val="0"/>
          <w:numId w:val="5"/>
        </w:numPr>
        <w:spacing w:after="0" w:line="240" w:lineRule="auto"/>
        <w:rPr>
          <w:rFonts w:ascii="Arial" w:hAnsi="Arial" w:cs="Arial"/>
        </w:rPr>
      </w:pPr>
      <w:r w:rsidRPr="00FB1E8C">
        <w:rPr>
          <w:rFonts w:ascii="Arial" w:hAnsi="Arial" w:cs="Arial"/>
        </w:rPr>
        <w:lastRenderedPageBreak/>
        <w:t xml:space="preserve">Connaissance des enjeux du DSSR, </w:t>
      </w:r>
    </w:p>
    <w:p w:rsidR="009E1CC6" w:rsidRPr="00FB1E8C" w:rsidRDefault="005A1201" w:rsidP="005A1201">
      <w:pPr>
        <w:pStyle w:val="Paragraphedeliste"/>
        <w:numPr>
          <w:ilvl w:val="0"/>
          <w:numId w:val="5"/>
        </w:numPr>
        <w:spacing w:after="0" w:line="240" w:lineRule="auto"/>
        <w:rPr>
          <w:rFonts w:ascii="Arial" w:hAnsi="Arial" w:cs="Arial"/>
        </w:rPr>
      </w:pPr>
      <w:r w:rsidRPr="00FB1E8C">
        <w:rPr>
          <w:rFonts w:ascii="Arial" w:hAnsi="Arial" w:cs="Arial"/>
        </w:rPr>
        <w:t>Bonne maitrise du pack office-outils internet</w:t>
      </w:r>
    </w:p>
    <w:p w:rsidR="005A1201" w:rsidRDefault="005A1201" w:rsidP="005A1201">
      <w:pPr>
        <w:pStyle w:val="Paragraphedeliste"/>
        <w:spacing w:after="0" w:line="240" w:lineRule="auto"/>
        <w:rPr>
          <w:rFonts w:ascii="Arial" w:hAnsi="Arial" w:cs="Arial"/>
          <w:sz w:val="20"/>
          <w:szCs w:val="20"/>
        </w:rPr>
      </w:pPr>
    </w:p>
    <w:p w:rsidR="005A1201" w:rsidRPr="005A1201" w:rsidRDefault="005A1201" w:rsidP="005A1201">
      <w:pPr>
        <w:pStyle w:val="Paragraphedeliste"/>
        <w:spacing w:after="0" w:line="240" w:lineRule="auto"/>
        <w:ind w:left="0"/>
        <w:rPr>
          <w:rFonts w:ascii="Arial" w:eastAsiaTheme="minorHAnsi" w:hAnsi="Arial" w:cs="Arial"/>
          <w:b/>
          <w:sz w:val="20"/>
          <w:szCs w:val="20"/>
          <w:lang w:eastAsia="en-US"/>
        </w:rPr>
      </w:pPr>
      <w:r w:rsidRPr="005A1201">
        <w:rPr>
          <w:rFonts w:ascii="Arial" w:eastAsiaTheme="minorHAnsi" w:hAnsi="Arial" w:cs="Arial"/>
          <w:b/>
          <w:sz w:val="20"/>
          <w:szCs w:val="20"/>
          <w:lang w:eastAsia="en-US"/>
        </w:rPr>
        <w:t>Qualités</w:t>
      </w:r>
    </w:p>
    <w:p w:rsidR="005A1201" w:rsidRPr="00FB1E8C" w:rsidRDefault="005A1201" w:rsidP="005A1201">
      <w:pPr>
        <w:pStyle w:val="Paragraphedeliste"/>
        <w:numPr>
          <w:ilvl w:val="0"/>
          <w:numId w:val="6"/>
        </w:numPr>
        <w:tabs>
          <w:tab w:val="num" w:pos="360"/>
        </w:tabs>
        <w:spacing w:after="0" w:line="240" w:lineRule="auto"/>
        <w:ind w:right="11"/>
        <w:outlineLvl w:val="3"/>
        <w:rPr>
          <w:rFonts w:ascii="Arial" w:hAnsi="Arial" w:cs="Arial"/>
          <w:bCs/>
        </w:rPr>
      </w:pPr>
      <w:r w:rsidRPr="00FB1E8C">
        <w:rPr>
          <w:rFonts w:ascii="Arial" w:hAnsi="Arial" w:cs="Arial"/>
          <w:bCs/>
        </w:rPr>
        <w:t>Réactivité et capacité d’adaptation</w:t>
      </w:r>
    </w:p>
    <w:p w:rsidR="005A1201" w:rsidRPr="00FB1E8C" w:rsidRDefault="005A1201" w:rsidP="005A1201">
      <w:pPr>
        <w:pStyle w:val="Paragraphedeliste"/>
        <w:numPr>
          <w:ilvl w:val="0"/>
          <w:numId w:val="6"/>
        </w:numPr>
        <w:tabs>
          <w:tab w:val="num" w:pos="360"/>
        </w:tabs>
        <w:spacing w:after="0" w:line="240" w:lineRule="auto"/>
        <w:ind w:right="11"/>
        <w:outlineLvl w:val="3"/>
        <w:rPr>
          <w:rFonts w:ascii="Arial" w:hAnsi="Arial" w:cs="Arial"/>
          <w:bCs/>
        </w:rPr>
      </w:pPr>
      <w:r w:rsidRPr="00FB1E8C">
        <w:rPr>
          <w:rFonts w:ascii="Arial" w:hAnsi="Arial" w:cs="Arial"/>
          <w:bCs/>
        </w:rPr>
        <w:t>Force de proposition</w:t>
      </w:r>
    </w:p>
    <w:p w:rsidR="005A1201" w:rsidRPr="00FB1E8C" w:rsidRDefault="005A1201" w:rsidP="005A1201">
      <w:pPr>
        <w:pStyle w:val="Paragraphedeliste"/>
        <w:numPr>
          <w:ilvl w:val="0"/>
          <w:numId w:val="6"/>
        </w:numPr>
        <w:tabs>
          <w:tab w:val="num" w:pos="360"/>
        </w:tabs>
        <w:spacing w:after="0" w:line="240" w:lineRule="auto"/>
        <w:ind w:right="11"/>
        <w:outlineLvl w:val="3"/>
        <w:rPr>
          <w:rFonts w:ascii="Arial" w:hAnsi="Arial" w:cs="Arial"/>
          <w:bCs/>
        </w:rPr>
      </w:pPr>
      <w:r w:rsidRPr="00FB1E8C">
        <w:rPr>
          <w:rFonts w:ascii="Arial" w:hAnsi="Arial" w:cs="Arial"/>
          <w:bCs/>
        </w:rPr>
        <w:t>Intérêt pour les enjeux des droits humains et les DSSR</w:t>
      </w:r>
    </w:p>
    <w:p w:rsidR="005A1201" w:rsidRPr="00FB1E8C" w:rsidRDefault="005A1201" w:rsidP="005A1201">
      <w:pPr>
        <w:pStyle w:val="Paragraphedeliste"/>
        <w:numPr>
          <w:ilvl w:val="0"/>
          <w:numId w:val="6"/>
        </w:numPr>
        <w:tabs>
          <w:tab w:val="num" w:pos="360"/>
        </w:tabs>
        <w:spacing w:after="0" w:line="240" w:lineRule="auto"/>
        <w:ind w:right="11"/>
        <w:outlineLvl w:val="3"/>
        <w:rPr>
          <w:rFonts w:ascii="Arial" w:hAnsi="Arial" w:cs="Arial"/>
          <w:bCs/>
        </w:rPr>
      </w:pPr>
      <w:r w:rsidRPr="00FB1E8C">
        <w:rPr>
          <w:rFonts w:ascii="Arial" w:hAnsi="Arial" w:cs="Arial"/>
          <w:bCs/>
        </w:rPr>
        <w:t>Autonomie et sens du travail en équipe</w:t>
      </w:r>
    </w:p>
    <w:p w:rsidR="005A1201" w:rsidRPr="00FB1E8C" w:rsidRDefault="005A1201" w:rsidP="005A1201">
      <w:pPr>
        <w:pStyle w:val="Paragraphedeliste"/>
        <w:numPr>
          <w:ilvl w:val="0"/>
          <w:numId w:val="6"/>
        </w:numPr>
        <w:tabs>
          <w:tab w:val="num" w:pos="360"/>
        </w:tabs>
        <w:spacing w:after="0" w:line="240" w:lineRule="auto"/>
        <w:ind w:right="11"/>
        <w:outlineLvl w:val="3"/>
        <w:rPr>
          <w:rFonts w:ascii="Arial" w:hAnsi="Arial" w:cs="Arial"/>
          <w:bCs/>
        </w:rPr>
      </w:pPr>
      <w:r w:rsidRPr="00FB1E8C">
        <w:rPr>
          <w:rFonts w:ascii="Arial" w:hAnsi="Arial" w:cs="Arial"/>
          <w:bCs/>
        </w:rPr>
        <w:t>Diplomatie</w:t>
      </w:r>
    </w:p>
    <w:p w:rsidR="005A1201" w:rsidRPr="00FB1E8C" w:rsidRDefault="005A1201" w:rsidP="005A1201">
      <w:pPr>
        <w:pStyle w:val="Paragraphedeliste"/>
        <w:numPr>
          <w:ilvl w:val="0"/>
          <w:numId w:val="6"/>
        </w:numPr>
        <w:tabs>
          <w:tab w:val="num" w:pos="360"/>
        </w:tabs>
        <w:spacing w:after="0" w:line="240" w:lineRule="auto"/>
        <w:ind w:right="11"/>
        <w:outlineLvl w:val="3"/>
        <w:rPr>
          <w:rFonts w:ascii="Arial" w:hAnsi="Arial" w:cs="Arial"/>
          <w:bCs/>
        </w:rPr>
      </w:pPr>
      <w:r w:rsidRPr="00FB1E8C">
        <w:rPr>
          <w:rFonts w:ascii="Arial" w:hAnsi="Arial" w:cs="Arial"/>
          <w:bCs/>
        </w:rPr>
        <w:t>Bonnes capacités rédactionnelles et orales en Arabe, Français et Anglais</w:t>
      </w:r>
    </w:p>
    <w:p w:rsidR="005A1201" w:rsidRPr="00FB1E8C" w:rsidRDefault="005A1201" w:rsidP="005A1201">
      <w:pPr>
        <w:pStyle w:val="Paragraphedeliste"/>
        <w:spacing w:after="0" w:line="240" w:lineRule="auto"/>
        <w:rPr>
          <w:rFonts w:ascii="Arial" w:hAnsi="Arial" w:cs="Arial"/>
        </w:rPr>
      </w:pPr>
      <w:r w:rsidRPr="00FB1E8C">
        <w:rPr>
          <w:rFonts w:ascii="Arial" w:hAnsi="Arial" w:cs="Arial"/>
          <w:bCs/>
        </w:rPr>
        <w:t>Compétences financières pour orienter et gérer de manière efficiente le budget du projet.</w:t>
      </w:r>
    </w:p>
    <w:p w:rsidR="007F712B" w:rsidRDefault="007F712B"/>
    <w:p w:rsidR="005A1201" w:rsidRDefault="005A1201" w:rsidP="00BE56B3">
      <w:pPr>
        <w:pStyle w:val="Paragraphedeliste"/>
        <w:numPr>
          <w:ilvl w:val="0"/>
          <w:numId w:val="7"/>
        </w:numPr>
        <w:rPr>
          <w:b/>
          <w:bCs/>
          <w:sz w:val="24"/>
          <w:szCs w:val="24"/>
        </w:rPr>
      </w:pPr>
      <w:r w:rsidRPr="005A1201">
        <w:rPr>
          <w:b/>
          <w:bCs/>
          <w:sz w:val="24"/>
          <w:szCs w:val="24"/>
        </w:rPr>
        <w:t>Comment postuler</w:t>
      </w:r>
    </w:p>
    <w:p w:rsidR="005A1201" w:rsidRDefault="005A1201" w:rsidP="005A1201">
      <w:pPr>
        <w:pStyle w:val="Paragraphedeliste"/>
        <w:rPr>
          <w:b/>
          <w:bCs/>
          <w:sz w:val="24"/>
          <w:szCs w:val="24"/>
        </w:rPr>
      </w:pPr>
    </w:p>
    <w:p w:rsidR="005A1201" w:rsidRPr="00BE56B3" w:rsidRDefault="005A1201" w:rsidP="00BE56B3">
      <w:pPr>
        <w:pStyle w:val="Paragraphedeliste"/>
        <w:ind w:left="142"/>
        <w:jc w:val="both"/>
        <w:rPr>
          <w:rFonts w:asciiTheme="minorBidi" w:hAnsiTheme="minorBidi" w:cstheme="minorBidi"/>
        </w:rPr>
      </w:pPr>
      <w:r w:rsidRPr="00BE56B3">
        <w:rPr>
          <w:rFonts w:asciiTheme="minorBidi" w:hAnsiTheme="minorBidi" w:cstheme="minorBidi"/>
        </w:rPr>
        <w:t>Les candidats.es intéressés.es devront envoyer leur dossier par</w:t>
      </w:r>
      <w:r w:rsidR="00BE56B3">
        <w:rPr>
          <w:rFonts w:asciiTheme="minorBidi" w:hAnsiTheme="minorBidi" w:cstheme="minorBidi"/>
        </w:rPr>
        <w:t xml:space="preserve"> courrier électronique à </w:t>
      </w:r>
      <w:hyperlink r:id="rId8" w:history="1">
        <w:r w:rsidR="00530EB1" w:rsidRPr="00F94214">
          <w:rPr>
            <w:rStyle w:val="Lienhypertexte"/>
            <w:rFonts w:ascii="Helvetica" w:hAnsi="Helvetica" w:cs="Helvetica"/>
            <w:sz w:val="21"/>
            <w:szCs w:val="21"/>
            <w:shd w:val="clear" w:color="auto" w:fill="FFFFFF"/>
          </w:rPr>
          <w:t>ajakh2006@yahoo.fr</w:t>
        </w:r>
      </w:hyperlink>
      <w:r w:rsidR="00530EB1">
        <w:rPr>
          <w:rFonts w:ascii="Helvetica" w:hAnsi="Helvetica" w:cs="Helvetica"/>
          <w:color w:val="5E5E5E"/>
          <w:sz w:val="21"/>
          <w:szCs w:val="21"/>
          <w:shd w:val="clear" w:color="auto" w:fill="FFFFFF"/>
        </w:rPr>
        <w:t xml:space="preserve">  </w:t>
      </w:r>
      <w:bookmarkStart w:id="0" w:name="_GoBack"/>
      <w:bookmarkEnd w:id="0"/>
      <w:r w:rsidR="00530EB1">
        <w:rPr>
          <w:rFonts w:ascii="Helvetica" w:hAnsi="Helvetica" w:cs="Helvetica"/>
          <w:color w:val="5E5E5E"/>
          <w:sz w:val="21"/>
          <w:szCs w:val="21"/>
          <w:shd w:val="clear" w:color="auto" w:fill="FFFFFF"/>
        </w:rPr>
        <w:t xml:space="preserve">et </w:t>
      </w:r>
      <w:hyperlink r:id="rId9" w:history="1">
        <w:r w:rsidR="00BE56B3" w:rsidRPr="004B7257">
          <w:rPr>
            <w:rStyle w:val="Lienhypertexte"/>
            <w:rFonts w:asciiTheme="minorBidi" w:hAnsiTheme="minorBidi" w:cstheme="minorBidi"/>
          </w:rPr>
          <w:t>projets.coalition.israr@gmail.com</w:t>
        </w:r>
      </w:hyperlink>
      <w:r w:rsidR="00BE56B3">
        <w:rPr>
          <w:rFonts w:asciiTheme="minorBidi" w:hAnsiTheme="minorBidi" w:cstheme="minorBidi"/>
        </w:rPr>
        <w:t xml:space="preserve">, </w:t>
      </w:r>
      <w:r w:rsidRPr="00BE56B3">
        <w:rPr>
          <w:rFonts w:asciiTheme="minorBidi" w:hAnsiTheme="minorBidi" w:cstheme="minorBidi"/>
        </w:rPr>
        <w:t>en faisant mention dans l’objet du mail ‘’ Candidature pour le poste</w:t>
      </w:r>
      <w:r w:rsidR="00BE56B3">
        <w:rPr>
          <w:rFonts w:asciiTheme="minorBidi" w:hAnsiTheme="minorBidi" w:cstheme="minorBidi"/>
        </w:rPr>
        <w:t xml:space="preserve"> de </w:t>
      </w:r>
      <w:proofErr w:type="spellStart"/>
      <w:r w:rsidR="00BE56B3">
        <w:rPr>
          <w:rFonts w:asciiTheme="minorBidi" w:hAnsiTheme="minorBidi" w:cstheme="minorBidi"/>
        </w:rPr>
        <w:t>chargé.e</w:t>
      </w:r>
      <w:proofErr w:type="spellEnd"/>
      <w:r w:rsidR="00BE56B3">
        <w:rPr>
          <w:rFonts w:asciiTheme="minorBidi" w:hAnsiTheme="minorBidi" w:cstheme="minorBidi"/>
        </w:rPr>
        <w:t xml:space="preserve"> de plaidoyer’’.  </w:t>
      </w:r>
      <w:r w:rsidRPr="00BE56B3">
        <w:rPr>
          <w:rFonts w:asciiTheme="minorBidi" w:hAnsiTheme="minorBidi" w:cstheme="minorBidi"/>
        </w:rPr>
        <w:t>Le dernier délai pour postuler est le 16 Septembre à minuit.</w:t>
      </w:r>
    </w:p>
    <w:p w:rsidR="005A1201" w:rsidRPr="00BE56B3" w:rsidRDefault="005A1201" w:rsidP="00BE56B3">
      <w:pPr>
        <w:pStyle w:val="Paragraphedeliste"/>
        <w:ind w:left="142"/>
        <w:rPr>
          <w:rFonts w:asciiTheme="minorBidi" w:hAnsiTheme="minorBidi" w:cstheme="minorBidi"/>
        </w:rPr>
      </w:pPr>
    </w:p>
    <w:p w:rsidR="005A1201" w:rsidRPr="00BE56B3" w:rsidRDefault="005A1201" w:rsidP="00BE56B3">
      <w:pPr>
        <w:pStyle w:val="Paragraphedeliste"/>
        <w:ind w:left="142"/>
        <w:rPr>
          <w:rFonts w:asciiTheme="minorBidi" w:hAnsiTheme="minorBidi" w:cstheme="minorBidi"/>
        </w:rPr>
      </w:pPr>
      <w:r w:rsidRPr="00BE56B3">
        <w:rPr>
          <w:rFonts w:asciiTheme="minorBidi" w:hAnsiTheme="minorBidi" w:cstheme="minorBidi"/>
        </w:rPr>
        <w:t xml:space="preserve">Le dossier complet du </w:t>
      </w:r>
      <w:proofErr w:type="spellStart"/>
      <w:r w:rsidRPr="00BE56B3">
        <w:rPr>
          <w:rFonts w:asciiTheme="minorBidi" w:hAnsiTheme="minorBidi" w:cstheme="minorBidi"/>
        </w:rPr>
        <w:t>candidat.e</w:t>
      </w:r>
      <w:proofErr w:type="spellEnd"/>
      <w:r w:rsidRPr="00BE56B3">
        <w:rPr>
          <w:rFonts w:asciiTheme="minorBidi" w:hAnsiTheme="minorBidi" w:cstheme="minorBidi"/>
        </w:rPr>
        <w:t xml:space="preserve"> devra contenir les éléments ci-après :</w:t>
      </w:r>
    </w:p>
    <w:p w:rsidR="005A1201" w:rsidRPr="00BE56B3" w:rsidRDefault="00BE56B3" w:rsidP="00BE56B3">
      <w:pPr>
        <w:pStyle w:val="Paragraphedeliste"/>
        <w:numPr>
          <w:ilvl w:val="0"/>
          <w:numId w:val="6"/>
        </w:numPr>
        <w:ind w:left="142"/>
        <w:rPr>
          <w:rFonts w:asciiTheme="minorBidi" w:hAnsiTheme="minorBidi" w:cstheme="minorBidi"/>
        </w:rPr>
      </w:pPr>
      <w:r>
        <w:rPr>
          <w:rFonts w:asciiTheme="minorBidi" w:hAnsiTheme="minorBidi" w:cstheme="minorBidi"/>
        </w:rPr>
        <w:t>Une lettre de moti</w:t>
      </w:r>
      <w:r w:rsidR="005A1201" w:rsidRPr="00BE56B3">
        <w:rPr>
          <w:rFonts w:asciiTheme="minorBidi" w:hAnsiTheme="minorBidi" w:cstheme="minorBidi"/>
        </w:rPr>
        <w:t xml:space="preserve">vation adressée au Président de l’Association des Jeunes Avocats de </w:t>
      </w:r>
      <w:proofErr w:type="spellStart"/>
      <w:r w:rsidR="005A1201" w:rsidRPr="00BE56B3">
        <w:rPr>
          <w:rFonts w:asciiTheme="minorBidi" w:hAnsiTheme="minorBidi" w:cstheme="minorBidi"/>
        </w:rPr>
        <w:t>Khémisset</w:t>
      </w:r>
      <w:proofErr w:type="spellEnd"/>
      <w:r w:rsidR="005A1201" w:rsidRPr="00BE56B3">
        <w:rPr>
          <w:rFonts w:asciiTheme="minorBidi" w:hAnsiTheme="minorBidi" w:cstheme="minorBidi"/>
        </w:rPr>
        <w:t> ;</w:t>
      </w:r>
    </w:p>
    <w:p w:rsidR="005A1201" w:rsidRPr="00BE56B3" w:rsidRDefault="005A1201" w:rsidP="00BE56B3">
      <w:pPr>
        <w:pStyle w:val="Paragraphedeliste"/>
        <w:numPr>
          <w:ilvl w:val="0"/>
          <w:numId w:val="6"/>
        </w:numPr>
        <w:ind w:left="142"/>
        <w:rPr>
          <w:rFonts w:asciiTheme="minorBidi" w:hAnsiTheme="minorBidi" w:cstheme="minorBidi"/>
        </w:rPr>
      </w:pPr>
      <w:r w:rsidRPr="00BE56B3">
        <w:rPr>
          <w:rFonts w:asciiTheme="minorBidi" w:hAnsiTheme="minorBidi" w:cstheme="minorBidi"/>
        </w:rPr>
        <w:t>UN CV détaillé avec les noms, fonctions, n° de téléphone et adresse mail de 2 personnes de référence professionnelle.</w:t>
      </w:r>
    </w:p>
    <w:p w:rsidR="005A1201" w:rsidRPr="00BE56B3" w:rsidRDefault="005A1201" w:rsidP="00BE56B3">
      <w:pPr>
        <w:pStyle w:val="Paragraphedeliste"/>
        <w:ind w:left="142"/>
        <w:rPr>
          <w:rFonts w:asciiTheme="minorBidi" w:hAnsiTheme="minorBidi" w:cstheme="minorBidi"/>
        </w:rPr>
      </w:pPr>
    </w:p>
    <w:p w:rsidR="005A1201" w:rsidRPr="00BE56B3" w:rsidRDefault="005A1201" w:rsidP="00BE56B3">
      <w:pPr>
        <w:pStyle w:val="Paragraphedeliste"/>
        <w:ind w:left="142"/>
        <w:rPr>
          <w:rFonts w:asciiTheme="minorBidi" w:hAnsiTheme="minorBidi" w:cstheme="minorBidi"/>
        </w:rPr>
      </w:pPr>
      <w:r w:rsidRPr="00BE56B3">
        <w:rPr>
          <w:rFonts w:asciiTheme="minorBidi" w:hAnsiTheme="minorBidi" w:cstheme="minorBidi"/>
        </w:rPr>
        <w:t xml:space="preserve">L’AJAK est une organisation qui garantit la </w:t>
      </w:r>
      <w:r w:rsidR="00BE56B3" w:rsidRPr="00BE56B3">
        <w:rPr>
          <w:rFonts w:asciiTheme="minorBidi" w:hAnsiTheme="minorBidi" w:cstheme="minorBidi"/>
        </w:rPr>
        <w:t>compétitivité</w:t>
      </w:r>
      <w:r w:rsidRPr="00BE56B3">
        <w:rPr>
          <w:rFonts w:asciiTheme="minorBidi" w:hAnsiTheme="minorBidi" w:cstheme="minorBidi"/>
        </w:rPr>
        <w:t xml:space="preserve"> et l’égalité de chances à tous sans distinction.</w:t>
      </w:r>
    </w:p>
    <w:sectPr w:rsidR="005A1201" w:rsidRPr="00BE56B3" w:rsidSect="00BE56B3">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B9" w:rsidRDefault="003714B9" w:rsidP="00BE56B3">
      <w:pPr>
        <w:spacing w:after="0" w:line="240" w:lineRule="auto"/>
      </w:pPr>
      <w:r>
        <w:separator/>
      </w:r>
    </w:p>
  </w:endnote>
  <w:endnote w:type="continuationSeparator" w:id="0">
    <w:p w:rsidR="003714B9" w:rsidRDefault="003714B9" w:rsidP="00BE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13808"/>
      <w:docPartObj>
        <w:docPartGallery w:val="Page Numbers (Bottom of Page)"/>
        <w:docPartUnique/>
      </w:docPartObj>
    </w:sdtPr>
    <w:sdtEndPr/>
    <w:sdtContent>
      <w:p w:rsidR="00BE56B3" w:rsidRDefault="00BE56B3">
        <w:pPr>
          <w:pStyle w:val="Pieddepage"/>
          <w:jc w:val="right"/>
        </w:pPr>
        <w:r>
          <w:fldChar w:fldCharType="begin"/>
        </w:r>
        <w:r>
          <w:instrText>PAGE   \* MERGEFORMAT</w:instrText>
        </w:r>
        <w:r>
          <w:fldChar w:fldCharType="separate"/>
        </w:r>
        <w:r w:rsidR="00530EB1">
          <w:rPr>
            <w:noProof/>
          </w:rPr>
          <w:t>2</w:t>
        </w:r>
        <w:r>
          <w:fldChar w:fldCharType="end"/>
        </w:r>
      </w:p>
    </w:sdtContent>
  </w:sdt>
  <w:p w:rsidR="00BE56B3" w:rsidRDefault="00BE56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B9" w:rsidRDefault="003714B9" w:rsidP="00BE56B3">
      <w:pPr>
        <w:spacing w:after="0" w:line="240" w:lineRule="auto"/>
      </w:pPr>
      <w:r>
        <w:separator/>
      </w:r>
    </w:p>
  </w:footnote>
  <w:footnote w:type="continuationSeparator" w:id="0">
    <w:p w:rsidR="003714B9" w:rsidRDefault="003714B9" w:rsidP="00BE5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A3A"/>
    <w:multiLevelType w:val="hybridMultilevel"/>
    <w:tmpl w:val="B58C5B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2349C1"/>
    <w:multiLevelType w:val="hybridMultilevel"/>
    <w:tmpl w:val="DF5A08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AF1F0C"/>
    <w:multiLevelType w:val="hybridMultilevel"/>
    <w:tmpl w:val="7B8C30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1B46A7"/>
    <w:multiLevelType w:val="hybridMultilevel"/>
    <w:tmpl w:val="5D4CC65A"/>
    <w:lvl w:ilvl="0" w:tplc="D4B852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A05DCA"/>
    <w:multiLevelType w:val="hybridMultilevel"/>
    <w:tmpl w:val="AB36A4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E97E4A"/>
    <w:multiLevelType w:val="hybridMultilevel"/>
    <w:tmpl w:val="69BA9B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734A96"/>
    <w:multiLevelType w:val="hybridMultilevel"/>
    <w:tmpl w:val="D13EC2EC"/>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3594402C"/>
    <w:multiLevelType w:val="multilevel"/>
    <w:tmpl w:val="50928670"/>
    <w:lvl w:ilvl="0">
      <w:start w:val="12"/>
      <w:numFmt w:val="bullet"/>
      <w:lvlText w:val="-"/>
      <w:lvlJc w:val="left"/>
      <w:pPr>
        <w:ind w:left="720" w:hanging="360"/>
      </w:pPr>
      <w:rPr>
        <w:rFonts w:ascii="Arial Narrow"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5EA1EE1"/>
    <w:multiLevelType w:val="hybridMultilevel"/>
    <w:tmpl w:val="981AABEA"/>
    <w:lvl w:ilvl="0" w:tplc="FFEA74AE">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DF38FF"/>
    <w:multiLevelType w:val="hybridMultilevel"/>
    <w:tmpl w:val="2526722A"/>
    <w:lvl w:ilvl="0" w:tplc="0CF42B36">
      <w:start w:val="1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673CF1"/>
    <w:multiLevelType w:val="hybridMultilevel"/>
    <w:tmpl w:val="BCBE45BE"/>
    <w:lvl w:ilvl="0" w:tplc="FFEA74AE">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10"/>
  </w:num>
  <w:num w:numId="6">
    <w:abstractNumId w:val="8"/>
  </w:num>
  <w:num w:numId="7">
    <w:abstractNumId w:val="1"/>
  </w:num>
  <w:num w:numId="8">
    <w:abstractNumId w:val="2"/>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C6"/>
    <w:rsid w:val="00053273"/>
    <w:rsid w:val="003231ED"/>
    <w:rsid w:val="003714B9"/>
    <w:rsid w:val="00415DB7"/>
    <w:rsid w:val="004D5E97"/>
    <w:rsid w:val="00530EB1"/>
    <w:rsid w:val="005A1201"/>
    <w:rsid w:val="007F712B"/>
    <w:rsid w:val="007F71DB"/>
    <w:rsid w:val="00887A40"/>
    <w:rsid w:val="009B22B4"/>
    <w:rsid w:val="009E1CC6"/>
    <w:rsid w:val="00AC2ECC"/>
    <w:rsid w:val="00B650AB"/>
    <w:rsid w:val="00BE56B3"/>
    <w:rsid w:val="00D978C9"/>
    <w:rsid w:val="00E16DEE"/>
    <w:rsid w:val="00FB1E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E64EE-4945-40B9-A138-AC47AF61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6D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qFormat/>
    <w:rsid w:val="00E16DEE"/>
    <w:pPr>
      <w:spacing w:after="200" w:line="276" w:lineRule="auto"/>
      <w:ind w:left="720"/>
      <w:contextualSpacing/>
    </w:pPr>
    <w:rPr>
      <w:rFonts w:ascii="Calibri" w:eastAsia="Times New Roman" w:hAnsi="Calibri" w:cs="Times New Roman"/>
      <w:lang w:eastAsia="fr-FR"/>
    </w:rPr>
  </w:style>
  <w:style w:type="character" w:customStyle="1" w:styleId="ParagraphedelisteCar">
    <w:name w:val="Paragraphe de liste Car"/>
    <w:link w:val="Paragraphedeliste"/>
    <w:qFormat/>
    <w:rsid w:val="00E16DEE"/>
    <w:rPr>
      <w:rFonts w:ascii="Calibri" w:eastAsia="Times New Roman" w:hAnsi="Calibri" w:cs="Times New Roman"/>
      <w:lang w:eastAsia="fr-FR"/>
    </w:rPr>
  </w:style>
  <w:style w:type="character" w:styleId="Lienhypertexte">
    <w:name w:val="Hyperlink"/>
    <w:basedOn w:val="Policepardfaut"/>
    <w:uiPriority w:val="99"/>
    <w:unhideWhenUsed/>
    <w:rsid w:val="00BE56B3"/>
    <w:rPr>
      <w:color w:val="0563C1" w:themeColor="hyperlink"/>
      <w:u w:val="single"/>
    </w:rPr>
  </w:style>
  <w:style w:type="paragraph" w:styleId="En-tte">
    <w:name w:val="header"/>
    <w:basedOn w:val="Normal"/>
    <w:link w:val="En-tteCar"/>
    <w:uiPriority w:val="99"/>
    <w:unhideWhenUsed/>
    <w:rsid w:val="00BE56B3"/>
    <w:pPr>
      <w:tabs>
        <w:tab w:val="center" w:pos="4536"/>
        <w:tab w:val="right" w:pos="9072"/>
      </w:tabs>
      <w:spacing w:after="0" w:line="240" w:lineRule="auto"/>
    </w:pPr>
  </w:style>
  <w:style w:type="character" w:customStyle="1" w:styleId="En-tteCar">
    <w:name w:val="En-tête Car"/>
    <w:basedOn w:val="Policepardfaut"/>
    <w:link w:val="En-tte"/>
    <w:uiPriority w:val="99"/>
    <w:rsid w:val="00BE56B3"/>
  </w:style>
  <w:style w:type="paragraph" w:styleId="Pieddepage">
    <w:name w:val="footer"/>
    <w:basedOn w:val="Normal"/>
    <w:link w:val="PieddepageCar"/>
    <w:uiPriority w:val="99"/>
    <w:unhideWhenUsed/>
    <w:rsid w:val="00BE56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kh2006@yahoo.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jets.coalition.isra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891</Words>
  <Characters>4904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2022-09-08T17:33:00Z</dcterms:created>
  <dcterms:modified xsi:type="dcterms:W3CDTF">2022-09-13T10:03:00Z</dcterms:modified>
</cp:coreProperties>
</file>