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A0022" w14:textId="5DF22FF0" w:rsidR="0010776F" w:rsidRPr="00E4610F" w:rsidRDefault="001370E9">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0D254F" w:rsidRPr="00E4610F">
        <w:rPr>
          <w:rFonts w:ascii="Times New Roman" w:eastAsia="Times New Roman" w:hAnsi="Times New Roman" w:cs="Times New Roman"/>
          <w:noProof/>
          <w:color w:val="000000"/>
          <w:sz w:val="20"/>
          <w:szCs w:val="20"/>
          <w:lang w:val="en-US" w:eastAsia="en-US" w:bidi="ar-SA"/>
        </w:rPr>
        <w:drawing>
          <wp:inline distT="0" distB="0" distL="0" distR="0" wp14:anchorId="45CE4D11" wp14:editId="166F69BB">
            <wp:extent cx="5296639" cy="1028844"/>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296639" cy="1028844"/>
                    </a:xfrm>
                    <a:prstGeom prst="rect">
                      <a:avLst/>
                    </a:prstGeom>
                    <a:ln/>
                  </pic:spPr>
                </pic:pic>
              </a:graphicData>
            </a:graphic>
          </wp:inline>
        </w:drawing>
      </w:r>
    </w:p>
    <w:p w14:paraId="1D93EA1A" w14:textId="77777777" w:rsidR="0010776F" w:rsidRPr="00E4610F" w:rsidRDefault="0010776F">
      <w:pPr>
        <w:pBdr>
          <w:top w:val="nil"/>
          <w:left w:val="nil"/>
          <w:bottom w:val="nil"/>
          <w:right w:val="nil"/>
          <w:between w:val="nil"/>
        </w:pBdr>
        <w:rPr>
          <w:b/>
          <w:color w:val="000000"/>
          <w:sz w:val="20"/>
          <w:szCs w:val="20"/>
        </w:rPr>
      </w:pPr>
    </w:p>
    <w:p w14:paraId="4E88A170" w14:textId="6770CA40" w:rsidR="0010776F" w:rsidRPr="00E4610F" w:rsidRDefault="0010776F">
      <w:pPr>
        <w:pBdr>
          <w:top w:val="nil"/>
          <w:left w:val="nil"/>
          <w:bottom w:val="nil"/>
          <w:right w:val="nil"/>
          <w:between w:val="nil"/>
        </w:pBdr>
        <w:rPr>
          <w:b/>
          <w:color w:val="000000"/>
          <w:sz w:val="20"/>
          <w:szCs w:val="20"/>
        </w:rPr>
      </w:pPr>
    </w:p>
    <w:p w14:paraId="6D0BE67E" w14:textId="7C966987" w:rsidR="002B45C2" w:rsidRPr="00E4610F" w:rsidRDefault="002B45C2">
      <w:pPr>
        <w:pBdr>
          <w:top w:val="nil"/>
          <w:left w:val="nil"/>
          <w:bottom w:val="nil"/>
          <w:right w:val="nil"/>
          <w:between w:val="nil"/>
        </w:pBdr>
        <w:rPr>
          <w:b/>
          <w:color w:val="000000"/>
          <w:sz w:val="20"/>
          <w:szCs w:val="20"/>
        </w:rPr>
      </w:pPr>
    </w:p>
    <w:p w14:paraId="315B66B1" w14:textId="1A7F5784" w:rsidR="002B45C2" w:rsidRPr="00E4610F" w:rsidRDefault="002B45C2">
      <w:pPr>
        <w:pBdr>
          <w:top w:val="nil"/>
          <w:left w:val="nil"/>
          <w:bottom w:val="nil"/>
          <w:right w:val="nil"/>
          <w:between w:val="nil"/>
        </w:pBdr>
        <w:rPr>
          <w:b/>
          <w:color w:val="000000"/>
          <w:sz w:val="20"/>
          <w:szCs w:val="20"/>
        </w:rPr>
      </w:pPr>
    </w:p>
    <w:p w14:paraId="224D13CF" w14:textId="01FDB02A" w:rsidR="002B45C2" w:rsidRPr="00E4610F" w:rsidRDefault="002B45C2">
      <w:pPr>
        <w:pBdr>
          <w:top w:val="nil"/>
          <w:left w:val="nil"/>
          <w:bottom w:val="nil"/>
          <w:right w:val="nil"/>
          <w:between w:val="nil"/>
        </w:pBdr>
        <w:rPr>
          <w:b/>
          <w:color w:val="000000"/>
          <w:sz w:val="20"/>
          <w:szCs w:val="20"/>
        </w:rPr>
      </w:pPr>
    </w:p>
    <w:p w14:paraId="7C5BE510" w14:textId="6C6FA4A7" w:rsidR="002B45C2" w:rsidRPr="00E4610F" w:rsidRDefault="002B45C2">
      <w:pPr>
        <w:pBdr>
          <w:top w:val="nil"/>
          <w:left w:val="nil"/>
          <w:bottom w:val="nil"/>
          <w:right w:val="nil"/>
          <w:between w:val="nil"/>
        </w:pBdr>
        <w:rPr>
          <w:b/>
          <w:color w:val="000000"/>
          <w:sz w:val="20"/>
          <w:szCs w:val="20"/>
        </w:rPr>
      </w:pPr>
    </w:p>
    <w:p w14:paraId="120C8598" w14:textId="77777777" w:rsidR="002B45C2" w:rsidRPr="00E4610F" w:rsidRDefault="002B45C2">
      <w:pPr>
        <w:pBdr>
          <w:top w:val="nil"/>
          <w:left w:val="nil"/>
          <w:bottom w:val="nil"/>
          <w:right w:val="nil"/>
          <w:between w:val="nil"/>
        </w:pBdr>
        <w:rPr>
          <w:b/>
          <w:color w:val="000000"/>
          <w:sz w:val="20"/>
          <w:szCs w:val="20"/>
        </w:rPr>
      </w:pPr>
    </w:p>
    <w:p w14:paraId="7753E3D9" w14:textId="77777777" w:rsidR="0010776F" w:rsidRPr="00E4610F" w:rsidRDefault="0010776F">
      <w:pPr>
        <w:pBdr>
          <w:top w:val="nil"/>
          <w:left w:val="nil"/>
          <w:bottom w:val="nil"/>
          <w:right w:val="nil"/>
          <w:between w:val="nil"/>
        </w:pBdr>
        <w:spacing w:before="9"/>
        <w:rPr>
          <w:b/>
          <w:color w:val="000000"/>
          <w:sz w:val="23"/>
          <w:szCs w:val="23"/>
        </w:rPr>
      </w:pPr>
    </w:p>
    <w:p w14:paraId="430F89DF" w14:textId="73FE37AB" w:rsidR="00024777" w:rsidRPr="00B66083" w:rsidRDefault="0094606C" w:rsidP="00B66083">
      <w:pPr>
        <w:jc w:val="center"/>
        <w:rPr>
          <w:rFonts w:asciiTheme="minorHAnsi" w:eastAsiaTheme="minorHAnsi" w:hAnsiTheme="minorHAnsi" w:cstheme="minorBidi"/>
          <w:b/>
          <w:bCs/>
          <w:sz w:val="24"/>
          <w:szCs w:val="24"/>
        </w:rPr>
      </w:pPr>
      <w:r w:rsidRPr="0094606C">
        <w:rPr>
          <w:b/>
          <w:bCs/>
          <w:sz w:val="24"/>
          <w:szCs w:val="24"/>
        </w:rPr>
        <w:t>Appel à consultation pour l</w:t>
      </w:r>
      <w:r w:rsidR="00AD3119">
        <w:rPr>
          <w:b/>
          <w:bCs/>
          <w:sz w:val="24"/>
          <w:szCs w:val="24"/>
        </w:rPr>
        <w:t>’animation d</w:t>
      </w:r>
      <w:r w:rsidR="001D4DE4">
        <w:rPr>
          <w:b/>
          <w:bCs/>
          <w:sz w:val="24"/>
          <w:szCs w:val="24"/>
        </w:rPr>
        <w:t>’un</w:t>
      </w:r>
      <w:r w:rsidR="00AD3119">
        <w:rPr>
          <w:b/>
          <w:bCs/>
          <w:sz w:val="24"/>
          <w:szCs w:val="24"/>
        </w:rPr>
        <w:t xml:space="preserve"> atelier </w:t>
      </w:r>
      <w:r w:rsidR="00CD7187">
        <w:rPr>
          <w:b/>
          <w:bCs/>
          <w:sz w:val="24"/>
          <w:szCs w:val="24"/>
        </w:rPr>
        <w:t xml:space="preserve">de renforcement des capacités sur </w:t>
      </w:r>
      <w:r w:rsidR="00024777" w:rsidRPr="00B66083">
        <w:rPr>
          <w:rFonts w:asciiTheme="minorHAnsi" w:eastAsiaTheme="minorHAnsi" w:hAnsiTheme="minorHAnsi" w:cstheme="minorBidi"/>
          <w:b/>
          <w:bCs/>
          <w:sz w:val="24"/>
          <w:szCs w:val="24"/>
        </w:rPr>
        <w:t>la structuration des projets et l’</w:t>
      </w:r>
      <w:r w:rsidR="004F5A24">
        <w:rPr>
          <w:rFonts w:asciiTheme="minorHAnsi" w:eastAsiaTheme="minorHAnsi" w:hAnsiTheme="minorHAnsi" w:cstheme="minorBidi"/>
          <w:b/>
          <w:bCs/>
          <w:sz w:val="24"/>
          <w:szCs w:val="24"/>
        </w:rPr>
        <w:t>a</w:t>
      </w:r>
      <w:r w:rsidR="00024777" w:rsidRPr="00B66083">
        <w:rPr>
          <w:rFonts w:asciiTheme="minorHAnsi" w:eastAsiaTheme="minorHAnsi" w:hAnsiTheme="minorHAnsi" w:cstheme="minorBidi"/>
          <w:b/>
          <w:bCs/>
          <w:sz w:val="24"/>
          <w:szCs w:val="24"/>
        </w:rPr>
        <w:t>ccès au financement climatique</w:t>
      </w:r>
    </w:p>
    <w:p w14:paraId="2B72A2C4" w14:textId="4629140A" w:rsidR="0094606C" w:rsidRPr="0094606C" w:rsidRDefault="0094606C" w:rsidP="00B64E39">
      <w:pPr>
        <w:ind w:left="658"/>
        <w:jc w:val="center"/>
        <w:outlineLvl w:val="0"/>
        <w:rPr>
          <w:b/>
          <w:bCs/>
          <w:sz w:val="24"/>
          <w:szCs w:val="24"/>
        </w:rPr>
      </w:pPr>
    </w:p>
    <w:p w14:paraId="36C16E80" w14:textId="77777777" w:rsidR="0010776F" w:rsidRPr="00E4610F" w:rsidRDefault="0010776F">
      <w:pPr>
        <w:pBdr>
          <w:top w:val="nil"/>
          <w:left w:val="nil"/>
          <w:bottom w:val="nil"/>
          <w:right w:val="nil"/>
          <w:between w:val="nil"/>
        </w:pBdr>
        <w:spacing w:before="8"/>
        <w:rPr>
          <w:b/>
          <w:color w:val="000000"/>
          <w:sz w:val="27"/>
          <w:szCs w:val="27"/>
        </w:rPr>
      </w:pPr>
    </w:p>
    <w:p w14:paraId="35B8F679" w14:textId="600D9986" w:rsidR="0010776F" w:rsidRPr="00E4610F" w:rsidRDefault="000D254F" w:rsidP="0094606C">
      <w:pPr>
        <w:pBdr>
          <w:top w:val="nil"/>
          <w:left w:val="nil"/>
          <w:bottom w:val="nil"/>
          <w:right w:val="nil"/>
          <w:between w:val="nil"/>
        </w:pBdr>
        <w:ind w:right="193"/>
        <w:jc w:val="right"/>
        <w:rPr>
          <w:color w:val="000000"/>
          <w:sz w:val="24"/>
          <w:szCs w:val="24"/>
        </w:rPr>
      </w:pPr>
      <w:r w:rsidRPr="00E4610F">
        <w:rPr>
          <w:color w:val="000000"/>
        </w:rPr>
        <w:t xml:space="preserve">Date : </w:t>
      </w:r>
      <w:r w:rsidRPr="00E4610F">
        <w:rPr>
          <w:noProof/>
          <w:lang w:val="en-US" w:eastAsia="en-US" w:bidi="ar-SA"/>
        </w:rPr>
        <mc:AlternateContent>
          <mc:Choice Requires="wpg">
            <w:drawing>
              <wp:anchor distT="0" distB="0" distL="114300" distR="114300" simplePos="0" relativeHeight="251658240" behindDoc="0" locked="0" layoutInCell="1" hidden="0" allowOverlap="1" wp14:anchorId="4B37FBA2" wp14:editId="3DBD4161">
                <wp:simplePos x="0" y="0"/>
                <wp:positionH relativeFrom="column">
                  <wp:posOffset>292100</wp:posOffset>
                </wp:positionH>
                <wp:positionV relativeFrom="paragraph">
                  <wp:posOffset>330200</wp:posOffset>
                </wp:positionV>
                <wp:extent cx="5904230" cy="25400"/>
                <wp:effectExtent l="0" t="0" r="0" b="0"/>
                <wp:wrapNone/>
                <wp:docPr id="12" name="Connecteur droit avec flèche 12"/>
                <wp:cNvGraphicFramePr/>
                <a:graphic xmlns:a="http://schemas.openxmlformats.org/drawingml/2006/main">
                  <a:graphicData uri="http://schemas.microsoft.com/office/word/2010/wordprocessingShape">
                    <wps:wsp>
                      <wps:cNvCnPr/>
                      <wps:spPr>
                        <a:xfrm>
                          <a:off x="2393885" y="3780000"/>
                          <a:ext cx="5904230" cy="0"/>
                        </a:xfrm>
                        <a:prstGeom prst="straightConnector1">
                          <a:avLst/>
                        </a:prstGeom>
                        <a:noFill/>
                        <a:ln w="25400" cap="flat" cmpd="sng">
                          <a:solidFill>
                            <a:srgbClr val="0000FF"/>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292100</wp:posOffset>
                </wp:positionH>
                <wp:positionV relativeFrom="paragraph">
                  <wp:posOffset>330200</wp:posOffset>
                </wp:positionV>
                <wp:extent cx="5904230" cy="25400"/>
                <wp:effectExtent b="0" l="0" r="0" t="0"/>
                <wp:wrapNone/>
                <wp:docPr id="12"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5904230" cy="25400"/>
                        </a:xfrm>
                        <a:prstGeom prst="rect"/>
                        <a:ln/>
                      </pic:spPr>
                    </pic:pic>
                  </a:graphicData>
                </a:graphic>
              </wp:anchor>
            </w:drawing>
          </mc:Fallback>
        </mc:AlternateContent>
      </w:r>
      <w:r w:rsidR="00AA79B2">
        <w:rPr>
          <w:color w:val="000000"/>
        </w:rPr>
        <w:t xml:space="preserve">14 juillet </w:t>
      </w:r>
      <w:r w:rsidR="0094606C">
        <w:rPr>
          <w:color w:val="000000"/>
        </w:rPr>
        <w:t>202</w:t>
      </w:r>
      <w:r w:rsidR="00AD3119">
        <w:rPr>
          <w:color w:val="000000"/>
        </w:rPr>
        <w:t>2</w:t>
      </w:r>
    </w:p>
    <w:p w14:paraId="13D44EDC" w14:textId="77777777" w:rsidR="0010776F" w:rsidRPr="00E4610F" w:rsidRDefault="0010776F">
      <w:pPr>
        <w:pBdr>
          <w:top w:val="nil"/>
          <w:left w:val="nil"/>
          <w:bottom w:val="nil"/>
          <w:right w:val="nil"/>
          <w:between w:val="nil"/>
        </w:pBdr>
        <w:spacing w:before="6"/>
        <w:rPr>
          <w:color w:val="000000"/>
          <w:sz w:val="29"/>
          <w:szCs w:val="29"/>
        </w:rPr>
      </w:pPr>
    </w:p>
    <w:p w14:paraId="71CB8F3D" w14:textId="77777777" w:rsidR="00D203D0" w:rsidRDefault="000D254F" w:rsidP="00D203D0">
      <w:pPr>
        <w:ind w:left="516"/>
      </w:pPr>
      <w:r w:rsidRPr="00E4610F">
        <w:rPr>
          <w:b/>
        </w:rPr>
        <w:t xml:space="preserve">Pays </w:t>
      </w:r>
      <w:r w:rsidRPr="00E4610F">
        <w:t>: Maroc</w:t>
      </w:r>
    </w:p>
    <w:p w14:paraId="09916E67" w14:textId="77777777" w:rsidR="00D203D0" w:rsidRDefault="00D203D0" w:rsidP="00D203D0">
      <w:pPr>
        <w:ind w:left="516"/>
        <w:rPr>
          <w:b/>
          <w:bCs/>
          <w:color w:val="000000"/>
        </w:rPr>
      </w:pPr>
    </w:p>
    <w:p w14:paraId="19F27873" w14:textId="7B41317C" w:rsidR="0094606C" w:rsidRPr="0094606C" w:rsidRDefault="000D254F" w:rsidP="00D203D0">
      <w:pPr>
        <w:ind w:left="516"/>
      </w:pPr>
      <w:r w:rsidRPr="00D203D0">
        <w:rPr>
          <w:b/>
          <w:bCs/>
          <w:color w:val="000000"/>
        </w:rPr>
        <w:t>Description de la mission</w:t>
      </w:r>
      <w:r w:rsidRPr="00E4610F">
        <w:rPr>
          <w:color w:val="000000"/>
        </w:rPr>
        <w:t xml:space="preserve"> : </w:t>
      </w:r>
      <w:r w:rsidR="00AD3119" w:rsidRPr="00D203D0">
        <w:t>Animation d</w:t>
      </w:r>
      <w:r w:rsidR="001D4DE4" w:rsidRPr="00D203D0">
        <w:t>’un atelier</w:t>
      </w:r>
      <w:r w:rsidR="00AD3119" w:rsidRPr="00D203D0">
        <w:t xml:space="preserve"> </w:t>
      </w:r>
      <w:r w:rsidR="00CD7187" w:rsidRPr="00D203D0">
        <w:t xml:space="preserve">de renforcement des capacités sur </w:t>
      </w:r>
      <w:r w:rsidR="00024777" w:rsidRPr="00D203D0">
        <w:rPr>
          <w:rFonts w:asciiTheme="minorHAnsi" w:eastAsiaTheme="minorHAnsi" w:hAnsiTheme="minorHAnsi" w:cstheme="minorBidi"/>
        </w:rPr>
        <w:t xml:space="preserve">la structuration </w:t>
      </w:r>
      <w:proofErr w:type="gramStart"/>
      <w:r w:rsidR="00024777" w:rsidRPr="00D203D0">
        <w:rPr>
          <w:rFonts w:asciiTheme="minorHAnsi" w:eastAsiaTheme="minorHAnsi" w:hAnsiTheme="minorHAnsi" w:cstheme="minorBidi"/>
        </w:rPr>
        <w:t>des</w:t>
      </w:r>
      <w:proofErr w:type="gramEnd"/>
      <w:r w:rsidR="00024777" w:rsidRPr="00D203D0">
        <w:rPr>
          <w:rFonts w:asciiTheme="minorHAnsi" w:eastAsiaTheme="minorHAnsi" w:hAnsiTheme="minorHAnsi" w:cstheme="minorBidi"/>
        </w:rPr>
        <w:t xml:space="preserve"> projets et l’</w:t>
      </w:r>
      <w:r w:rsidR="004F5A24">
        <w:rPr>
          <w:rFonts w:asciiTheme="minorHAnsi" w:eastAsiaTheme="minorHAnsi" w:hAnsiTheme="minorHAnsi" w:cstheme="minorBidi"/>
        </w:rPr>
        <w:t>a</w:t>
      </w:r>
      <w:r w:rsidR="00024777" w:rsidRPr="00D203D0">
        <w:rPr>
          <w:rFonts w:asciiTheme="minorHAnsi" w:eastAsiaTheme="minorHAnsi" w:hAnsiTheme="minorHAnsi" w:cstheme="minorBidi"/>
        </w:rPr>
        <w:t xml:space="preserve">ccès au financement climatique </w:t>
      </w:r>
    </w:p>
    <w:p w14:paraId="3897DE5F" w14:textId="77777777" w:rsidR="0010776F" w:rsidRPr="00E4610F" w:rsidRDefault="0010776F" w:rsidP="0094606C">
      <w:pPr>
        <w:pBdr>
          <w:top w:val="nil"/>
          <w:left w:val="nil"/>
          <w:bottom w:val="nil"/>
          <w:right w:val="nil"/>
          <w:between w:val="nil"/>
        </w:pBdr>
        <w:ind w:left="516"/>
        <w:jc w:val="both"/>
        <w:rPr>
          <w:color w:val="000000"/>
          <w:sz w:val="18"/>
          <w:szCs w:val="18"/>
        </w:rPr>
      </w:pPr>
    </w:p>
    <w:p w14:paraId="353ABE86" w14:textId="77777777" w:rsidR="0010776F" w:rsidRPr="00E4610F" w:rsidRDefault="000D254F">
      <w:pPr>
        <w:ind w:left="516"/>
      </w:pPr>
      <w:r w:rsidRPr="00E4610F">
        <w:rPr>
          <w:b/>
        </w:rPr>
        <w:t xml:space="preserve">Titre du projet </w:t>
      </w:r>
      <w:r w:rsidRPr="00E4610F">
        <w:t>: Renforcement opérationnel du 4C M</w:t>
      </w:r>
      <w:bookmarkStart w:id="0" w:name="_GoBack"/>
      <w:bookmarkEnd w:id="0"/>
      <w:r w:rsidRPr="00E4610F">
        <w:t>aroc</w:t>
      </w:r>
    </w:p>
    <w:p w14:paraId="29ABF69E" w14:textId="77777777" w:rsidR="0010776F" w:rsidRPr="00E4610F" w:rsidRDefault="0010776F">
      <w:pPr>
        <w:pBdr>
          <w:top w:val="nil"/>
          <w:left w:val="nil"/>
          <w:bottom w:val="nil"/>
          <w:right w:val="nil"/>
          <w:between w:val="nil"/>
        </w:pBdr>
        <w:spacing w:before="8"/>
        <w:rPr>
          <w:color w:val="000000"/>
          <w:sz w:val="18"/>
          <w:szCs w:val="18"/>
        </w:rPr>
      </w:pPr>
    </w:p>
    <w:p w14:paraId="4520E05E" w14:textId="77777777" w:rsidR="0010776F" w:rsidRPr="00E4610F" w:rsidRDefault="000D254F">
      <w:pPr>
        <w:ind w:left="516"/>
      </w:pPr>
      <w:r w:rsidRPr="00E4610F">
        <w:rPr>
          <w:b/>
        </w:rPr>
        <w:t xml:space="preserve">Lieu d’affectation </w:t>
      </w:r>
      <w:r w:rsidRPr="00E4610F">
        <w:t>: Rabat, Maroc</w:t>
      </w:r>
    </w:p>
    <w:p w14:paraId="194C4F3E" w14:textId="77777777" w:rsidR="0010776F" w:rsidRPr="00E4610F" w:rsidRDefault="0010776F">
      <w:pPr>
        <w:pBdr>
          <w:top w:val="nil"/>
          <w:left w:val="nil"/>
          <w:bottom w:val="nil"/>
          <w:right w:val="nil"/>
          <w:between w:val="nil"/>
        </w:pBdr>
        <w:spacing w:before="8"/>
        <w:rPr>
          <w:color w:val="000000"/>
          <w:sz w:val="18"/>
          <w:szCs w:val="18"/>
        </w:rPr>
      </w:pPr>
    </w:p>
    <w:p w14:paraId="1F88AFE1" w14:textId="6469CAC1" w:rsidR="0010776F" w:rsidRPr="00E4610F" w:rsidRDefault="000D254F">
      <w:pPr>
        <w:ind w:left="516"/>
      </w:pPr>
      <w:r w:rsidRPr="00E4610F">
        <w:rPr>
          <w:b/>
        </w:rPr>
        <w:t xml:space="preserve">Date limite de dépôt des soumissions </w:t>
      </w:r>
      <w:r w:rsidRPr="00E4610F">
        <w:t xml:space="preserve">: </w:t>
      </w:r>
      <w:r w:rsidR="00AA79B2">
        <w:t xml:space="preserve">27 juillet </w:t>
      </w:r>
      <w:r w:rsidR="00DA61E2">
        <w:t>2022</w:t>
      </w:r>
    </w:p>
    <w:p w14:paraId="59D0009C" w14:textId="77777777" w:rsidR="0010776F" w:rsidRPr="00E4610F" w:rsidRDefault="0010776F">
      <w:pPr>
        <w:ind w:left="516"/>
      </w:pPr>
    </w:p>
    <w:p w14:paraId="1BB45184" w14:textId="15BC1A7A" w:rsidR="0010776F" w:rsidRPr="00E4610F" w:rsidRDefault="000D254F">
      <w:pPr>
        <w:ind w:left="516"/>
      </w:pPr>
      <w:r w:rsidRPr="00E4610F">
        <w:t xml:space="preserve">Les offres seront envoyées par mail :  </w:t>
      </w:r>
      <w:hyperlink r:id="rId9" w:history="1">
        <w:r w:rsidR="00F36A86" w:rsidRPr="00CE7949">
          <w:rPr>
            <w:rStyle w:val="Lienhypertexte"/>
          </w:rPr>
          <w:t>ro4c.maroc@gmail.com</w:t>
        </w:r>
      </w:hyperlink>
      <w:r w:rsidR="00F36A86">
        <w:rPr>
          <w:rStyle w:val="Lienhypertexte"/>
        </w:rPr>
        <w:t xml:space="preserve"> </w:t>
      </w:r>
      <w:r w:rsidRPr="00E4610F">
        <w:t>ou déposées au siège du 4C à l’adresse suivante :</w:t>
      </w:r>
    </w:p>
    <w:p w14:paraId="6FA7FD8E" w14:textId="77777777" w:rsidR="0010776F" w:rsidRPr="00E4610F" w:rsidRDefault="0010776F">
      <w:pPr>
        <w:pBdr>
          <w:top w:val="nil"/>
          <w:left w:val="nil"/>
          <w:bottom w:val="nil"/>
          <w:right w:val="nil"/>
          <w:between w:val="nil"/>
        </w:pBdr>
        <w:spacing w:before="1"/>
        <w:rPr>
          <w:color w:val="000000"/>
        </w:rPr>
      </w:pPr>
    </w:p>
    <w:p w14:paraId="1AB7312A" w14:textId="77777777" w:rsidR="0010776F" w:rsidRPr="00E4610F" w:rsidRDefault="000D254F">
      <w:pPr>
        <w:spacing w:line="436" w:lineRule="auto"/>
        <w:ind w:left="674" w:right="675"/>
        <w:jc w:val="center"/>
        <w:rPr>
          <w:b/>
          <w:sz w:val="24"/>
          <w:szCs w:val="24"/>
        </w:rPr>
      </w:pPr>
      <w:r w:rsidRPr="00E4610F">
        <w:rPr>
          <w:b/>
          <w:sz w:val="24"/>
          <w:szCs w:val="24"/>
        </w:rPr>
        <w:t>Coordination Nationale du Projet de Renforcement Opérationnel du 4C Maroc Centre de Compétences en Changement Climatique</w:t>
      </w:r>
    </w:p>
    <w:p w14:paraId="00E5E66A" w14:textId="77777777" w:rsidR="0010776F" w:rsidRPr="00E4610F" w:rsidRDefault="000D254F">
      <w:pPr>
        <w:spacing w:line="291" w:lineRule="auto"/>
        <w:ind w:left="674" w:right="674"/>
        <w:jc w:val="center"/>
        <w:rPr>
          <w:b/>
          <w:sz w:val="24"/>
          <w:szCs w:val="24"/>
        </w:rPr>
      </w:pPr>
      <w:r w:rsidRPr="00E4610F">
        <w:rPr>
          <w:b/>
          <w:sz w:val="24"/>
          <w:szCs w:val="24"/>
        </w:rPr>
        <w:t xml:space="preserve">Avenue Al </w:t>
      </w:r>
      <w:proofErr w:type="spellStart"/>
      <w:r w:rsidRPr="00E4610F">
        <w:rPr>
          <w:b/>
          <w:sz w:val="24"/>
          <w:szCs w:val="24"/>
        </w:rPr>
        <w:t>Araar</w:t>
      </w:r>
      <w:proofErr w:type="spellEnd"/>
      <w:r w:rsidRPr="00E4610F">
        <w:rPr>
          <w:b/>
          <w:sz w:val="24"/>
          <w:szCs w:val="24"/>
        </w:rPr>
        <w:t>, Villa 4, bloc A, Secteur 13, Hay Riad, Rabat, Maroc</w:t>
      </w:r>
    </w:p>
    <w:p w14:paraId="0EC50EEF" w14:textId="77777777" w:rsidR="0010776F" w:rsidRPr="00E4610F" w:rsidRDefault="0010776F">
      <w:pPr>
        <w:pBdr>
          <w:top w:val="nil"/>
          <w:left w:val="nil"/>
          <w:bottom w:val="nil"/>
          <w:right w:val="nil"/>
          <w:between w:val="nil"/>
        </w:pBdr>
        <w:spacing w:before="1"/>
        <w:rPr>
          <w:color w:val="000000"/>
        </w:rPr>
      </w:pPr>
    </w:p>
    <w:p w14:paraId="38DA9090" w14:textId="77777777" w:rsidR="0010776F" w:rsidRPr="00E4610F" w:rsidRDefault="0010776F">
      <w:pPr>
        <w:pBdr>
          <w:top w:val="nil"/>
          <w:left w:val="nil"/>
          <w:bottom w:val="nil"/>
          <w:right w:val="nil"/>
          <w:between w:val="nil"/>
        </w:pBdr>
        <w:spacing w:before="1"/>
        <w:rPr>
          <w:color w:val="000000"/>
        </w:rPr>
      </w:pPr>
    </w:p>
    <w:p w14:paraId="33E8A9F6" w14:textId="77777777" w:rsidR="0010776F" w:rsidRPr="00E4610F" w:rsidRDefault="0010776F">
      <w:pPr>
        <w:pBdr>
          <w:top w:val="nil"/>
          <w:left w:val="nil"/>
          <w:bottom w:val="nil"/>
          <w:right w:val="nil"/>
          <w:between w:val="nil"/>
        </w:pBdr>
        <w:spacing w:before="1"/>
        <w:rPr>
          <w:color w:val="000000"/>
          <w:sz w:val="16"/>
          <w:szCs w:val="16"/>
        </w:rPr>
      </w:pPr>
    </w:p>
    <w:p w14:paraId="7FCD02A7" w14:textId="2EBBECE6" w:rsidR="0010776F" w:rsidRPr="00E4610F" w:rsidRDefault="000D254F" w:rsidP="00467AAC">
      <w:pPr>
        <w:pBdr>
          <w:top w:val="nil"/>
          <w:left w:val="nil"/>
          <w:bottom w:val="nil"/>
          <w:right w:val="nil"/>
          <w:between w:val="nil"/>
        </w:pBdr>
        <w:tabs>
          <w:tab w:val="left" w:pos="1290"/>
          <w:tab w:val="left" w:pos="2418"/>
          <w:tab w:val="left" w:pos="4061"/>
          <w:tab w:val="left" w:pos="5968"/>
          <w:tab w:val="left" w:pos="6584"/>
          <w:tab w:val="left" w:pos="7229"/>
          <w:tab w:val="left" w:pos="7756"/>
          <w:tab w:val="left" w:pos="8401"/>
          <w:tab w:val="left" w:pos="8720"/>
        </w:tabs>
        <w:spacing w:before="52"/>
        <w:ind w:left="516"/>
        <w:rPr>
          <w:rFonts w:ascii="Times New Roman" w:eastAsia="Times New Roman" w:hAnsi="Times New Roman" w:cs="Times New Roman"/>
          <w:b/>
          <w:color w:val="000000"/>
          <w:u w:val="single"/>
        </w:rPr>
      </w:pPr>
      <w:r w:rsidRPr="00E4610F">
        <w:rPr>
          <w:color w:val="000000"/>
        </w:rPr>
        <w:t>Toute</w:t>
      </w:r>
      <w:r w:rsidRPr="00E4610F">
        <w:rPr>
          <w:color w:val="000000"/>
        </w:rPr>
        <w:tab/>
        <w:t>demande</w:t>
      </w:r>
      <w:r w:rsidRPr="00E4610F">
        <w:rPr>
          <w:color w:val="000000"/>
        </w:rPr>
        <w:tab/>
        <w:t>d’informations</w:t>
      </w:r>
      <w:r w:rsidRPr="00E4610F">
        <w:rPr>
          <w:color w:val="000000"/>
        </w:rPr>
        <w:tab/>
        <w:t>complémentaires</w:t>
      </w:r>
      <w:r w:rsidRPr="00E4610F">
        <w:rPr>
          <w:color w:val="000000"/>
        </w:rPr>
        <w:tab/>
        <w:t>sera</w:t>
      </w:r>
      <w:r w:rsidRPr="00E4610F">
        <w:rPr>
          <w:color w:val="000000"/>
        </w:rPr>
        <w:tab/>
        <w:t>faite</w:t>
      </w:r>
      <w:r w:rsidRPr="00E4610F">
        <w:rPr>
          <w:color w:val="000000"/>
        </w:rPr>
        <w:tab/>
        <w:t>par</w:t>
      </w:r>
      <w:r w:rsidRPr="00E4610F">
        <w:rPr>
          <w:color w:val="000000"/>
        </w:rPr>
        <w:tab/>
        <w:t>email à :</w:t>
      </w:r>
      <w:r w:rsidR="00467AAC">
        <w:rPr>
          <w:color w:val="000000"/>
        </w:rPr>
        <w:t xml:space="preserve"> </w:t>
      </w:r>
      <w:hyperlink r:id="rId10" w:history="1">
        <w:r w:rsidR="00467AAC" w:rsidRPr="00CE7949">
          <w:rPr>
            <w:rStyle w:val="Lienhypertexte"/>
          </w:rPr>
          <w:t>ro4c.maroc@gmail.com</w:t>
        </w:r>
      </w:hyperlink>
      <w:r w:rsidR="00467AAC">
        <w:rPr>
          <w:color w:val="000000"/>
        </w:rPr>
        <w:t xml:space="preserve"> . </w:t>
      </w:r>
      <w:r w:rsidR="00467AAC">
        <w:rPr>
          <w:b/>
          <w:color w:val="000000"/>
          <w:u w:val="single"/>
        </w:rPr>
        <w:t xml:space="preserve"> </w:t>
      </w:r>
    </w:p>
    <w:p w14:paraId="76EBBB06" w14:textId="77777777" w:rsidR="0010776F" w:rsidRPr="00E4610F" w:rsidRDefault="0010776F">
      <w:pPr>
        <w:pBdr>
          <w:top w:val="nil"/>
          <w:left w:val="nil"/>
          <w:bottom w:val="nil"/>
          <w:right w:val="nil"/>
          <w:between w:val="nil"/>
        </w:pBdr>
        <w:spacing w:before="5"/>
        <w:rPr>
          <w:rFonts w:ascii="Times New Roman" w:eastAsia="Times New Roman" w:hAnsi="Times New Roman" w:cs="Times New Roman"/>
          <w:b/>
          <w:color w:val="000000"/>
          <w:sz w:val="14"/>
          <w:szCs w:val="14"/>
          <w:u w:val="single"/>
        </w:rPr>
      </w:pPr>
    </w:p>
    <w:p w14:paraId="4C72C6D8" w14:textId="77777777" w:rsidR="0010776F" w:rsidRPr="00E4610F" w:rsidRDefault="000D254F">
      <w:pPr>
        <w:pBdr>
          <w:top w:val="nil"/>
          <w:left w:val="nil"/>
          <w:bottom w:val="nil"/>
          <w:right w:val="nil"/>
          <w:between w:val="nil"/>
        </w:pBdr>
        <w:spacing w:before="51"/>
        <w:ind w:left="516"/>
        <w:rPr>
          <w:color w:val="000000"/>
        </w:rPr>
        <w:sectPr w:rsidR="0010776F" w:rsidRPr="00E4610F">
          <w:pgSz w:w="11910" w:h="16840"/>
          <w:pgMar w:top="851" w:right="1220" w:bottom="280" w:left="900" w:header="720" w:footer="720" w:gutter="0"/>
          <w:pgNumType w:start="1"/>
          <w:cols w:space="720"/>
        </w:sectPr>
      </w:pPr>
      <w:r w:rsidRPr="00E4610F">
        <w:rPr>
          <w:noProof/>
          <w:lang w:val="en-US" w:eastAsia="en-US" w:bidi="ar-SA"/>
        </w:rPr>
        <mc:AlternateContent>
          <mc:Choice Requires="wps">
            <w:drawing>
              <wp:anchor distT="0" distB="0" distL="0" distR="0" simplePos="0" relativeHeight="251659264" behindDoc="0" locked="0" layoutInCell="1" hidden="0" allowOverlap="1" wp14:anchorId="208203AD" wp14:editId="36D3CABB">
                <wp:simplePos x="0" y="0"/>
                <wp:positionH relativeFrom="column">
                  <wp:posOffset>304800</wp:posOffset>
                </wp:positionH>
                <wp:positionV relativeFrom="paragraph">
                  <wp:posOffset>546100</wp:posOffset>
                </wp:positionV>
                <wp:extent cx="5807710" cy="54610"/>
                <wp:effectExtent l="0" t="0" r="0" b="0"/>
                <wp:wrapTopAndBottom distT="0" distB="0"/>
                <wp:docPr id="9" name="Rectangle 9"/>
                <wp:cNvGraphicFramePr/>
                <a:graphic xmlns:a="http://schemas.openxmlformats.org/drawingml/2006/main">
                  <a:graphicData uri="http://schemas.microsoft.com/office/word/2010/wordprocessingShape">
                    <wps:wsp>
                      <wps:cNvSpPr/>
                      <wps:spPr>
                        <a:xfrm rot="10800000" flipH="1">
                          <a:off x="2446908" y="3757458"/>
                          <a:ext cx="5798185" cy="45085"/>
                        </a:xfrm>
                        <a:prstGeom prst="rect">
                          <a:avLst/>
                        </a:prstGeom>
                        <a:solidFill>
                          <a:srgbClr val="F1F1F1"/>
                        </a:solidFill>
                        <a:ln>
                          <a:noFill/>
                        </a:ln>
                      </wps:spPr>
                      <wps:txbx>
                        <w:txbxContent>
                          <w:p w14:paraId="06DD519E" w14:textId="77777777" w:rsidR="0010776F" w:rsidRDefault="0010776F">
                            <w:pPr>
                              <w:spacing w:before="10"/>
                              <w:textDirection w:val="btLr"/>
                            </w:pPr>
                          </w:p>
                        </w:txbxContent>
                      </wps:txbx>
                      <wps:bodyPr spcFirstLastPara="1" wrap="square" lIns="0" tIns="0" rIns="0" bIns="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8203AD" id="Rectangle 9" o:spid="_x0000_s1026" style="position:absolute;left:0;text-align:left;margin-left:24pt;margin-top:43pt;width:457.3pt;height:4.3pt;rotation:180;flip:x;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" fillcolor="#f1f1f1" stroked="f">
                <v:textbox inset="0,0,0,0">
                  <w:txbxContent>
                    <w:p w14:paraId="06DD519E" w14:textId="77777777" w:rsidR="0010776F" w:rsidRDefault="0010776F">
                      <w:pPr>
                        <w:spacing w:before="10"/>
                        <w:textDirection w:val="btLr"/>
                      </w:pPr>
                    </w:p>
                  </w:txbxContent>
                </v:textbox>
                <w10:wrap type="topAndBottom"/>
              </v:rect>
            </w:pict>
          </mc:Fallback>
        </mc:AlternateContent>
      </w:r>
      <w:r w:rsidRPr="00E4610F">
        <w:rPr>
          <w:noProof/>
          <w:lang w:val="en-US" w:eastAsia="en-US" w:bidi="ar-SA"/>
        </w:rPr>
        <mc:AlternateContent>
          <mc:Choice Requires="wpg">
            <w:drawing>
              <wp:anchor distT="0" distB="0" distL="114300" distR="114300" simplePos="0" relativeHeight="251660288" behindDoc="0" locked="0" layoutInCell="1" hidden="0" allowOverlap="1" wp14:anchorId="76153B53" wp14:editId="2791E5BA">
                <wp:simplePos x="0" y="0"/>
                <wp:positionH relativeFrom="column">
                  <wp:posOffset>203200</wp:posOffset>
                </wp:positionH>
                <wp:positionV relativeFrom="paragraph">
                  <wp:posOffset>431800</wp:posOffset>
                </wp:positionV>
                <wp:extent cx="6012180" cy="25400"/>
                <wp:effectExtent l="0" t="0" r="0" b="0"/>
                <wp:wrapNone/>
                <wp:docPr id="11" name="Connecteur droit avec flèche 11"/>
                <wp:cNvGraphicFramePr/>
                <a:graphic xmlns:a="http://schemas.openxmlformats.org/drawingml/2006/main">
                  <a:graphicData uri="http://schemas.microsoft.com/office/word/2010/wordprocessingShape">
                    <wps:wsp>
                      <wps:cNvCnPr/>
                      <wps:spPr>
                        <a:xfrm>
                          <a:off x="2339910" y="3780000"/>
                          <a:ext cx="6012180" cy="0"/>
                        </a:xfrm>
                        <a:prstGeom prst="straightConnector1">
                          <a:avLst/>
                        </a:prstGeom>
                        <a:noFill/>
                        <a:ln w="25400" cap="flat" cmpd="sng">
                          <a:solidFill>
                            <a:srgbClr val="0000FF"/>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203200</wp:posOffset>
                </wp:positionH>
                <wp:positionV relativeFrom="paragraph">
                  <wp:posOffset>431800</wp:posOffset>
                </wp:positionV>
                <wp:extent cx="6012180" cy="25400"/>
                <wp:effectExtent b="0" l="0" r="0" t="0"/>
                <wp:wrapNone/>
                <wp:docPr id="11"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6012180" cy="25400"/>
                        </a:xfrm>
                        <a:prstGeom prst="rect"/>
                        <a:ln/>
                      </pic:spPr>
                    </pic:pic>
                  </a:graphicData>
                </a:graphic>
              </wp:anchor>
            </w:drawing>
          </mc:Fallback>
        </mc:AlternateContent>
      </w:r>
    </w:p>
    <w:p w14:paraId="6A433B6F" w14:textId="572D7E87" w:rsidR="0010776F" w:rsidRDefault="000D254F">
      <w:pPr>
        <w:numPr>
          <w:ilvl w:val="0"/>
          <w:numId w:val="13"/>
        </w:numPr>
        <w:pBdr>
          <w:top w:val="nil"/>
          <w:left w:val="nil"/>
          <w:bottom w:val="nil"/>
          <w:right w:val="nil"/>
          <w:between w:val="nil"/>
        </w:pBdr>
        <w:spacing w:before="240" w:line="276" w:lineRule="auto"/>
        <w:ind w:left="567" w:right="194" w:hanging="283"/>
        <w:jc w:val="both"/>
        <w:rPr>
          <w:b/>
          <w:color w:val="000000"/>
        </w:rPr>
      </w:pPr>
      <w:r w:rsidRPr="00E4610F">
        <w:rPr>
          <w:b/>
          <w:color w:val="000000"/>
        </w:rPr>
        <w:lastRenderedPageBreak/>
        <w:t>Contexte</w:t>
      </w:r>
    </w:p>
    <w:p w14:paraId="075BE4C7" w14:textId="77777777" w:rsidR="003B17A3" w:rsidRPr="00E4610F" w:rsidRDefault="003B17A3" w:rsidP="003B17A3">
      <w:pPr>
        <w:pBdr>
          <w:top w:val="nil"/>
          <w:left w:val="nil"/>
          <w:bottom w:val="nil"/>
          <w:right w:val="nil"/>
          <w:between w:val="nil"/>
        </w:pBdr>
        <w:spacing w:before="240" w:line="276" w:lineRule="auto"/>
        <w:ind w:left="567" w:right="194"/>
        <w:jc w:val="both"/>
        <w:rPr>
          <w:b/>
          <w:color w:val="000000"/>
        </w:rPr>
      </w:pPr>
    </w:p>
    <w:p w14:paraId="4DC8E96A" w14:textId="77777777" w:rsidR="003B17A3" w:rsidRPr="003B17A3" w:rsidRDefault="003B17A3" w:rsidP="003B17A3">
      <w:pPr>
        <w:jc w:val="both"/>
        <w:rPr>
          <w:rFonts w:asciiTheme="minorHAnsi" w:hAnsiTheme="minorHAnsi" w:cstheme="minorHAnsi"/>
        </w:rPr>
      </w:pPr>
      <w:bookmarkStart w:id="1" w:name="_Hlk70493326"/>
      <w:r w:rsidRPr="003B17A3">
        <w:rPr>
          <w:rFonts w:asciiTheme="minorHAnsi" w:hAnsiTheme="minorHAnsi" w:cstheme="minorHAnsi"/>
        </w:rPr>
        <w:t xml:space="preserve">Les Parties à la Convention Cadre des Nations Unies sur les Changements Climatiques (CCNUCC) ont convenu de mettre en place des outils financiers comme le Fonds pour l’Environnement Mondial (FEM), le Fonds Vert pour le Climat (FVC), le Fonds d’adaptation, etc., dans le souci de remplir leurs obligations à travers des ressources financières nouvelles et additionnelles. En combinaison avec d’autres sources de financement bilatérales et multilatérales, publiques et privées, les financements destinés aux pays en développement servent donc d’accélérateur aux projets d’atténuation et d’adaptation aux changements climatiques. </w:t>
      </w:r>
    </w:p>
    <w:p w14:paraId="6B2CB820" w14:textId="77777777" w:rsidR="003B17A3" w:rsidRDefault="003B17A3" w:rsidP="003B17A3">
      <w:pPr>
        <w:jc w:val="both"/>
        <w:rPr>
          <w:rFonts w:asciiTheme="minorHAnsi" w:hAnsiTheme="minorHAnsi" w:cstheme="minorHAnsi"/>
        </w:rPr>
      </w:pPr>
    </w:p>
    <w:p w14:paraId="2FAF6C96" w14:textId="520D8178" w:rsidR="003B17A3" w:rsidRPr="003B17A3" w:rsidRDefault="003B17A3" w:rsidP="003B17A3">
      <w:pPr>
        <w:jc w:val="both"/>
        <w:rPr>
          <w:rFonts w:asciiTheme="minorHAnsi" w:hAnsiTheme="minorHAnsi" w:cstheme="minorHAnsi"/>
        </w:rPr>
      </w:pPr>
      <w:r w:rsidRPr="003B17A3">
        <w:rPr>
          <w:rFonts w:asciiTheme="minorHAnsi" w:hAnsiTheme="minorHAnsi" w:cstheme="minorHAnsi"/>
        </w:rPr>
        <w:t xml:space="preserve">À l’échelle africaine, l’ensemble des pays ont signé l’Accord de Paris et ont soumis d’ambitieuses contributions déterminées au niveau national (CDN), qui toutes incluent deux objectifs : un objectif inconditionnel que les pays africains doivent atteindre avec leurs propres ressources (15%), et un objectif conditionnel subordonné à la réception des financements internationaux et à l’appui de la communauté internationale (environ 85%). Les besoins de financement estimés pour le financement des CDN en Afrique dépassent 1.100 milliards de dollars pour la période 2020-2030. </w:t>
      </w:r>
    </w:p>
    <w:p w14:paraId="479EED7B" w14:textId="77777777" w:rsidR="003B17A3" w:rsidRDefault="003B17A3" w:rsidP="003B17A3">
      <w:pPr>
        <w:jc w:val="both"/>
        <w:rPr>
          <w:rFonts w:asciiTheme="minorHAnsi" w:hAnsiTheme="minorHAnsi" w:cstheme="minorHAnsi"/>
        </w:rPr>
      </w:pPr>
    </w:p>
    <w:p w14:paraId="77E5919A" w14:textId="33405F90" w:rsidR="003B17A3" w:rsidRPr="003B17A3" w:rsidRDefault="003B17A3" w:rsidP="003B17A3">
      <w:pPr>
        <w:jc w:val="both"/>
        <w:rPr>
          <w:rFonts w:asciiTheme="minorHAnsi" w:hAnsiTheme="minorHAnsi" w:cstheme="minorHAnsi"/>
        </w:rPr>
      </w:pPr>
      <w:r w:rsidRPr="003B17A3">
        <w:rPr>
          <w:rFonts w:asciiTheme="minorHAnsi" w:hAnsiTheme="minorHAnsi" w:cstheme="minorHAnsi"/>
        </w:rPr>
        <w:t xml:space="preserve">Il est clair que les objectifs fixés par les différentes CDN des pays africains ne pourront être atteints qu’à la condition de mobiliser un appui financier substantiel de la part de la communauté internationale. Or, l’Afrique ne bénéficierait que de 12 à 15% des financements multilatéraux « climatiques », et 25% de l’aide publique au développement intégrant des </w:t>
      </w:r>
      <w:proofErr w:type="spellStart"/>
      <w:r w:rsidRPr="003B17A3">
        <w:rPr>
          <w:rFonts w:asciiTheme="minorHAnsi" w:hAnsiTheme="minorHAnsi" w:cstheme="minorHAnsi"/>
        </w:rPr>
        <w:t>co</w:t>
      </w:r>
      <w:proofErr w:type="spellEnd"/>
      <w:r w:rsidRPr="003B17A3">
        <w:rPr>
          <w:rFonts w:asciiTheme="minorHAnsi" w:hAnsiTheme="minorHAnsi" w:cstheme="minorHAnsi"/>
        </w:rPr>
        <w:t xml:space="preserve">-bénéfices climat. </w:t>
      </w:r>
    </w:p>
    <w:p w14:paraId="3E313594" w14:textId="77777777" w:rsidR="003B17A3" w:rsidRDefault="003B17A3" w:rsidP="003B17A3">
      <w:pPr>
        <w:jc w:val="both"/>
        <w:rPr>
          <w:rFonts w:asciiTheme="minorHAnsi" w:hAnsiTheme="minorHAnsi" w:cstheme="minorHAnsi"/>
        </w:rPr>
      </w:pPr>
    </w:p>
    <w:p w14:paraId="3D0FBC5A" w14:textId="0AD8E761" w:rsidR="003B17A3" w:rsidRPr="003B17A3" w:rsidRDefault="003B17A3" w:rsidP="003B17A3">
      <w:pPr>
        <w:jc w:val="both"/>
        <w:rPr>
          <w:rFonts w:asciiTheme="minorHAnsi" w:hAnsiTheme="minorHAnsi" w:cstheme="minorHAnsi"/>
        </w:rPr>
      </w:pPr>
      <w:r w:rsidRPr="003B17A3">
        <w:rPr>
          <w:rFonts w:asciiTheme="minorHAnsi" w:hAnsiTheme="minorHAnsi" w:cstheme="minorHAnsi"/>
        </w:rPr>
        <w:t xml:space="preserve">De plus, la crise de la Covid-19 a joué un rôle important dans l’affaiblissement des capacités financières des pays. Près de la moitié des États africains ont une dette du trésor en pourcentage du PIB qui dépasse 55%. Dans ce contexte, l’accès aux financements est encore plus difficile pour les pays africains et leurs capacités à faire face au changement climatique et à bénéficier des opportunités liées aux transitions vertes sont réduites. </w:t>
      </w:r>
    </w:p>
    <w:p w14:paraId="605C3498" w14:textId="77777777" w:rsidR="003B17A3" w:rsidRDefault="003B17A3" w:rsidP="003B17A3">
      <w:pPr>
        <w:jc w:val="both"/>
        <w:rPr>
          <w:rFonts w:asciiTheme="minorHAnsi" w:hAnsiTheme="minorHAnsi" w:cstheme="minorHAnsi"/>
        </w:rPr>
      </w:pPr>
    </w:p>
    <w:p w14:paraId="1FB9A8D5" w14:textId="61CBBE9B" w:rsidR="003B17A3" w:rsidRPr="003B17A3" w:rsidRDefault="003B17A3" w:rsidP="003B17A3">
      <w:pPr>
        <w:jc w:val="both"/>
        <w:rPr>
          <w:rFonts w:asciiTheme="minorHAnsi" w:hAnsiTheme="minorHAnsi" w:cstheme="minorHAnsi"/>
        </w:rPr>
      </w:pPr>
      <w:r w:rsidRPr="003B17A3">
        <w:rPr>
          <w:rFonts w:asciiTheme="minorHAnsi" w:hAnsiTheme="minorHAnsi" w:cstheme="minorHAnsi"/>
        </w:rPr>
        <w:t xml:space="preserve">Enfin, un des défis majeurs auquel est confronté le continent, dans le domaine de la mobilisation de financements, est le faible niveau de formulation de requêtes et de préparation de projets. Par conséquent, le renforcement des capacités des acteurs africains en matière d’accès à la finance climat et de préparation de projets bancables apparait comme une condition cruciale à la bonne exécution des CDN des différents pays, et plus globalement à la réussite de la lutte contre les changements climatiques en Afrique. </w:t>
      </w:r>
    </w:p>
    <w:p w14:paraId="41297275" w14:textId="77777777" w:rsidR="00AD3119" w:rsidRPr="00982AA3" w:rsidRDefault="00AD3119" w:rsidP="00AD3119">
      <w:pPr>
        <w:rPr>
          <w:rFonts w:asciiTheme="minorHAnsi" w:eastAsiaTheme="minorHAnsi" w:hAnsiTheme="minorHAnsi" w:cstheme="minorBidi"/>
          <w:color w:val="FF0000"/>
        </w:rPr>
      </w:pPr>
    </w:p>
    <w:p w14:paraId="4EA76A20" w14:textId="77777777" w:rsidR="005A52A1" w:rsidRPr="005A52A1" w:rsidRDefault="00AD3119" w:rsidP="005A52A1">
      <w:pPr>
        <w:jc w:val="both"/>
        <w:rPr>
          <w:rFonts w:asciiTheme="minorHAnsi" w:eastAsiaTheme="minorHAnsi" w:hAnsiTheme="minorHAnsi" w:cstheme="minorBidi"/>
        </w:rPr>
      </w:pPr>
      <w:r w:rsidRPr="005A52A1">
        <w:rPr>
          <w:rFonts w:asciiTheme="minorHAnsi" w:eastAsiaTheme="minorHAnsi" w:hAnsiTheme="minorHAnsi" w:cstheme="minorBidi"/>
        </w:rPr>
        <w:t>Dans ce cadre, le Centre de Compétences en Changement Climatiques (4C Maroc) organise</w:t>
      </w:r>
      <w:r w:rsidR="00F557F8" w:rsidRPr="005A52A1">
        <w:rPr>
          <w:rFonts w:asciiTheme="minorHAnsi" w:eastAsiaTheme="minorHAnsi" w:hAnsiTheme="minorHAnsi" w:cstheme="minorBidi"/>
        </w:rPr>
        <w:t xml:space="preserve">, en collaboration avec le </w:t>
      </w:r>
      <w:r w:rsidR="00203AFF" w:rsidRPr="005A52A1">
        <w:rPr>
          <w:rFonts w:asciiTheme="minorHAnsi" w:eastAsiaTheme="minorHAnsi" w:hAnsiTheme="minorHAnsi" w:cstheme="minorBidi"/>
        </w:rPr>
        <w:t>D</w:t>
      </w:r>
      <w:r w:rsidR="00F557F8" w:rsidRPr="005A52A1">
        <w:rPr>
          <w:rFonts w:asciiTheme="minorHAnsi" w:eastAsiaTheme="minorHAnsi" w:hAnsiTheme="minorHAnsi" w:cstheme="minorBidi"/>
        </w:rPr>
        <w:t xml:space="preserve">épartement du </w:t>
      </w:r>
      <w:r w:rsidR="00203AFF" w:rsidRPr="005A52A1">
        <w:rPr>
          <w:rFonts w:asciiTheme="minorHAnsi" w:eastAsiaTheme="minorHAnsi" w:hAnsiTheme="minorHAnsi" w:cstheme="minorBidi"/>
        </w:rPr>
        <w:t>D</w:t>
      </w:r>
      <w:r w:rsidR="00F557F8" w:rsidRPr="005A52A1">
        <w:rPr>
          <w:rFonts w:asciiTheme="minorHAnsi" w:eastAsiaTheme="minorHAnsi" w:hAnsiTheme="minorHAnsi" w:cstheme="minorBidi"/>
        </w:rPr>
        <w:t xml:space="preserve">éveloppement </w:t>
      </w:r>
      <w:r w:rsidR="00203AFF" w:rsidRPr="005A52A1">
        <w:rPr>
          <w:rFonts w:asciiTheme="minorHAnsi" w:eastAsiaTheme="minorHAnsi" w:hAnsiTheme="minorHAnsi" w:cstheme="minorBidi"/>
        </w:rPr>
        <w:t>D</w:t>
      </w:r>
      <w:r w:rsidR="00F557F8" w:rsidRPr="005A52A1">
        <w:rPr>
          <w:rFonts w:asciiTheme="minorHAnsi" w:eastAsiaTheme="minorHAnsi" w:hAnsiTheme="minorHAnsi" w:cstheme="minorBidi"/>
        </w:rPr>
        <w:t xml:space="preserve">urable et avec l’appui du projet </w:t>
      </w:r>
      <w:r w:rsidR="005A52A1" w:rsidRPr="005A52A1">
        <w:rPr>
          <w:rFonts w:asciiTheme="minorHAnsi" w:eastAsiaTheme="minorHAnsi" w:hAnsiTheme="minorHAnsi" w:cstheme="minorBidi"/>
        </w:rPr>
        <w:t xml:space="preserve">RO4C du </w:t>
      </w:r>
      <w:r w:rsidR="00F557F8" w:rsidRPr="005A52A1">
        <w:rPr>
          <w:rFonts w:asciiTheme="minorHAnsi" w:eastAsiaTheme="minorHAnsi" w:hAnsiTheme="minorHAnsi" w:cstheme="minorBidi"/>
        </w:rPr>
        <w:t>P</w:t>
      </w:r>
      <w:r w:rsidR="005A52A1" w:rsidRPr="005A52A1">
        <w:rPr>
          <w:rFonts w:asciiTheme="minorHAnsi" w:eastAsiaTheme="minorHAnsi" w:hAnsiTheme="minorHAnsi" w:cstheme="minorBidi"/>
        </w:rPr>
        <w:t xml:space="preserve">rogramme des </w:t>
      </w:r>
      <w:r w:rsidR="00F557F8" w:rsidRPr="005A52A1">
        <w:rPr>
          <w:rFonts w:asciiTheme="minorHAnsi" w:eastAsiaTheme="minorHAnsi" w:hAnsiTheme="minorHAnsi" w:cstheme="minorBidi"/>
        </w:rPr>
        <w:t>N</w:t>
      </w:r>
      <w:r w:rsidR="005A52A1" w:rsidRPr="005A52A1">
        <w:rPr>
          <w:rFonts w:asciiTheme="minorHAnsi" w:eastAsiaTheme="minorHAnsi" w:hAnsiTheme="minorHAnsi" w:cstheme="minorBidi"/>
        </w:rPr>
        <w:t xml:space="preserve">ations </w:t>
      </w:r>
      <w:r w:rsidR="00F557F8" w:rsidRPr="005A52A1">
        <w:rPr>
          <w:rFonts w:asciiTheme="minorHAnsi" w:eastAsiaTheme="minorHAnsi" w:hAnsiTheme="minorHAnsi" w:cstheme="minorBidi"/>
        </w:rPr>
        <w:t>U</w:t>
      </w:r>
      <w:r w:rsidR="005A52A1" w:rsidRPr="005A52A1">
        <w:rPr>
          <w:rFonts w:asciiTheme="minorHAnsi" w:eastAsiaTheme="minorHAnsi" w:hAnsiTheme="minorHAnsi" w:cstheme="minorBidi"/>
        </w:rPr>
        <w:t xml:space="preserve">nies pour le </w:t>
      </w:r>
      <w:r w:rsidR="00F557F8" w:rsidRPr="005A52A1">
        <w:rPr>
          <w:rFonts w:asciiTheme="minorHAnsi" w:eastAsiaTheme="minorHAnsi" w:hAnsiTheme="minorHAnsi" w:cstheme="minorBidi"/>
        </w:rPr>
        <w:t>D</w:t>
      </w:r>
      <w:r w:rsidR="005A52A1" w:rsidRPr="005A52A1">
        <w:rPr>
          <w:rFonts w:asciiTheme="minorHAnsi" w:eastAsiaTheme="minorHAnsi" w:hAnsiTheme="minorHAnsi" w:cstheme="minorBidi"/>
        </w:rPr>
        <w:t>éveloppement</w:t>
      </w:r>
      <w:r w:rsidR="00F557F8" w:rsidRPr="005A52A1">
        <w:rPr>
          <w:rFonts w:asciiTheme="minorHAnsi" w:eastAsiaTheme="minorHAnsi" w:hAnsiTheme="minorHAnsi" w:cstheme="minorBidi"/>
        </w:rPr>
        <w:t>,</w:t>
      </w:r>
      <w:r w:rsidRPr="005A52A1">
        <w:rPr>
          <w:rFonts w:asciiTheme="minorHAnsi" w:eastAsiaTheme="minorHAnsi" w:hAnsiTheme="minorHAnsi" w:cstheme="minorBidi"/>
        </w:rPr>
        <w:t xml:space="preserve"> </w:t>
      </w:r>
      <w:r w:rsidR="00F36A86" w:rsidRPr="005A52A1">
        <w:rPr>
          <w:rFonts w:asciiTheme="minorHAnsi" w:eastAsiaTheme="minorHAnsi" w:hAnsiTheme="minorHAnsi" w:cstheme="minorBidi"/>
        </w:rPr>
        <w:t xml:space="preserve">un </w:t>
      </w:r>
      <w:r w:rsidRPr="005A52A1">
        <w:rPr>
          <w:rFonts w:asciiTheme="minorHAnsi" w:eastAsiaTheme="minorHAnsi" w:hAnsiTheme="minorHAnsi" w:cstheme="minorBidi"/>
        </w:rPr>
        <w:t xml:space="preserve">atelier </w:t>
      </w:r>
      <w:r w:rsidR="00380666" w:rsidRPr="005A52A1">
        <w:rPr>
          <w:rFonts w:asciiTheme="minorHAnsi" w:eastAsiaTheme="minorHAnsi" w:hAnsiTheme="minorHAnsi" w:cstheme="minorBidi"/>
        </w:rPr>
        <w:t xml:space="preserve">de renforcement des capacités </w:t>
      </w:r>
      <w:r w:rsidRPr="005A52A1">
        <w:rPr>
          <w:rFonts w:asciiTheme="minorHAnsi" w:eastAsiaTheme="minorHAnsi" w:hAnsiTheme="minorHAnsi" w:cstheme="minorBidi"/>
        </w:rPr>
        <w:t xml:space="preserve"> </w:t>
      </w:r>
      <w:r w:rsidR="00F557F8" w:rsidRPr="005A52A1">
        <w:rPr>
          <w:rFonts w:asciiTheme="minorHAnsi" w:eastAsiaTheme="minorHAnsi" w:hAnsiTheme="minorHAnsi" w:cstheme="minorBidi"/>
        </w:rPr>
        <w:t xml:space="preserve"> au profit des pays </w:t>
      </w:r>
      <w:r w:rsidR="00380666" w:rsidRPr="005A52A1">
        <w:rPr>
          <w:rFonts w:asciiTheme="minorHAnsi" w:eastAsiaTheme="minorHAnsi" w:hAnsiTheme="minorHAnsi" w:cstheme="minorBidi"/>
        </w:rPr>
        <w:t>africains</w:t>
      </w:r>
      <w:r w:rsidR="00F557F8" w:rsidRPr="005A52A1">
        <w:rPr>
          <w:rFonts w:asciiTheme="minorHAnsi" w:eastAsiaTheme="minorHAnsi" w:hAnsiTheme="minorHAnsi" w:cstheme="minorBidi"/>
        </w:rPr>
        <w:t xml:space="preserve"> </w:t>
      </w:r>
      <w:proofErr w:type="gramStart"/>
      <w:r w:rsidR="00F557F8" w:rsidRPr="005A52A1">
        <w:rPr>
          <w:rFonts w:asciiTheme="minorHAnsi" w:eastAsiaTheme="minorHAnsi" w:hAnsiTheme="minorHAnsi" w:cstheme="minorBidi"/>
        </w:rPr>
        <w:t xml:space="preserve">partenaires </w:t>
      </w:r>
      <w:r w:rsidR="00380666" w:rsidRPr="005A52A1">
        <w:rPr>
          <w:rFonts w:asciiTheme="minorHAnsi" w:eastAsiaTheme="minorHAnsi" w:hAnsiTheme="minorHAnsi" w:cstheme="minorBidi"/>
        </w:rPr>
        <w:t xml:space="preserve"> </w:t>
      </w:r>
      <w:r w:rsidRPr="005A52A1">
        <w:rPr>
          <w:rFonts w:asciiTheme="minorHAnsi" w:eastAsiaTheme="minorHAnsi" w:hAnsiTheme="minorHAnsi" w:cstheme="minorBidi"/>
        </w:rPr>
        <w:t>su</w:t>
      </w:r>
      <w:r w:rsidR="00F36A86" w:rsidRPr="005A52A1">
        <w:rPr>
          <w:rFonts w:asciiTheme="minorHAnsi" w:eastAsiaTheme="minorHAnsi" w:hAnsiTheme="minorHAnsi" w:cstheme="minorBidi"/>
        </w:rPr>
        <w:t>r</w:t>
      </w:r>
      <w:proofErr w:type="gramEnd"/>
      <w:r w:rsidR="00F36A86" w:rsidRPr="005A52A1">
        <w:rPr>
          <w:rFonts w:asciiTheme="minorHAnsi" w:eastAsiaTheme="minorHAnsi" w:hAnsiTheme="minorHAnsi" w:cstheme="minorBidi"/>
        </w:rPr>
        <w:t xml:space="preserve"> la thématique de « </w:t>
      </w:r>
      <w:r w:rsidR="00F557F8" w:rsidRPr="005A52A1">
        <w:rPr>
          <w:rFonts w:asciiTheme="minorHAnsi" w:eastAsiaTheme="minorHAnsi" w:hAnsiTheme="minorHAnsi" w:cstheme="minorBidi"/>
        </w:rPr>
        <w:t>la structuration des projets</w:t>
      </w:r>
      <w:r w:rsidR="00024777" w:rsidRPr="005A52A1">
        <w:rPr>
          <w:rFonts w:asciiTheme="minorHAnsi" w:eastAsiaTheme="minorHAnsi" w:hAnsiTheme="minorHAnsi" w:cstheme="minorBidi"/>
        </w:rPr>
        <w:t xml:space="preserve"> et </w:t>
      </w:r>
      <w:r w:rsidR="00F557F8" w:rsidRPr="005A52A1">
        <w:rPr>
          <w:rFonts w:asciiTheme="minorHAnsi" w:eastAsiaTheme="minorHAnsi" w:hAnsiTheme="minorHAnsi" w:cstheme="minorBidi"/>
        </w:rPr>
        <w:t xml:space="preserve"> l’</w:t>
      </w:r>
      <w:r w:rsidR="005A52A1" w:rsidRPr="005A52A1">
        <w:rPr>
          <w:rFonts w:asciiTheme="minorHAnsi" w:eastAsiaTheme="minorHAnsi" w:hAnsiTheme="minorHAnsi" w:cstheme="minorBidi"/>
        </w:rPr>
        <w:t>a</w:t>
      </w:r>
      <w:r w:rsidR="00F36A86" w:rsidRPr="005A52A1">
        <w:rPr>
          <w:rFonts w:asciiTheme="minorHAnsi" w:eastAsiaTheme="minorHAnsi" w:hAnsiTheme="minorHAnsi" w:cstheme="minorBidi"/>
        </w:rPr>
        <w:t xml:space="preserve">ccès au financement </w:t>
      </w:r>
      <w:r w:rsidR="00F557F8" w:rsidRPr="005A52A1">
        <w:rPr>
          <w:rFonts w:asciiTheme="minorHAnsi" w:eastAsiaTheme="minorHAnsi" w:hAnsiTheme="minorHAnsi" w:cstheme="minorBidi"/>
        </w:rPr>
        <w:t>climatique</w:t>
      </w:r>
      <w:r w:rsidR="005A52A1" w:rsidRPr="005A52A1">
        <w:rPr>
          <w:rFonts w:asciiTheme="minorHAnsi" w:eastAsiaTheme="minorHAnsi" w:hAnsiTheme="minorHAnsi" w:cstheme="minorBidi"/>
        </w:rPr>
        <w:t xml:space="preserve"> ». </w:t>
      </w:r>
    </w:p>
    <w:p w14:paraId="0146800F" w14:textId="77777777" w:rsidR="005A52A1" w:rsidRDefault="005A52A1" w:rsidP="005A52A1">
      <w:pPr>
        <w:jc w:val="both"/>
        <w:rPr>
          <w:rFonts w:asciiTheme="minorHAnsi" w:eastAsiaTheme="minorHAnsi" w:hAnsiTheme="minorHAnsi" w:cstheme="minorBidi"/>
          <w:color w:val="FF0000"/>
        </w:rPr>
      </w:pPr>
    </w:p>
    <w:p w14:paraId="014EFBCF" w14:textId="72F5891C" w:rsidR="00247AAD" w:rsidRPr="005A52A1" w:rsidRDefault="00F36A86" w:rsidP="005A52A1">
      <w:pPr>
        <w:jc w:val="both"/>
        <w:rPr>
          <w:rFonts w:asciiTheme="minorHAnsi" w:eastAsiaTheme="minorHAnsi" w:hAnsiTheme="minorHAnsi" w:cstheme="minorBidi"/>
          <w:color w:val="FF0000"/>
        </w:rPr>
      </w:pPr>
      <w:r>
        <w:rPr>
          <w:u w:val="single"/>
        </w:rPr>
        <w:t>L’atelier</w:t>
      </w:r>
      <w:r w:rsidR="00247AAD" w:rsidRPr="00247AAD">
        <w:rPr>
          <w:u w:val="single"/>
        </w:rPr>
        <w:t xml:space="preserve"> de </w:t>
      </w:r>
      <w:r w:rsidR="00AA79B2">
        <w:rPr>
          <w:b/>
          <w:bCs/>
          <w:u w:val="single"/>
        </w:rPr>
        <w:t>trois</w:t>
      </w:r>
      <w:r w:rsidR="00247AAD" w:rsidRPr="006739EC">
        <w:rPr>
          <w:b/>
          <w:bCs/>
          <w:u w:val="single"/>
        </w:rPr>
        <w:t xml:space="preserve"> jours </w:t>
      </w:r>
      <w:r w:rsidR="00247AAD" w:rsidRPr="00247AAD">
        <w:rPr>
          <w:u w:val="single"/>
        </w:rPr>
        <w:t xml:space="preserve">sera organisé </w:t>
      </w:r>
      <w:r w:rsidR="006739EC">
        <w:rPr>
          <w:u w:val="single"/>
        </w:rPr>
        <w:t>pendant la semaine du 19 septembre 2022</w:t>
      </w:r>
      <w:r w:rsidR="00D523FF">
        <w:rPr>
          <w:u w:val="single"/>
        </w:rPr>
        <w:t xml:space="preserve"> à Casablanca</w:t>
      </w:r>
      <w:r w:rsidR="00A50B68">
        <w:rPr>
          <w:u w:val="single"/>
        </w:rPr>
        <w:t xml:space="preserve"> au</w:t>
      </w:r>
      <w:r w:rsidR="00D523FF">
        <w:rPr>
          <w:u w:val="single"/>
        </w:rPr>
        <w:t xml:space="preserve"> Maroc. </w:t>
      </w:r>
    </w:p>
    <w:p w14:paraId="78F50294" w14:textId="77777777" w:rsidR="00247AAD" w:rsidRPr="00247AAD" w:rsidRDefault="00247AAD" w:rsidP="00247AAD">
      <w:pPr>
        <w:jc w:val="both"/>
        <w:rPr>
          <w:u w:val="single"/>
        </w:rPr>
      </w:pPr>
    </w:p>
    <w:bookmarkEnd w:id="1"/>
    <w:p w14:paraId="0F852EA0" w14:textId="4C82F757" w:rsidR="00E643A1" w:rsidRDefault="00E643A1">
      <w:pPr>
        <w:numPr>
          <w:ilvl w:val="0"/>
          <w:numId w:val="13"/>
        </w:numPr>
        <w:pBdr>
          <w:top w:val="nil"/>
          <w:left w:val="nil"/>
          <w:bottom w:val="nil"/>
          <w:right w:val="nil"/>
          <w:between w:val="nil"/>
        </w:pBdr>
        <w:spacing w:before="240" w:line="276" w:lineRule="auto"/>
        <w:ind w:left="567" w:right="194" w:hanging="283"/>
        <w:jc w:val="both"/>
        <w:rPr>
          <w:b/>
          <w:color w:val="000000"/>
        </w:rPr>
      </w:pPr>
      <w:r>
        <w:rPr>
          <w:b/>
          <w:color w:val="000000"/>
        </w:rPr>
        <w:t xml:space="preserve">Objectif de la mission </w:t>
      </w:r>
    </w:p>
    <w:p w14:paraId="190A0BD9" w14:textId="4C5AA7D3" w:rsidR="00E643A1" w:rsidRDefault="00E643A1" w:rsidP="00554C77">
      <w:pPr>
        <w:spacing w:before="240" w:line="276" w:lineRule="auto"/>
        <w:ind w:right="194"/>
        <w:jc w:val="both"/>
      </w:pPr>
      <w:r w:rsidRPr="0037260D">
        <w:t xml:space="preserve">L’objectif de cette mission est de préparer </w:t>
      </w:r>
      <w:r w:rsidR="0025703C">
        <w:t>e</w:t>
      </w:r>
      <w:r w:rsidRPr="0037260D">
        <w:t xml:space="preserve">t d’animer </w:t>
      </w:r>
      <w:r w:rsidR="00C449B3">
        <w:t>l</w:t>
      </w:r>
      <w:r w:rsidR="004C7341">
        <w:t>’atelier</w:t>
      </w:r>
      <w:r w:rsidRPr="0037260D">
        <w:t xml:space="preserve">, de stimuler les échanges entre les participants, et de capitaliser sur les échanges et les informations développés pendant </w:t>
      </w:r>
      <w:r w:rsidR="004C7341">
        <w:t>l’atelier</w:t>
      </w:r>
      <w:r>
        <w:t>.</w:t>
      </w:r>
    </w:p>
    <w:p w14:paraId="4CE5261D" w14:textId="0DF405EC" w:rsidR="003B17A3" w:rsidRDefault="003B17A3" w:rsidP="00554C77">
      <w:pPr>
        <w:spacing w:before="240" w:line="276" w:lineRule="auto"/>
        <w:ind w:right="194"/>
        <w:jc w:val="both"/>
      </w:pPr>
    </w:p>
    <w:p w14:paraId="6593EAFA" w14:textId="76AA5428" w:rsidR="003B17A3" w:rsidRDefault="003B17A3" w:rsidP="00554C77">
      <w:pPr>
        <w:spacing w:before="240" w:line="276" w:lineRule="auto"/>
        <w:ind w:right="194"/>
        <w:jc w:val="both"/>
      </w:pPr>
    </w:p>
    <w:p w14:paraId="7F6B6C7A" w14:textId="77777777" w:rsidR="003B17A3" w:rsidRPr="00554C77" w:rsidRDefault="003B17A3" w:rsidP="00554C77">
      <w:pPr>
        <w:spacing w:before="240" w:line="276" w:lineRule="auto"/>
        <w:ind w:right="194"/>
        <w:jc w:val="both"/>
      </w:pPr>
    </w:p>
    <w:p w14:paraId="5D4F5D8C" w14:textId="55CFC249" w:rsidR="0010776F" w:rsidRPr="00E4610F" w:rsidRDefault="000D254F">
      <w:pPr>
        <w:numPr>
          <w:ilvl w:val="0"/>
          <w:numId w:val="13"/>
        </w:numPr>
        <w:pBdr>
          <w:top w:val="nil"/>
          <w:left w:val="nil"/>
          <w:bottom w:val="nil"/>
          <w:right w:val="nil"/>
          <w:between w:val="nil"/>
        </w:pBdr>
        <w:spacing w:before="240" w:line="276" w:lineRule="auto"/>
        <w:ind w:left="567" w:right="194" w:hanging="283"/>
        <w:jc w:val="both"/>
        <w:rPr>
          <w:b/>
          <w:color w:val="000000"/>
        </w:rPr>
      </w:pPr>
      <w:r w:rsidRPr="00E4610F">
        <w:rPr>
          <w:b/>
          <w:color w:val="000000"/>
        </w:rPr>
        <w:t>Por</w:t>
      </w:r>
      <w:r w:rsidR="00554C77">
        <w:rPr>
          <w:b/>
          <w:color w:val="000000"/>
        </w:rPr>
        <w:t>t</w:t>
      </w:r>
      <w:r w:rsidRPr="00E4610F">
        <w:rPr>
          <w:b/>
          <w:color w:val="000000"/>
        </w:rPr>
        <w:t>ée des travaux</w:t>
      </w:r>
    </w:p>
    <w:p w14:paraId="4E3F7CB7" w14:textId="041AA9F9" w:rsidR="00380666" w:rsidRPr="00982AA3" w:rsidRDefault="000D254F" w:rsidP="00982AA3">
      <w:pPr>
        <w:jc w:val="both"/>
      </w:pPr>
      <w:r w:rsidRPr="00E4610F">
        <w:t>Pour répondre à l'objectif susmentionné, le</w:t>
      </w:r>
      <w:r w:rsidR="006073CA">
        <w:t>/la</w:t>
      </w:r>
      <w:r w:rsidRPr="00E4610F">
        <w:t xml:space="preserve"> consultant</w:t>
      </w:r>
      <w:r w:rsidR="006073CA">
        <w:t>(e)</w:t>
      </w:r>
      <w:r w:rsidRPr="00E4610F">
        <w:t>doit accomplir les tâches suivantes:</w:t>
      </w:r>
    </w:p>
    <w:p w14:paraId="32252A2F" w14:textId="1338E4F9" w:rsidR="00380666" w:rsidRPr="00380666" w:rsidRDefault="00380666" w:rsidP="00380666">
      <w:pPr>
        <w:spacing w:before="240" w:line="276" w:lineRule="auto"/>
        <w:ind w:right="194"/>
        <w:jc w:val="both"/>
        <w:rPr>
          <w:b/>
          <w:bCs/>
          <w:u w:val="single"/>
        </w:rPr>
      </w:pPr>
      <w:r w:rsidRPr="00380666">
        <w:rPr>
          <w:b/>
          <w:bCs/>
          <w:u w:val="single"/>
        </w:rPr>
        <w:t xml:space="preserve">Mission 1 : </w:t>
      </w:r>
      <w:r w:rsidR="00A236A3">
        <w:rPr>
          <w:b/>
          <w:bCs/>
          <w:u w:val="single"/>
        </w:rPr>
        <w:t>P</w:t>
      </w:r>
      <w:r w:rsidRPr="00380666">
        <w:rPr>
          <w:b/>
          <w:bCs/>
          <w:u w:val="single"/>
        </w:rPr>
        <w:t xml:space="preserve">réparation d’un projet de programme </w:t>
      </w:r>
      <w:r w:rsidR="00A236A3">
        <w:rPr>
          <w:b/>
          <w:bCs/>
          <w:u w:val="single"/>
        </w:rPr>
        <w:t>pour</w:t>
      </w:r>
      <w:r>
        <w:rPr>
          <w:b/>
          <w:bCs/>
          <w:u w:val="single"/>
        </w:rPr>
        <w:t xml:space="preserve"> l’atelier </w:t>
      </w:r>
    </w:p>
    <w:p w14:paraId="56D01FDE" w14:textId="26D36C4E" w:rsidR="00380666" w:rsidRPr="00380666" w:rsidRDefault="00380666" w:rsidP="00060890">
      <w:pPr>
        <w:numPr>
          <w:ilvl w:val="0"/>
          <w:numId w:val="55"/>
        </w:numPr>
        <w:spacing w:before="240" w:line="276" w:lineRule="auto"/>
        <w:ind w:right="194"/>
        <w:contextualSpacing/>
        <w:jc w:val="both"/>
      </w:pPr>
      <w:r w:rsidRPr="00380666">
        <w:t xml:space="preserve">Préparer un programme de formation, qui prend en considération </w:t>
      </w:r>
      <w:r>
        <w:t>le</w:t>
      </w:r>
      <w:r w:rsidRPr="00380666">
        <w:t>s spécificités</w:t>
      </w:r>
      <w:r w:rsidR="00C37F44">
        <w:t xml:space="preserve"> des pays africains</w:t>
      </w:r>
      <w:r w:rsidRPr="00380666">
        <w:t xml:space="preserve">, incluant des sessions de présentation du cadre climatique général, l’intérêt et l’opportunité que présente la finance climat, les différents types de fonds disponibles au niveau </w:t>
      </w:r>
      <w:r w:rsidR="00C37F44">
        <w:t xml:space="preserve">continental et </w:t>
      </w:r>
      <w:r w:rsidRPr="00380666">
        <w:t>international. Le programme doit également comprendre un volet pratique où les participants sont amenés à examiner des études de cas afin de les initier à la préparation des projets à la finance climat.</w:t>
      </w:r>
    </w:p>
    <w:p w14:paraId="09637CD7" w14:textId="70D56AFB" w:rsidR="00380666" w:rsidRPr="00380666" w:rsidRDefault="00380666" w:rsidP="00060890">
      <w:pPr>
        <w:numPr>
          <w:ilvl w:val="0"/>
          <w:numId w:val="55"/>
        </w:numPr>
        <w:spacing w:before="240" w:line="276" w:lineRule="auto"/>
        <w:ind w:right="194"/>
        <w:contextualSpacing/>
        <w:jc w:val="both"/>
      </w:pPr>
      <w:r w:rsidRPr="00380666">
        <w:t xml:space="preserve">Identifier </w:t>
      </w:r>
      <w:r w:rsidR="00006C5F">
        <w:t xml:space="preserve">des </w:t>
      </w:r>
      <w:r w:rsidRPr="00380666">
        <w:t xml:space="preserve">projets concrets pour les besoins des études de cas à partir des </w:t>
      </w:r>
      <w:r w:rsidR="00006C5F">
        <w:t>CDN</w:t>
      </w:r>
      <w:r w:rsidR="00C37F44">
        <w:t xml:space="preserve"> de </w:t>
      </w:r>
      <w:proofErr w:type="gramStart"/>
      <w:r w:rsidR="00C37F44">
        <w:t>quelques pays africain</w:t>
      </w:r>
      <w:proofErr w:type="gramEnd"/>
    </w:p>
    <w:p w14:paraId="7A7706CB" w14:textId="3B3A7AC0" w:rsidR="00380666" w:rsidRPr="00982AA3" w:rsidRDefault="00380666" w:rsidP="00060890">
      <w:pPr>
        <w:numPr>
          <w:ilvl w:val="0"/>
          <w:numId w:val="55"/>
        </w:numPr>
        <w:spacing w:before="240" w:line="276" w:lineRule="auto"/>
        <w:ind w:right="194"/>
        <w:contextualSpacing/>
        <w:jc w:val="both"/>
      </w:pPr>
      <w:r w:rsidRPr="00380666">
        <w:t>Préparer des supports de formation (</w:t>
      </w:r>
      <w:r w:rsidR="00006C5F">
        <w:t xml:space="preserve">présentations </w:t>
      </w:r>
      <w:r w:rsidRPr="00380666">
        <w:t>PPT, vidéos, fichiers Excel de calcul de rentabilité des projets, ou autres documents d’appui</w:t>
      </w:r>
      <w:r w:rsidR="00006C5F">
        <w:t>)</w:t>
      </w:r>
    </w:p>
    <w:p w14:paraId="5BC6DC6A" w14:textId="77777777" w:rsidR="00604428" w:rsidRDefault="00604428" w:rsidP="00A002D7"/>
    <w:p w14:paraId="282C407B" w14:textId="0D8CA499" w:rsidR="00A002D7" w:rsidRDefault="00A002D7" w:rsidP="004C7341">
      <w:pPr>
        <w:jc w:val="both"/>
      </w:pPr>
      <w:r>
        <w:t xml:space="preserve">Les </w:t>
      </w:r>
      <w:r w:rsidR="00604428">
        <w:t>thématiques</w:t>
      </w:r>
      <w:r>
        <w:t xml:space="preserve"> suivant</w:t>
      </w:r>
      <w:r w:rsidR="00604428">
        <w:t>e</w:t>
      </w:r>
      <w:r>
        <w:t>s sont donné</w:t>
      </w:r>
      <w:r w:rsidR="00604428">
        <w:t>e</w:t>
      </w:r>
      <w:r>
        <w:t xml:space="preserve">s à titre indicatif, et </w:t>
      </w:r>
      <w:r w:rsidR="00C37F44">
        <w:t>le</w:t>
      </w:r>
      <w:r w:rsidR="00C8028C">
        <w:t>/la</w:t>
      </w:r>
      <w:r w:rsidR="00C37F44">
        <w:t xml:space="preserve"> consultant</w:t>
      </w:r>
      <w:r w:rsidR="00C8028C">
        <w:t>(</w:t>
      </w:r>
      <w:proofErr w:type="gramStart"/>
      <w:r w:rsidR="00C8028C">
        <w:t xml:space="preserve">e) </w:t>
      </w:r>
      <w:r w:rsidR="00C37F44">
        <w:t xml:space="preserve"> est</w:t>
      </w:r>
      <w:proofErr w:type="gramEnd"/>
      <w:r w:rsidR="00C37F44">
        <w:t xml:space="preserve"> </w:t>
      </w:r>
      <w:r>
        <w:t>invité</w:t>
      </w:r>
      <w:r w:rsidR="00C8028C">
        <w:t>(e)</w:t>
      </w:r>
      <w:r>
        <w:t xml:space="preserve"> à les améliorer et à les détailler davantage : </w:t>
      </w:r>
    </w:p>
    <w:p w14:paraId="58A58805" w14:textId="61601B6E" w:rsidR="00A002D7" w:rsidRDefault="00A002D7" w:rsidP="00A002D7"/>
    <w:tbl>
      <w:tblPr>
        <w:tblStyle w:val="Grilledutableau"/>
        <w:tblW w:w="0" w:type="auto"/>
        <w:tblLook w:val="04A0" w:firstRow="1" w:lastRow="0" w:firstColumn="1" w:lastColumn="0" w:noHBand="0" w:noVBand="1"/>
      </w:tblPr>
      <w:tblGrid>
        <w:gridCol w:w="9062"/>
      </w:tblGrid>
      <w:tr w:rsidR="00A002D7" w:rsidRPr="003056A7" w14:paraId="6A5C49A1" w14:textId="77777777" w:rsidTr="001B63C4">
        <w:tc>
          <w:tcPr>
            <w:tcW w:w="9062" w:type="dxa"/>
          </w:tcPr>
          <w:p w14:paraId="5E652C2B" w14:textId="73FB221A" w:rsidR="00A002D7" w:rsidRPr="00A002D7" w:rsidRDefault="00A002D7" w:rsidP="00CF33FD">
            <w:pPr>
              <w:rPr>
                <w:rFonts w:asciiTheme="minorHAnsi" w:hAnsiTheme="minorHAnsi" w:cstheme="minorHAnsi"/>
                <w:b/>
                <w:bCs/>
              </w:rPr>
            </w:pPr>
            <w:r w:rsidRPr="00A002D7">
              <w:rPr>
                <w:rFonts w:asciiTheme="minorHAnsi" w:hAnsiTheme="minorHAnsi" w:cstheme="minorHAnsi"/>
                <w:b/>
              </w:rPr>
              <w:t>Finance climat – Définitions et caractéristiques</w:t>
            </w:r>
          </w:p>
        </w:tc>
      </w:tr>
      <w:tr w:rsidR="00CF33FD" w:rsidRPr="003056A7" w14:paraId="292647A8" w14:textId="77777777" w:rsidTr="002A1518">
        <w:tc>
          <w:tcPr>
            <w:tcW w:w="9062" w:type="dxa"/>
          </w:tcPr>
          <w:p w14:paraId="4FB5E6EF" w14:textId="77777777" w:rsidR="00CF33FD" w:rsidRPr="00A002D7" w:rsidRDefault="00CF33FD" w:rsidP="00A002D7">
            <w:pPr>
              <w:pStyle w:val="Paragraphedeliste"/>
              <w:widowControl/>
              <w:numPr>
                <w:ilvl w:val="0"/>
                <w:numId w:val="44"/>
              </w:numPr>
              <w:autoSpaceDE/>
              <w:autoSpaceDN/>
              <w:ind w:left="453"/>
              <w:jc w:val="both"/>
              <w:rPr>
                <w:rFonts w:asciiTheme="minorHAnsi" w:hAnsiTheme="minorHAnsi" w:cstheme="minorHAnsi"/>
                <w:i/>
                <w:iCs/>
              </w:rPr>
            </w:pPr>
            <w:r w:rsidRPr="00A002D7">
              <w:rPr>
                <w:rFonts w:asciiTheme="minorHAnsi" w:hAnsiTheme="minorHAnsi" w:cstheme="minorHAnsi"/>
              </w:rPr>
              <w:t xml:space="preserve">Flux, sources, formes et caractéristiques de la finance climat </w:t>
            </w:r>
          </w:p>
          <w:p w14:paraId="1069457B" w14:textId="77777777" w:rsidR="00CF33FD" w:rsidRPr="00A002D7" w:rsidRDefault="00CF33FD" w:rsidP="00A002D7">
            <w:pPr>
              <w:pStyle w:val="Paragraphedeliste"/>
              <w:widowControl/>
              <w:numPr>
                <w:ilvl w:val="0"/>
                <w:numId w:val="44"/>
              </w:numPr>
              <w:autoSpaceDE/>
              <w:autoSpaceDN/>
              <w:ind w:left="453"/>
              <w:jc w:val="both"/>
              <w:rPr>
                <w:rFonts w:asciiTheme="minorHAnsi" w:hAnsiTheme="minorHAnsi" w:cstheme="minorHAnsi"/>
              </w:rPr>
            </w:pPr>
            <w:r w:rsidRPr="00A002D7">
              <w:rPr>
                <w:rFonts w:asciiTheme="minorHAnsi" w:hAnsiTheme="minorHAnsi" w:cstheme="minorHAnsi"/>
              </w:rPr>
              <w:t xml:space="preserve">Critères d’éligibilité à la finance climat </w:t>
            </w:r>
          </w:p>
          <w:p w14:paraId="2B1EFB19" w14:textId="3D78B7C5" w:rsidR="00CF33FD" w:rsidRDefault="00CF33FD" w:rsidP="00A002D7">
            <w:pPr>
              <w:pStyle w:val="Paragraphedeliste"/>
              <w:widowControl/>
              <w:numPr>
                <w:ilvl w:val="0"/>
                <w:numId w:val="44"/>
              </w:numPr>
              <w:autoSpaceDE/>
              <w:autoSpaceDN/>
              <w:ind w:left="453"/>
              <w:jc w:val="both"/>
              <w:rPr>
                <w:rFonts w:asciiTheme="minorHAnsi" w:hAnsiTheme="minorHAnsi" w:cstheme="minorHAnsi"/>
              </w:rPr>
            </w:pPr>
            <w:r w:rsidRPr="00A002D7">
              <w:rPr>
                <w:rFonts w:asciiTheme="minorHAnsi" w:hAnsiTheme="minorHAnsi" w:cstheme="minorHAnsi"/>
              </w:rPr>
              <w:t xml:space="preserve">État des lieux de la finance climat </w:t>
            </w:r>
            <w:r w:rsidR="005C4015">
              <w:rPr>
                <w:rFonts w:asciiTheme="minorHAnsi" w:hAnsiTheme="minorHAnsi" w:cstheme="minorHAnsi"/>
              </w:rPr>
              <w:t xml:space="preserve">en Afrique </w:t>
            </w:r>
          </w:p>
          <w:p w14:paraId="5E93B09E" w14:textId="77777777" w:rsidR="00CF33FD" w:rsidRPr="00A002D7" w:rsidRDefault="00CF33FD" w:rsidP="00CF33FD">
            <w:pPr>
              <w:pStyle w:val="Paragraphedeliste"/>
              <w:widowControl/>
              <w:numPr>
                <w:ilvl w:val="0"/>
                <w:numId w:val="44"/>
              </w:numPr>
              <w:autoSpaceDE/>
              <w:autoSpaceDN/>
              <w:spacing w:line="276" w:lineRule="auto"/>
              <w:jc w:val="both"/>
              <w:rPr>
                <w:rFonts w:asciiTheme="minorHAnsi" w:hAnsiTheme="minorHAnsi" w:cstheme="minorHAnsi"/>
              </w:rPr>
            </w:pPr>
            <w:r w:rsidRPr="00A002D7">
              <w:rPr>
                <w:rFonts w:asciiTheme="minorHAnsi" w:hAnsiTheme="minorHAnsi" w:cstheme="minorHAnsi"/>
              </w:rPr>
              <w:t>Les CDN en tant qu'élément important pour le développement de projets du FVC</w:t>
            </w:r>
          </w:p>
          <w:p w14:paraId="319B2D51" w14:textId="1858FEDC" w:rsidR="00CF33FD" w:rsidRPr="00A002D7" w:rsidRDefault="00CF33FD" w:rsidP="00CF33FD">
            <w:pPr>
              <w:pStyle w:val="Paragraphedeliste"/>
              <w:widowControl/>
              <w:numPr>
                <w:ilvl w:val="0"/>
                <w:numId w:val="44"/>
              </w:numPr>
              <w:autoSpaceDE/>
              <w:autoSpaceDN/>
              <w:ind w:left="453"/>
              <w:jc w:val="both"/>
              <w:rPr>
                <w:rFonts w:asciiTheme="minorHAnsi" w:hAnsiTheme="minorHAnsi" w:cstheme="minorHAnsi"/>
              </w:rPr>
            </w:pPr>
            <w:r w:rsidRPr="00A002D7">
              <w:rPr>
                <w:rFonts w:asciiTheme="minorHAnsi" w:hAnsiTheme="minorHAnsi" w:cstheme="minorHAnsi"/>
              </w:rPr>
              <w:t>Présentation de projets FVC mettant en exergue la valeur ajoutée de la participation du F</w:t>
            </w:r>
            <w:r w:rsidR="005C4015">
              <w:rPr>
                <w:rFonts w:asciiTheme="minorHAnsi" w:hAnsiTheme="minorHAnsi" w:cstheme="minorHAnsi"/>
              </w:rPr>
              <w:t>VC</w:t>
            </w:r>
            <w:r w:rsidRPr="00A002D7">
              <w:rPr>
                <w:rFonts w:asciiTheme="minorHAnsi" w:hAnsiTheme="minorHAnsi" w:cstheme="minorHAnsi"/>
              </w:rPr>
              <w:t xml:space="preserve"> et l’indicateur de changement de paradigme</w:t>
            </w:r>
          </w:p>
        </w:tc>
      </w:tr>
      <w:tr w:rsidR="00A002D7" w:rsidRPr="003056A7" w14:paraId="67C384FA" w14:textId="77777777" w:rsidTr="001B63C4">
        <w:tc>
          <w:tcPr>
            <w:tcW w:w="9062" w:type="dxa"/>
          </w:tcPr>
          <w:p w14:paraId="172E56C5" w14:textId="1FC89C4C" w:rsidR="00A002D7" w:rsidRPr="00A002D7" w:rsidRDefault="00A002D7" w:rsidP="00CF33FD">
            <w:pPr>
              <w:rPr>
                <w:rFonts w:asciiTheme="minorHAnsi" w:hAnsiTheme="minorHAnsi" w:cstheme="minorHAnsi"/>
                <w:b/>
                <w:bCs/>
                <w:color w:val="FF0000"/>
              </w:rPr>
            </w:pPr>
            <w:r w:rsidRPr="00A002D7">
              <w:rPr>
                <w:rFonts w:asciiTheme="minorHAnsi" w:hAnsiTheme="minorHAnsi" w:cstheme="minorHAnsi"/>
                <w:b/>
              </w:rPr>
              <w:t xml:space="preserve">Préparation de projet et </w:t>
            </w:r>
            <w:proofErr w:type="spellStart"/>
            <w:r w:rsidRPr="00A002D7">
              <w:rPr>
                <w:rFonts w:asciiTheme="minorHAnsi" w:hAnsiTheme="minorHAnsi" w:cstheme="minorHAnsi"/>
                <w:b/>
              </w:rPr>
              <w:t>bancabilité</w:t>
            </w:r>
            <w:proofErr w:type="spellEnd"/>
          </w:p>
        </w:tc>
      </w:tr>
      <w:tr w:rsidR="00CF33FD" w:rsidRPr="003056A7" w14:paraId="4783DAC9" w14:textId="77777777" w:rsidTr="004D7C2C">
        <w:tc>
          <w:tcPr>
            <w:tcW w:w="9062" w:type="dxa"/>
          </w:tcPr>
          <w:p w14:paraId="19826C88" w14:textId="77777777" w:rsidR="00CF33FD" w:rsidRPr="00A002D7" w:rsidRDefault="00CF33FD" w:rsidP="00A002D7">
            <w:pPr>
              <w:pStyle w:val="Paragraphedeliste"/>
              <w:widowControl/>
              <w:numPr>
                <w:ilvl w:val="0"/>
                <w:numId w:val="45"/>
              </w:numPr>
              <w:autoSpaceDE/>
              <w:autoSpaceDN/>
              <w:spacing w:line="276" w:lineRule="auto"/>
              <w:jc w:val="both"/>
              <w:rPr>
                <w:rFonts w:asciiTheme="minorHAnsi" w:hAnsiTheme="minorHAnsi" w:cstheme="minorHAnsi"/>
              </w:rPr>
            </w:pPr>
            <w:r w:rsidRPr="00A002D7">
              <w:rPr>
                <w:rFonts w:asciiTheme="minorHAnsi" w:hAnsiTheme="minorHAnsi" w:cstheme="minorHAnsi"/>
              </w:rPr>
              <w:t>Présentation du processus de préparation de projet climat</w:t>
            </w:r>
          </w:p>
          <w:p w14:paraId="3B8A6650" w14:textId="1D5251C1" w:rsidR="00CF33FD" w:rsidRPr="005C4015" w:rsidRDefault="00CF33FD" w:rsidP="005C4015">
            <w:pPr>
              <w:pStyle w:val="Paragraphedeliste"/>
              <w:widowControl/>
              <w:numPr>
                <w:ilvl w:val="0"/>
                <w:numId w:val="45"/>
              </w:numPr>
              <w:autoSpaceDE/>
              <w:autoSpaceDN/>
              <w:spacing w:line="276" w:lineRule="auto"/>
              <w:jc w:val="both"/>
              <w:rPr>
                <w:rFonts w:asciiTheme="minorHAnsi" w:hAnsiTheme="minorHAnsi" w:cstheme="minorHAnsi"/>
              </w:rPr>
            </w:pPr>
            <w:r w:rsidRPr="00A002D7">
              <w:rPr>
                <w:rFonts w:asciiTheme="minorHAnsi" w:hAnsiTheme="minorHAnsi" w:cstheme="minorHAnsi"/>
              </w:rPr>
              <w:t>Développement de projets pour la finance climat critères d’investissement</w:t>
            </w:r>
            <w:r w:rsidR="00B16DAA">
              <w:rPr>
                <w:rFonts w:asciiTheme="minorHAnsi" w:hAnsiTheme="minorHAnsi" w:cstheme="minorHAnsi"/>
              </w:rPr>
              <w:t>,</w:t>
            </w:r>
            <w:r w:rsidR="005C4015">
              <w:rPr>
                <w:rFonts w:asciiTheme="minorHAnsi" w:hAnsiTheme="minorHAnsi" w:cstheme="minorHAnsi"/>
              </w:rPr>
              <w:t xml:space="preserve"> </w:t>
            </w:r>
            <w:r w:rsidRPr="005C4015">
              <w:rPr>
                <w:rFonts w:asciiTheme="minorHAnsi" w:hAnsiTheme="minorHAnsi" w:cstheme="minorHAnsi"/>
              </w:rPr>
              <w:t>processus d’approbation des projets</w:t>
            </w:r>
            <w:r w:rsidR="00B16DAA" w:rsidRPr="005C4015">
              <w:rPr>
                <w:rFonts w:asciiTheme="minorHAnsi" w:hAnsiTheme="minorHAnsi" w:cstheme="minorHAnsi"/>
              </w:rPr>
              <w:t>,</w:t>
            </w:r>
            <w:r w:rsidR="005C4015">
              <w:rPr>
                <w:rFonts w:asciiTheme="minorHAnsi" w:hAnsiTheme="minorHAnsi" w:cstheme="minorHAnsi"/>
              </w:rPr>
              <w:t xml:space="preserve"> </w:t>
            </w:r>
            <w:r w:rsidRPr="005C4015">
              <w:rPr>
                <w:rFonts w:asciiTheme="minorHAnsi" w:hAnsiTheme="minorHAnsi" w:cstheme="minorHAnsi"/>
              </w:rPr>
              <w:t>développement de projet</w:t>
            </w:r>
            <w:r w:rsidR="005C4015">
              <w:rPr>
                <w:rFonts w:asciiTheme="minorHAnsi" w:hAnsiTheme="minorHAnsi" w:cstheme="minorHAnsi"/>
              </w:rPr>
              <w:t>, et</w:t>
            </w:r>
            <w:r w:rsidR="00B16DAA" w:rsidRPr="005C4015">
              <w:rPr>
                <w:rFonts w:asciiTheme="minorHAnsi" w:hAnsiTheme="minorHAnsi" w:cstheme="minorHAnsi"/>
              </w:rPr>
              <w:t>c</w:t>
            </w:r>
            <w:r w:rsidR="005C4015">
              <w:rPr>
                <w:rFonts w:asciiTheme="minorHAnsi" w:hAnsiTheme="minorHAnsi" w:cstheme="minorHAnsi"/>
              </w:rPr>
              <w:t xml:space="preserve">. </w:t>
            </w:r>
            <w:r w:rsidR="00B16DAA" w:rsidRPr="005C4015">
              <w:rPr>
                <w:rFonts w:asciiTheme="minorHAnsi" w:hAnsiTheme="minorHAnsi" w:cstheme="minorHAnsi"/>
              </w:rPr>
              <w:t xml:space="preserve"> </w:t>
            </w:r>
          </w:p>
        </w:tc>
      </w:tr>
    </w:tbl>
    <w:p w14:paraId="4DE9F461" w14:textId="23511158" w:rsidR="00D523FF" w:rsidRDefault="00D523FF" w:rsidP="000A2E96">
      <w:pPr>
        <w:jc w:val="both"/>
      </w:pPr>
    </w:p>
    <w:p w14:paraId="69DD9071" w14:textId="63CDA110" w:rsidR="00D523FF" w:rsidRDefault="00D523FF" w:rsidP="00CF33FD">
      <w:pPr>
        <w:jc w:val="both"/>
      </w:pPr>
      <w:r>
        <w:t>Le programme devra également prévoir une visite terrain</w:t>
      </w:r>
      <w:r w:rsidR="00CF33FD">
        <w:t xml:space="preserve"> pour le </w:t>
      </w:r>
      <w:r w:rsidR="004C7341">
        <w:t xml:space="preserve">troisième jour. </w:t>
      </w:r>
      <w:r w:rsidR="00CF33FD">
        <w:t xml:space="preserve"> </w:t>
      </w:r>
    </w:p>
    <w:p w14:paraId="305CC7BE" w14:textId="4DD1FA2D" w:rsidR="00ED448C" w:rsidRDefault="00ED448C" w:rsidP="00ED448C"/>
    <w:p w14:paraId="025660E7" w14:textId="622264D3" w:rsidR="00ED448C" w:rsidRPr="0037260D" w:rsidRDefault="00ED448C" w:rsidP="00ED448C">
      <w:pPr>
        <w:jc w:val="both"/>
        <w:rPr>
          <w:b/>
          <w:bCs/>
          <w:u w:val="single"/>
        </w:rPr>
      </w:pPr>
      <w:bookmarkStart w:id="2" w:name="_Hlk107912211"/>
      <w:r w:rsidRPr="0037260D">
        <w:rPr>
          <w:b/>
          <w:bCs/>
          <w:u w:val="single"/>
        </w:rPr>
        <w:t xml:space="preserve">Mission 2 : </w:t>
      </w:r>
      <w:r w:rsidR="004C7341">
        <w:rPr>
          <w:b/>
          <w:bCs/>
          <w:u w:val="single"/>
        </w:rPr>
        <w:t>Animer l’atelier</w:t>
      </w:r>
      <w:r w:rsidR="00247AAD">
        <w:rPr>
          <w:b/>
          <w:bCs/>
          <w:u w:val="single"/>
        </w:rPr>
        <w:t xml:space="preserve"> </w:t>
      </w:r>
    </w:p>
    <w:p w14:paraId="46D02DF2" w14:textId="37D94148" w:rsidR="00ED448C" w:rsidRDefault="00ED448C" w:rsidP="00D26F36">
      <w:pPr>
        <w:pStyle w:val="Paragraphedeliste"/>
        <w:numPr>
          <w:ilvl w:val="0"/>
          <w:numId w:val="27"/>
        </w:numPr>
        <w:jc w:val="both"/>
      </w:pPr>
      <w:r>
        <w:t xml:space="preserve">Animer l’atelier </w:t>
      </w:r>
      <w:r w:rsidR="00B03121">
        <w:t xml:space="preserve">et </w:t>
      </w:r>
      <w:r w:rsidR="00B03121" w:rsidRPr="00C102FE">
        <w:t>mod</w:t>
      </w:r>
      <w:r w:rsidR="00B03121">
        <w:t>érer</w:t>
      </w:r>
      <w:r w:rsidR="00B03121" w:rsidRPr="00C102FE">
        <w:t xml:space="preserve"> </w:t>
      </w:r>
      <w:r w:rsidR="00B03121">
        <w:t>l</w:t>
      </w:r>
      <w:r w:rsidR="00B03121" w:rsidRPr="00C102FE">
        <w:t>es discuss</w:t>
      </w:r>
      <w:r w:rsidR="00B03121">
        <w:t>ions et les travaux de groupes </w:t>
      </w:r>
    </w:p>
    <w:p w14:paraId="3B7F8751" w14:textId="197EFC73" w:rsidR="00ED448C" w:rsidRDefault="0025703C" w:rsidP="00D26F36">
      <w:pPr>
        <w:pStyle w:val="Paragraphedeliste"/>
        <w:numPr>
          <w:ilvl w:val="0"/>
          <w:numId w:val="27"/>
        </w:numPr>
        <w:jc w:val="both"/>
      </w:pPr>
      <w:r>
        <w:t xml:space="preserve">Donner des </w:t>
      </w:r>
      <w:r w:rsidR="00ED448C">
        <w:t>présentation</w:t>
      </w:r>
      <w:r>
        <w:t>s (PPT)</w:t>
      </w:r>
      <w:r w:rsidR="00ED448C">
        <w:t xml:space="preserve"> pour stimuler les échanges </w:t>
      </w:r>
      <w:r w:rsidR="00AA79B2">
        <w:t>entre les</w:t>
      </w:r>
      <w:r w:rsidR="00ED448C">
        <w:t xml:space="preserve"> participants </w:t>
      </w:r>
      <w:r w:rsidR="00D74721">
        <w:t xml:space="preserve">et renforcer leurs capacités </w:t>
      </w:r>
      <w:r w:rsidR="00ED448C">
        <w:t xml:space="preserve">autour de la </w:t>
      </w:r>
      <w:r w:rsidR="00AA79B2">
        <w:t xml:space="preserve">thématique. Une attention particulière sera accordée aux exercices pratiques de groupe sur des projets concrets de la région. </w:t>
      </w:r>
    </w:p>
    <w:p w14:paraId="7A38711F" w14:textId="63A0C2BA" w:rsidR="00B03121" w:rsidRDefault="00B03121" w:rsidP="00B03121">
      <w:pPr>
        <w:pStyle w:val="Paragraphedeliste"/>
        <w:numPr>
          <w:ilvl w:val="0"/>
          <w:numId w:val="27"/>
        </w:numPr>
        <w:spacing w:before="240" w:line="276" w:lineRule="auto"/>
        <w:ind w:right="194"/>
        <w:jc w:val="both"/>
      </w:pPr>
      <w:r>
        <w:t>Rédaction du rapport final portant sur le déroulement de l’atelier et reportage des principaux points de discussions et des recommandations</w:t>
      </w:r>
    </w:p>
    <w:p w14:paraId="4E23F60F" w14:textId="5BD4D5E1" w:rsidR="00ED448C" w:rsidRDefault="0022642D" w:rsidP="00982AA3">
      <w:pPr>
        <w:pStyle w:val="Paragraphedeliste"/>
        <w:numPr>
          <w:ilvl w:val="0"/>
          <w:numId w:val="27"/>
        </w:numPr>
        <w:spacing w:before="240" w:line="276" w:lineRule="auto"/>
        <w:ind w:right="194"/>
        <w:jc w:val="both"/>
      </w:pPr>
      <w:r>
        <w:t>P</w:t>
      </w:r>
      <w:r w:rsidR="00262000">
        <w:t xml:space="preserve">réparer l’évaluation de l’atelier par les participants </w:t>
      </w:r>
    </w:p>
    <w:bookmarkEnd w:id="2"/>
    <w:p w14:paraId="458DE815" w14:textId="0CA8B6D3" w:rsidR="0006297D" w:rsidRPr="00DD600B" w:rsidRDefault="0006297D" w:rsidP="0006297D">
      <w:pPr>
        <w:spacing w:before="240" w:line="276" w:lineRule="auto"/>
        <w:ind w:right="194"/>
        <w:jc w:val="both"/>
        <w:rPr>
          <w:b/>
          <w:bCs/>
          <w:u w:val="single"/>
        </w:rPr>
      </w:pPr>
      <w:r w:rsidRPr="00DD600B">
        <w:rPr>
          <w:b/>
          <w:bCs/>
          <w:u w:val="single"/>
        </w:rPr>
        <w:t xml:space="preserve">Mission </w:t>
      </w:r>
      <w:r w:rsidR="00B03121" w:rsidRPr="00DD600B">
        <w:rPr>
          <w:b/>
          <w:bCs/>
          <w:u w:val="single"/>
        </w:rPr>
        <w:t>3 </w:t>
      </w:r>
      <w:r w:rsidRPr="00DD600B">
        <w:rPr>
          <w:b/>
          <w:bCs/>
          <w:u w:val="single"/>
        </w:rPr>
        <w:t>: Révision du guide « Finance Climat</w:t>
      </w:r>
      <w:r w:rsidR="005405FC" w:rsidRPr="00DD600B">
        <w:rPr>
          <w:b/>
          <w:bCs/>
          <w:u w:val="single"/>
        </w:rPr>
        <w:t xml:space="preserve"> » du </w:t>
      </w:r>
      <w:r w:rsidRPr="00DD600B">
        <w:rPr>
          <w:b/>
          <w:bCs/>
          <w:u w:val="single"/>
        </w:rPr>
        <w:t>4C Maroc </w:t>
      </w:r>
    </w:p>
    <w:p w14:paraId="6D663F17" w14:textId="2B173E35" w:rsidR="00D62EE4" w:rsidRPr="00DD600B" w:rsidRDefault="00D62EE4" w:rsidP="00787B57">
      <w:pPr>
        <w:spacing w:before="240" w:line="276" w:lineRule="auto"/>
        <w:ind w:right="194"/>
        <w:jc w:val="both"/>
      </w:pPr>
      <w:r w:rsidRPr="00DD600B">
        <w:t>Le Centre 4C Maroc a publié</w:t>
      </w:r>
      <w:r w:rsidR="00954595" w:rsidRPr="00DD600B">
        <w:t xml:space="preserve"> en novembre 2019</w:t>
      </w:r>
      <w:r w:rsidR="00787B57" w:rsidRPr="00DD600B">
        <w:t>, avec l’appui du projet RO4C du PNUD,</w:t>
      </w:r>
      <w:r w:rsidRPr="00DD600B">
        <w:t xml:space="preserve"> un guide </w:t>
      </w:r>
      <w:r w:rsidR="00787B57" w:rsidRPr="00DD600B">
        <w:t>sur la thématique de la finance climat. Le guide a</w:t>
      </w:r>
      <w:r w:rsidR="00FA6AD2" w:rsidRPr="00DD600B">
        <w:t>vait</w:t>
      </w:r>
      <w:r w:rsidR="00787B57" w:rsidRPr="00DD600B">
        <w:t xml:space="preserve"> pour objectif de fournir une orientation initiale sur les fonds disponibles pouvant être utiles au financement des programmes et projets liés au climat des différents collèges et partenaires de 4C ainsi que d’autres acteurs des pays en développement.</w:t>
      </w:r>
    </w:p>
    <w:p w14:paraId="0A886AD9" w14:textId="27028E35" w:rsidR="00787B57" w:rsidRPr="00DD600B" w:rsidRDefault="00787B57" w:rsidP="00787B57">
      <w:pPr>
        <w:spacing w:before="240" w:line="276" w:lineRule="auto"/>
        <w:ind w:right="194"/>
        <w:jc w:val="both"/>
      </w:pPr>
      <w:r w:rsidRPr="00DD600B">
        <w:t>Cette mission constituerait donc en :</w:t>
      </w:r>
    </w:p>
    <w:p w14:paraId="35B14444" w14:textId="371E3EB7" w:rsidR="00787B57" w:rsidRPr="00DD600B" w:rsidRDefault="00FA6AD2" w:rsidP="00787B57">
      <w:pPr>
        <w:pStyle w:val="Paragraphedeliste"/>
        <w:numPr>
          <w:ilvl w:val="0"/>
          <w:numId w:val="28"/>
        </w:numPr>
        <w:spacing w:before="240" w:line="276" w:lineRule="auto"/>
        <w:ind w:right="194"/>
        <w:jc w:val="both"/>
      </w:pPr>
      <w:r w:rsidRPr="00DD600B">
        <w:lastRenderedPageBreak/>
        <w:t>La re</w:t>
      </w:r>
      <w:r w:rsidR="00787B57" w:rsidRPr="00DD600B">
        <w:t xml:space="preserve">lecture détaillée et </w:t>
      </w:r>
      <w:r w:rsidRPr="00DD600B">
        <w:t xml:space="preserve">la </w:t>
      </w:r>
      <w:r w:rsidR="00787B57" w:rsidRPr="00DD600B">
        <w:t xml:space="preserve">correction du </w:t>
      </w:r>
      <w:proofErr w:type="gramStart"/>
      <w:r w:rsidR="00787B57" w:rsidRPr="00DD600B">
        <w:t>guide</w:t>
      </w:r>
      <w:r w:rsidR="00F318D6">
        <w:t> ,</w:t>
      </w:r>
      <w:proofErr w:type="gramEnd"/>
    </w:p>
    <w:p w14:paraId="1C9F7C8E" w14:textId="23AB059D" w:rsidR="00787B57" w:rsidRPr="00DD600B" w:rsidRDefault="00FA6AD2" w:rsidP="00787B57">
      <w:pPr>
        <w:pStyle w:val="Paragraphedeliste"/>
        <w:numPr>
          <w:ilvl w:val="0"/>
          <w:numId w:val="28"/>
        </w:numPr>
        <w:spacing w:before="240" w:line="276" w:lineRule="auto"/>
        <w:ind w:right="194"/>
        <w:jc w:val="both"/>
      </w:pPr>
      <w:r w:rsidRPr="00DD600B">
        <w:t>L’a</w:t>
      </w:r>
      <w:r w:rsidR="00787B57" w:rsidRPr="00DD600B">
        <w:t xml:space="preserve">ctualisation des données et informations présentées dans le guide, sur la base des dernières évolutions internationales et nationales en matière de financement climatique, </w:t>
      </w:r>
    </w:p>
    <w:p w14:paraId="7867111B" w14:textId="1E58B29F" w:rsidR="009020F2" w:rsidRPr="00DD600B" w:rsidRDefault="009020F2" w:rsidP="00787B57">
      <w:pPr>
        <w:pStyle w:val="Paragraphedeliste"/>
        <w:numPr>
          <w:ilvl w:val="0"/>
          <w:numId w:val="28"/>
        </w:numPr>
        <w:spacing w:before="240" w:line="276" w:lineRule="auto"/>
        <w:ind w:right="194"/>
        <w:jc w:val="both"/>
      </w:pPr>
      <w:r w:rsidRPr="00DD600B">
        <w:t xml:space="preserve">Alimenter le guide en informations additionnelles </w:t>
      </w:r>
      <w:r w:rsidR="00202513" w:rsidRPr="00DD600B">
        <w:t xml:space="preserve">et mieux prendre en compte les besoins </w:t>
      </w:r>
      <w:r w:rsidR="003D3129" w:rsidRPr="00DD600B">
        <w:t xml:space="preserve">en matière de finance climat </w:t>
      </w:r>
      <w:r w:rsidR="00202513" w:rsidRPr="00DD600B">
        <w:t xml:space="preserve">des </w:t>
      </w:r>
      <w:r w:rsidR="003D3129" w:rsidRPr="00DD600B">
        <w:t xml:space="preserve">différents </w:t>
      </w:r>
      <w:r w:rsidR="00202513" w:rsidRPr="00DD600B">
        <w:t xml:space="preserve">publics cibles, </w:t>
      </w:r>
    </w:p>
    <w:p w14:paraId="76CE9626" w14:textId="77777777" w:rsidR="00610454" w:rsidRPr="00610454" w:rsidRDefault="00610454" w:rsidP="00ED448C">
      <w:pPr>
        <w:pBdr>
          <w:top w:val="nil"/>
          <w:left w:val="nil"/>
          <w:bottom w:val="nil"/>
          <w:right w:val="nil"/>
          <w:between w:val="nil"/>
        </w:pBdr>
        <w:jc w:val="both"/>
      </w:pPr>
    </w:p>
    <w:p w14:paraId="61B456EB" w14:textId="2E0C9B00" w:rsidR="0010776F" w:rsidRPr="00E135AC" w:rsidRDefault="000D254F" w:rsidP="00E135AC">
      <w:pPr>
        <w:numPr>
          <w:ilvl w:val="0"/>
          <w:numId w:val="13"/>
        </w:numPr>
        <w:pBdr>
          <w:top w:val="nil"/>
          <w:left w:val="nil"/>
          <w:bottom w:val="nil"/>
          <w:right w:val="nil"/>
          <w:between w:val="nil"/>
        </w:pBdr>
        <w:spacing w:line="276" w:lineRule="auto"/>
        <w:ind w:left="567" w:right="194" w:hanging="283"/>
        <w:jc w:val="both"/>
        <w:rPr>
          <w:b/>
          <w:color w:val="000000"/>
        </w:rPr>
      </w:pPr>
      <w:r w:rsidRPr="00E4610F">
        <w:rPr>
          <w:b/>
          <w:color w:val="000000"/>
        </w:rPr>
        <w:t xml:space="preserve">Durée des travaux, livrables, estimation du temps consacré à la prestation </w:t>
      </w:r>
    </w:p>
    <w:p w14:paraId="5E7772F3" w14:textId="30CB8ED3" w:rsidR="0010776F" w:rsidRPr="00E4610F" w:rsidRDefault="000D254F">
      <w:pPr>
        <w:tabs>
          <w:tab w:val="left" w:pos="0"/>
          <w:tab w:val="left" w:pos="568"/>
          <w:tab w:val="left" w:pos="1122"/>
          <w:tab w:val="left" w:pos="1440"/>
          <w:tab w:val="left" w:pos="1698"/>
          <w:tab w:val="left" w:pos="2160"/>
          <w:tab w:val="left" w:pos="2880"/>
          <w:tab w:val="left" w:pos="3600"/>
          <w:tab w:val="left" w:pos="4320"/>
          <w:tab w:val="left" w:pos="5040"/>
          <w:tab w:val="left" w:pos="5760"/>
          <w:tab w:val="left" w:pos="6480"/>
          <w:tab w:val="left" w:pos="7200"/>
        </w:tabs>
        <w:jc w:val="both"/>
        <w:rPr>
          <w:b/>
        </w:rPr>
      </w:pPr>
      <w:r w:rsidRPr="00E4610F">
        <w:rPr>
          <w:b/>
        </w:rPr>
        <w:t>Le contrat sera conclu pour un total forfaitaire de</w:t>
      </w:r>
      <w:r w:rsidRPr="00DD600B">
        <w:rPr>
          <w:b/>
        </w:rPr>
        <w:t xml:space="preserve"> </w:t>
      </w:r>
      <w:r w:rsidR="0006297D" w:rsidRPr="00DD600B">
        <w:rPr>
          <w:b/>
        </w:rPr>
        <w:t>1</w:t>
      </w:r>
      <w:r w:rsidR="00982AA3" w:rsidRPr="00DD600B">
        <w:rPr>
          <w:b/>
        </w:rPr>
        <w:t>3</w:t>
      </w:r>
      <w:r w:rsidR="008A1778" w:rsidRPr="00DD600B">
        <w:rPr>
          <w:b/>
        </w:rPr>
        <w:t xml:space="preserve"> </w:t>
      </w:r>
      <w:r w:rsidRPr="00E4610F">
        <w:rPr>
          <w:b/>
        </w:rPr>
        <w:t xml:space="preserve">Hommes/Jour. </w:t>
      </w:r>
    </w:p>
    <w:p w14:paraId="2781BE9A" w14:textId="77777777" w:rsidR="0010776F" w:rsidRPr="00E4610F" w:rsidRDefault="000D254F">
      <w:pPr>
        <w:tabs>
          <w:tab w:val="left" w:pos="0"/>
          <w:tab w:val="left" w:pos="568"/>
          <w:tab w:val="left" w:pos="1122"/>
          <w:tab w:val="left" w:pos="1440"/>
          <w:tab w:val="left" w:pos="1698"/>
          <w:tab w:val="left" w:pos="2160"/>
          <w:tab w:val="left" w:pos="2880"/>
          <w:tab w:val="left" w:pos="3600"/>
          <w:tab w:val="left" w:pos="4320"/>
          <w:tab w:val="left" w:pos="5040"/>
          <w:tab w:val="left" w:pos="5760"/>
          <w:tab w:val="left" w:pos="6480"/>
          <w:tab w:val="left" w:pos="7200"/>
        </w:tabs>
        <w:jc w:val="both"/>
      </w:pPr>
      <w:r w:rsidRPr="00E4610F">
        <w:t>Les livrables suivants sont attendus du/de la consultant(e) :</w:t>
      </w:r>
    </w:p>
    <w:p w14:paraId="3779EA1F" w14:textId="77777777" w:rsidR="0010776F" w:rsidRPr="00E4610F" w:rsidRDefault="0010776F">
      <w:pPr>
        <w:tabs>
          <w:tab w:val="left" w:pos="0"/>
          <w:tab w:val="left" w:pos="568"/>
          <w:tab w:val="left" w:pos="1122"/>
          <w:tab w:val="left" w:pos="1440"/>
          <w:tab w:val="left" w:pos="1698"/>
          <w:tab w:val="left" w:pos="2160"/>
          <w:tab w:val="left" w:pos="2880"/>
          <w:tab w:val="left" w:pos="3600"/>
          <w:tab w:val="left" w:pos="4320"/>
          <w:tab w:val="left" w:pos="5040"/>
          <w:tab w:val="left" w:pos="5760"/>
          <w:tab w:val="left" w:pos="6480"/>
          <w:tab w:val="left" w:pos="7200"/>
        </w:tabs>
        <w:jc w:val="both"/>
      </w:pPr>
    </w:p>
    <w:tbl>
      <w:tblPr>
        <w:tblW w:w="9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3118"/>
        <w:gridCol w:w="1294"/>
      </w:tblGrid>
      <w:tr w:rsidR="00BE4524" w:rsidRPr="00E4610F" w14:paraId="01C301D3" w14:textId="77777777" w:rsidTr="00C0490F">
        <w:trPr>
          <w:trHeight w:val="418"/>
        </w:trPr>
        <w:tc>
          <w:tcPr>
            <w:tcW w:w="5382" w:type="dxa"/>
            <w:vAlign w:val="center"/>
          </w:tcPr>
          <w:p w14:paraId="5315854C" w14:textId="77777777" w:rsidR="00BE4524" w:rsidRPr="00E4610F" w:rsidRDefault="00BE4524" w:rsidP="00C0490F">
            <w:pPr>
              <w:jc w:val="center"/>
              <w:rPr>
                <w:b/>
              </w:rPr>
            </w:pPr>
            <w:bookmarkStart w:id="3" w:name="_heading=h.30j0zll" w:colFirst="0" w:colLast="0"/>
            <w:bookmarkEnd w:id="3"/>
            <w:r w:rsidRPr="00E4610F">
              <w:rPr>
                <w:b/>
              </w:rPr>
              <w:t>Livrables</w:t>
            </w:r>
          </w:p>
        </w:tc>
        <w:tc>
          <w:tcPr>
            <w:tcW w:w="3118" w:type="dxa"/>
            <w:vAlign w:val="center"/>
          </w:tcPr>
          <w:p w14:paraId="7BA795A3" w14:textId="77777777" w:rsidR="00BE4524" w:rsidRPr="00E4610F" w:rsidRDefault="00BE4524" w:rsidP="00C0490F">
            <w:pPr>
              <w:jc w:val="center"/>
              <w:rPr>
                <w:b/>
              </w:rPr>
            </w:pPr>
            <w:r w:rsidRPr="00E4610F">
              <w:rPr>
                <w:b/>
              </w:rPr>
              <w:t>Date de remise des livrables</w:t>
            </w:r>
          </w:p>
        </w:tc>
        <w:tc>
          <w:tcPr>
            <w:tcW w:w="1294" w:type="dxa"/>
          </w:tcPr>
          <w:p w14:paraId="67249708" w14:textId="77777777" w:rsidR="00BE4524" w:rsidRPr="00E4610F" w:rsidRDefault="00BE4524" w:rsidP="00C0490F">
            <w:pPr>
              <w:jc w:val="center"/>
              <w:rPr>
                <w:b/>
              </w:rPr>
            </w:pPr>
            <w:r w:rsidRPr="00E4610F">
              <w:rPr>
                <w:b/>
              </w:rPr>
              <w:t>H/J</w:t>
            </w:r>
          </w:p>
        </w:tc>
      </w:tr>
      <w:tr w:rsidR="00BE4524" w:rsidRPr="00E4610F" w14:paraId="17227899" w14:textId="77777777" w:rsidTr="00C0490F">
        <w:trPr>
          <w:trHeight w:val="418"/>
        </w:trPr>
        <w:tc>
          <w:tcPr>
            <w:tcW w:w="5382" w:type="dxa"/>
            <w:vAlign w:val="center"/>
          </w:tcPr>
          <w:p w14:paraId="3129AF0E" w14:textId="77777777" w:rsidR="00BE4524" w:rsidRPr="00E4610F" w:rsidRDefault="00BE4524" w:rsidP="00C0490F">
            <w:pPr>
              <w:jc w:val="both"/>
              <w:rPr>
                <w:b/>
                <w:u w:val="single"/>
              </w:rPr>
            </w:pPr>
            <w:r w:rsidRPr="00E4610F">
              <w:rPr>
                <w:b/>
                <w:u w:val="single"/>
              </w:rPr>
              <w:t xml:space="preserve">Livrable 1 : </w:t>
            </w:r>
          </w:p>
          <w:p w14:paraId="41289757" w14:textId="0D14D09B" w:rsidR="008A1778" w:rsidRPr="008A1778" w:rsidRDefault="007A2FAA" w:rsidP="008A1778">
            <w:pPr>
              <w:pStyle w:val="Paragraphedeliste"/>
              <w:widowControl/>
              <w:numPr>
                <w:ilvl w:val="0"/>
                <w:numId w:val="32"/>
              </w:numPr>
              <w:autoSpaceDE/>
              <w:autoSpaceDN/>
              <w:jc w:val="both"/>
              <w:rPr>
                <w:rFonts w:asciiTheme="minorHAnsi" w:hAnsiTheme="minorHAnsi" w:cstheme="minorHAnsi"/>
              </w:rPr>
            </w:pPr>
            <w:r w:rsidRPr="007A2FAA">
              <w:rPr>
                <w:rFonts w:asciiTheme="minorHAnsi" w:hAnsiTheme="minorHAnsi" w:cstheme="minorHAnsi"/>
              </w:rPr>
              <w:t>Note</w:t>
            </w:r>
            <w:r w:rsidR="00383EB9">
              <w:rPr>
                <w:rFonts w:asciiTheme="minorHAnsi" w:hAnsiTheme="minorHAnsi" w:cstheme="minorHAnsi"/>
              </w:rPr>
              <w:t xml:space="preserve"> conceptuelle </w:t>
            </w:r>
            <w:r w:rsidR="002469BB">
              <w:rPr>
                <w:rFonts w:asciiTheme="minorHAnsi" w:hAnsiTheme="minorHAnsi" w:cstheme="minorHAnsi"/>
              </w:rPr>
              <w:t xml:space="preserve">et programme de l’atelier </w:t>
            </w:r>
          </w:p>
        </w:tc>
        <w:tc>
          <w:tcPr>
            <w:tcW w:w="3118" w:type="dxa"/>
            <w:vAlign w:val="center"/>
          </w:tcPr>
          <w:p w14:paraId="4D42B4B4" w14:textId="0BDAB79A" w:rsidR="00BE4524" w:rsidRPr="00E4610F" w:rsidRDefault="004D5614" w:rsidP="00C0490F">
            <w:pPr>
              <w:jc w:val="both"/>
            </w:pPr>
            <w:r>
              <w:rPr>
                <w:rFonts w:asciiTheme="minorHAnsi" w:hAnsiTheme="minorHAnsi" w:cstheme="minorHAnsi"/>
              </w:rPr>
              <w:t>0</w:t>
            </w:r>
            <w:r w:rsidR="00383EB9">
              <w:rPr>
                <w:rFonts w:asciiTheme="minorHAnsi" w:hAnsiTheme="minorHAnsi" w:cstheme="minorHAnsi"/>
              </w:rPr>
              <w:t>1 mois</w:t>
            </w:r>
            <w:r w:rsidR="007A2FAA" w:rsidRPr="00BD2486">
              <w:rPr>
                <w:rFonts w:asciiTheme="minorHAnsi" w:hAnsiTheme="minorHAnsi" w:cstheme="minorHAnsi"/>
              </w:rPr>
              <w:t xml:space="preserve"> avant la tenue de l’atelier</w:t>
            </w:r>
          </w:p>
        </w:tc>
        <w:tc>
          <w:tcPr>
            <w:tcW w:w="1294" w:type="dxa"/>
            <w:vAlign w:val="center"/>
          </w:tcPr>
          <w:p w14:paraId="131B3DE7" w14:textId="492BA935" w:rsidR="00BE4524" w:rsidRPr="00DD600B" w:rsidRDefault="002469BB" w:rsidP="00C0490F">
            <w:pPr>
              <w:jc w:val="center"/>
            </w:pPr>
            <w:r w:rsidRPr="00DD600B">
              <w:t>1</w:t>
            </w:r>
          </w:p>
        </w:tc>
      </w:tr>
      <w:tr w:rsidR="00BE4524" w:rsidRPr="00E4610F" w14:paraId="34A49000" w14:textId="77777777" w:rsidTr="00C0490F">
        <w:trPr>
          <w:trHeight w:val="993"/>
        </w:trPr>
        <w:tc>
          <w:tcPr>
            <w:tcW w:w="5382" w:type="dxa"/>
          </w:tcPr>
          <w:p w14:paraId="3177522F" w14:textId="36569EDC" w:rsidR="007A2FAA" w:rsidRDefault="00BE4524" w:rsidP="007A2FAA">
            <w:pPr>
              <w:jc w:val="both"/>
              <w:rPr>
                <w:b/>
              </w:rPr>
            </w:pPr>
            <w:r w:rsidRPr="00E4610F">
              <w:rPr>
                <w:b/>
                <w:u w:val="single"/>
              </w:rPr>
              <w:t xml:space="preserve">Livrable </w:t>
            </w:r>
            <w:r w:rsidR="002A7D2F">
              <w:rPr>
                <w:b/>
                <w:u w:val="single"/>
              </w:rPr>
              <w:t>2</w:t>
            </w:r>
            <w:r w:rsidRPr="00E4610F">
              <w:rPr>
                <w:b/>
              </w:rPr>
              <w:t xml:space="preserve"> : </w:t>
            </w:r>
          </w:p>
          <w:p w14:paraId="211BE496" w14:textId="574FCAA8" w:rsidR="00BE4524" w:rsidRPr="007A2FAA" w:rsidRDefault="008A1778" w:rsidP="007A2FAA">
            <w:pPr>
              <w:pStyle w:val="Paragraphedeliste"/>
              <w:numPr>
                <w:ilvl w:val="0"/>
                <w:numId w:val="33"/>
              </w:numPr>
              <w:jc w:val="both"/>
              <w:rPr>
                <w:bCs/>
              </w:rPr>
            </w:pPr>
            <w:r w:rsidRPr="007A2FAA">
              <w:rPr>
                <w:bCs/>
              </w:rPr>
              <w:t>Présentation</w:t>
            </w:r>
            <w:r w:rsidR="00383EB9">
              <w:rPr>
                <w:bCs/>
              </w:rPr>
              <w:t>s</w:t>
            </w:r>
            <w:r w:rsidRPr="007A2FAA">
              <w:rPr>
                <w:bCs/>
              </w:rPr>
              <w:t xml:space="preserve"> PPT</w:t>
            </w:r>
          </w:p>
        </w:tc>
        <w:tc>
          <w:tcPr>
            <w:tcW w:w="3118" w:type="dxa"/>
            <w:vAlign w:val="center"/>
          </w:tcPr>
          <w:p w14:paraId="461D051D" w14:textId="43565043" w:rsidR="00BE4524" w:rsidRPr="00E4610F" w:rsidRDefault="007A2FAA" w:rsidP="00C0490F">
            <w:r w:rsidRPr="00BD2486">
              <w:rPr>
                <w:rFonts w:asciiTheme="minorHAnsi" w:hAnsiTheme="minorHAnsi" w:cstheme="minorHAnsi"/>
              </w:rPr>
              <w:t>0</w:t>
            </w:r>
            <w:r w:rsidR="00383EB9">
              <w:rPr>
                <w:rFonts w:asciiTheme="minorHAnsi" w:hAnsiTheme="minorHAnsi" w:cstheme="minorHAnsi"/>
              </w:rPr>
              <w:t>2</w:t>
            </w:r>
            <w:r w:rsidRPr="00BD2486">
              <w:rPr>
                <w:rFonts w:asciiTheme="minorHAnsi" w:hAnsiTheme="minorHAnsi" w:cstheme="minorHAnsi"/>
              </w:rPr>
              <w:t xml:space="preserve"> semaine</w:t>
            </w:r>
            <w:r w:rsidR="00383EB9">
              <w:rPr>
                <w:rFonts w:asciiTheme="minorHAnsi" w:hAnsiTheme="minorHAnsi" w:cstheme="minorHAnsi"/>
              </w:rPr>
              <w:t>s</w:t>
            </w:r>
            <w:r w:rsidRPr="00BD2486">
              <w:rPr>
                <w:rFonts w:asciiTheme="minorHAnsi" w:hAnsiTheme="minorHAnsi" w:cstheme="minorHAnsi"/>
              </w:rPr>
              <w:t xml:space="preserve"> avant la tenue de l’atelier</w:t>
            </w:r>
          </w:p>
        </w:tc>
        <w:tc>
          <w:tcPr>
            <w:tcW w:w="1294" w:type="dxa"/>
            <w:vAlign w:val="center"/>
          </w:tcPr>
          <w:p w14:paraId="625A1355" w14:textId="35A5FA55" w:rsidR="00BE4524" w:rsidRPr="00DD600B" w:rsidRDefault="002469BB" w:rsidP="00982AA3">
            <w:r w:rsidRPr="00DD600B">
              <w:t xml:space="preserve">         </w:t>
            </w:r>
            <w:r w:rsidR="00EF62F8" w:rsidRPr="00DD600B">
              <w:t>3</w:t>
            </w:r>
          </w:p>
        </w:tc>
      </w:tr>
      <w:tr w:rsidR="00BE4524" w:rsidRPr="00E4610F" w14:paraId="2EE3078B" w14:textId="77777777" w:rsidTr="00C0490F">
        <w:trPr>
          <w:trHeight w:val="485"/>
        </w:trPr>
        <w:tc>
          <w:tcPr>
            <w:tcW w:w="5382" w:type="dxa"/>
          </w:tcPr>
          <w:p w14:paraId="3667F50D" w14:textId="32F24376" w:rsidR="00BE4524" w:rsidRPr="00E4610F" w:rsidRDefault="00BE4524" w:rsidP="002A7D2F">
            <w:pPr>
              <w:jc w:val="both"/>
              <w:rPr>
                <w:b/>
              </w:rPr>
            </w:pPr>
            <w:r w:rsidRPr="00E4610F">
              <w:rPr>
                <w:b/>
                <w:u w:val="single"/>
              </w:rPr>
              <w:t xml:space="preserve">Livrable </w:t>
            </w:r>
            <w:r w:rsidR="008A1778">
              <w:rPr>
                <w:b/>
                <w:u w:val="single"/>
              </w:rPr>
              <w:t>3</w:t>
            </w:r>
            <w:r w:rsidR="008A1778">
              <w:rPr>
                <w:b/>
              </w:rPr>
              <w:t> </w:t>
            </w:r>
            <w:r w:rsidRPr="00E4610F">
              <w:rPr>
                <w:b/>
              </w:rPr>
              <w:t xml:space="preserve">: </w:t>
            </w:r>
          </w:p>
          <w:p w14:paraId="4D30D67A" w14:textId="6E8D00B8" w:rsidR="00BE4524" w:rsidRPr="007A2FAA" w:rsidRDefault="00BE4524" w:rsidP="007A2FAA">
            <w:pPr>
              <w:pStyle w:val="Paragraphedeliste"/>
              <w:numPr>
                <w:ilvl w:val="0"/>
                <w:numId w:val="33"/>
              </w:numPr>
              <w:pBdr>
                <w:top w:val="nil"/>
                <w:left w:val="nil"/>
                <w:bottom w:val="nil"/>
                <w:right w:val="nil"/>
                <w:between w:val="nil"/>
              </w:pBdr>
              <w:jc w:val="both"/>
              <w:rPr>
                <w:b/>
                <w:color w:val="000000"/>
                <w:u w:val="single"/>
              </w:rPr>
            </w:pPr>
            <w:r w:rsidRPr="007A2FAA">
              <w:rPr>
                <w:color w:val="000000"/>
              </w:rPr>
              <w:t xml:space="preserve">Rapport de </w:t>
            </w:r>
            <w:r w:rsidR="007A2FAA" w:rsidRPr="007A2FAA">
              <w:rPr>
                <w:color w:val="000000"/>
              </w:rPr>
              <w:t>déroulement de</w:t>
            </w:r>
            <w:r w:rsidR="00A15BAE">
              <w:rPr>
                <w:color w:val="000000"/>
              </w:rPr>
              <w:t xml:space="preserve"> l’atelier</w:t>
            </w:r>
            <w:r w:rsidR="007A2FAA" w:rsidRPr="007A2FAA">
              <w:rPr>
                <w:color w:val="000000"/>
              </w:rPr>
              <w:t xml:space="preserve"> </w:t>
            </w:r>
          </w:p>
        </w:tc>
        <w:tc>
          <w:tcPr>
            <w:tcW w:w="3118" w:type="dxa"/>
            <w:vAlign w:val="center"/>
          </w:tcPr>
          <w:p w14:paraId="65A0EF98" w14:textId="2B943D5F" w:rsidR="00BE4524" w:rsidRPr="00E4610F" w:rsidRDefault="007A2FAA" w:rsidP="00C0490F">
            <w:r w:rsidRPr="00BD2486">
              <w:rPr>
                <w:rFonts w:asciiTheme="minorHAnsi" w:hAnsiTheme="minorHAnsi" w:cstheme="minorHAnsi"/>
              </w:rPr>
              <w:t>01 semaine après la tenue de l’atelier</w:t>
            </w:r>
          </w:p>
        </w:tc>
        <w:tc>
          <w:tcPr>
            <w:tcW w:w="1294" w:type="dxa"/>
            <w:vAlign w:val="center"/>
          </w:tcPr>
          <w:p w14:paraId="6A147BEC" w14:textId="01B7F719" w:rsidR="00BE4524" w:rsidRPr="00DD600B" w:rsidRDefault="00EF62F8" w:rsidP="00C0490F">
            <w:pPr>
              <w:jc w:val="center"/>
            </w:pPr>
            <w:r w:rsidRPr="00DD600B">
              <w:t>1</w:t>
            </w:r>
          </w:p>
        </w:tc>
      </w:tr>
      <w:tr w:rsidR="008A1778" w:rsidRPr="00E4610F" w14:paraId="4DE527F5" w14:textId="77777777" w:rsidTr="00C0490F">
        <w:trPr>
          <w:trHeight w:val="485"/>
        </w:trPr>
        <w:tc>
          <w:tcPr>
            <w:tcW w:w="5382" w:type="dxa"/>
          </w:tcPr>
          <w:p w14:paraId="220B2E0F" w14:textId="2CB1D161" w:rsidR="008A1778" w:rsidRPr="008A1778" w:rsidRDefault="008A1778" w:rsidP="002A7D2F">
            <w:pPr>
              <w:jc w:val="both"/>
              <w:rPr>
                <w:b/>
              </w:rPr>
            </w:pPr>
            <w:r w:rsidRPr="008A1778">
              <w:rPr>
                <w:b/>
              </w:rPr>
              <w:t>Animation de</w:t>
            </w:r>
            <w:r w:rsidR="00A15BAE">
              <w:rPr>
                <w:b/>
              </w:rPr>
              <w:t xml:space="preserve"> l’atelier</w:t>
            </w:r>
            <w:r w:rsidRPr="008A1778">
              <w:rPr>
                <w:b/>
              </w:rPr>
              <w:t xml:space="preserve"> </w:t>
            </w:r>
          </w:p>
        </w:tc>
        <w:tc>
          <w:tcPr>
            <w:tcW w:w="3118" w:type="dxa"/>
            <w:vAlign w:val="center"/>
          </w:tcPr>
          <w:p w14:paraId="21F2A8ED" w14:textId="77777777" w:rsidR="008A1778" w:rsidRPr="00BD2486" w:rsidRDefault="008A1778" w:rsidP="00C0490F">
            <w:pPr>
              <w:rPr>
                <w:rFonts w:asciiTheme="minorHAnsi" w:hAnsiTheme="minorHAnsi" w:cstheme="minorHAnsi"/>
              </w:rPr>
            </w:pPr>
          </w:p>
        </w:tc>
        <w:tc>
          <w:tcPr>
            <w:tcW w:w="1294" w:type="dxa"/>
            <w:vAlign w:val="center"/>
          </w:tcPr>
          <w:p w14:paraId="75475DC4" w14:textId="61C36F59" w:rsidR="008A1778" w:rsidRPr="00DD600B" w:rsidRDefault="002469BB" w:rsidP="00C0490F">
            <w:pPr>
              <w:jc w:val="center"/>
            </w:pPr>
            <w:r w:rsidRPr="00DD600B">
              <w:t>3</w:t>
            </w:r>
          </w:p>
        </w:tc>
      </w:tr>
      <w:tr w:rsidR="005405FC" w:rsidRPr="00E4610F" w14:paraId="2481D671" w14:textId="77777777" w:rsidTr="00C0490F">
        <w:trPr>
          <w:trHeight w:val="485"/>
        </w:trPr>
        <w:tc>
          <w:tcPr>
            <w:tcW w:w="5382" w:type="dxa"/>
          </w:tcPr>
          <w:p w14:paraId="5609BA42" w14:textId="525B29D5" w:rsidR="005405FC" w:rsidRPr="008A1778" w:rsidRDefault="005405FC" w:rsidP="002A7D2F">
            <w:pPr>
              <w:jc w:val="both"/>
              <w:rPr>
                <w:b/>
              </w:rPr>
            </w:pPr>
            <w:r w:rsidRPr="00DD600B">
              <w:rPr>
                <w:b/>
              </w:rPr>
              <w:t>Révision du guide Finance Climat</w:t>
            </w:r>
          </w:p>
        </w:tc>
        <w:tc>
          <w:tcPr>
            <w:tcW w:w="3118" w:type="dxa"/>
            <w:vAlign w:val="center"/>
          </w:tcPr>
          <w:p w14:paraId="4E3B4C12" w14:textId="77777777" w:rsidR="005405FC" w:rsidRPr="00BD2486" w:rsidRDefault="005405FC" w:rsidP="00C0490F">
            <w:pPr>
              <w:rPr>
                <w:rFonts w:asciiTheme="minorHAnsi" w:hAnsiTheme="minorHAnsi" w:cstheme="minorHAnsi"/>
              </w:rPr>
            </w:pPr>
          </w:p>
        </w:tc>
        <w:tc>
          <w:tcPr>
            <w:tcW w:w="1294" w:type="dxa"/>
            <w:vAlign w:val="center"/>
          </w:tcPr>
          <w:p w14:paraId="53E21D10" w14:textId="3D49471B" w:rsidR="005405FC" w:rsidRPr="00DD600B" w:rsidRDefault="002469BB" w:rsidP="00C0490F">
            <w:pPr>
              <w:jc w:val="center"/>
            </w:pPr>
            <w:r w:rsidRPr="00DD600B">
              <w:t>5</w:t>
            </w:r>
          </w:p>
        </w:tc>
      </w:tr>
      <w:tr w:rsidR="00383EB9" w:rsidRPr="00E4610F" w14:paraId="245B9375" w14:textId="77777777" w:rsidTr="00383EB9">
        <w:trPr>
          <w:trHeight w:val="485"/>
        </w:trPr>
        <w:tc>
          <w:tcPr>
            <w:tcW w:w="8500" w:type="dxa"/>
            <w:gridSpan w:val="2"/>
            <w:vAlign w:val="center"/>
          </w:tcPr>
          <w:p w14:paraId="7C227AAB" w14:textId="6C039DAE" w:rsidR="00383EB9" w:rsidRPr="00DD600B" w:rsidRDefault="00383EB9" w:rsidP="00383EB9">
            <w:pPr>
              <w:rPr>
                <w:rFonts w:asciiTheme="minorHAnsi" w:hAnsiTheme="minorHAnsi" w:cstheme="minorHAnsi"/>
                <w:b/>
                <w:bCs/>
              </w:rPr>
            </w:pPr>
            <w:r w:rsidRPr="00383EB9">
              <w:rPr>
                <w:rFonts w:asciiTheme="minorHAnsi" w:hAnsiTheme="minorHAnsi" w:cstheme="minorHAnsi"/>
                <w:b/>
                <w:bCs/>
              </w:rPr>
              <w:t xml:space="preserve">Total </w:t>
            </w:r>
          </w:p>
        </w:tc>
        <w:tc>
          <w:tcPr>
            <w:tcW w:w="1294" w:type="dxa"/>
            <w:vAlign w:val="center"/>
          </w:tcPr>
          <w:p w14:paraId="51C8EDE7" w14:textId="09DAB491" w:rsidR="00383EB9" w:rsidRPr="00DD600B" w:rsidRDefault="001D678E" w:rsidP="00C0490F">
            <w:pPr>
              <w:jc w:val="center"/>
              <w:rPr>
                <w:b/>
                <w:bCs/>
              </w:rPr>
            </w:pPr>
            <w:r w:rsidRPr="00DD600B">
              <w:rPr>
                <w:b/>
                <w:bCs/>
              </w:rPr>
              <w:t>1</w:t>
            </w:r>
            <w:r w:rsidR="002469BB" w:rsidRPr="00DD600B">
              <w:rPr>
                <w:b/>
                <w:bCs/>
              </w:rPr>
              <w:t>3</w:t>
            </w:r>
          </w:p>
        </w:tc>
      </w:tr>
    </w:tbl>
    <w:p w14:paraId="342032DA" w14:textId="77777777" w:rsidR="0010776F" w:rsidRPr="00E4610F" w:rsidRDefault="0010776F" w:rsidP="007C4D99">
      <w:pPr>
        <w:pBdr>
          <w:top w:val="nil"/>
          <w:left w:val="nil"/>
          <w:bottom w:val="nil"/>
          <w:right w:val="nil"/>
          <w:between w:val="nil"/>
        </w:pBdr>
        <w:spacing w:before="240" w:line="276" w:lineRule="auto"/>
        <w:ind w:right="194"/>
        <w:jc w:val="both"/>
        <w:rPr>
          <w:b/>
          <w:color w:val="000000"/>
        </w:rPr>
      </w:pPr>
    </w:p>
    <w:p w14:paraId="49BD9998" w14:textId="665A78DC" w:rsidR="0006297D" w:rsidRPr="00E4610F" w:rsidRDefault="000D254F" w:rsidP="006F2C8D">
      <w:pPr>
        <w:spacing w:after="200" w:line="276" w:lineRule="auto"/>
        <w:jc w:val="both"/>
        <w:rPr>
          <w:u w:val="single"/>
        </w:rPr>
      </w:pPr>
      <w:r w:rsidRPr="00E4610F">
        <w:rPr>
          <w:u w:val="single"/>
        </w:rPr>
        <w:t xml:space="preserve">Tous les documents doivent être produits en français et soumis sous forme électronique (Word et PPT). </w:t>
      </w:r>
    </w:p>
    <w:p w14:paraId="3C44A0EB" w14:textId="77777777" w:rsidR="0010776F" w:rsidRPr="00E4610F" w:rsidRDefault="000D254F">
      <w:pPr>
        <w:numPr>
          <w:ilvl w:val="0"/>
          <w:numId w:val="13"/>
        </w:numPr>
        <w:pBdr>
          <w:top w:val="nil"/>
          <w:left w:val="nil"/>
          <w:bottom w:val="nil"/>
          <w:right w:val="nil"/>
          <w:between w:val="nil"/>
        </w:pBdr>
        <w:spacing w:before="240" w:line="276" w:lineRule="auto"/>
        <w:ind w:left="567" w:right="194" w:hanging="283"/>
        <w:jc w:val="both"/>
        <w:rPr>
          <w:b/>
          <w:color w:val="000000"/>
        </w:rPr>
      </w:pPr>
      <w:r w:rsidRPr="00E4610F">
        <w:rPr>
          <w:b/>
          <w:color w:val="000000"/>
        </w:rPr>
        <w:t>Modalités de paiement</w:t>
      </w:r>
    </w:p>
    <w:p w14:paraId="01E71F4F" w14:textId="209A691E" w:rsidR="006F133F" w:rsidRDefault="000D254F" w:rsidP="006F133F">
      <w:pPr>
        <w:pBdr>
          <w:top w:val="nil"/>
          <w:left w:val="nil"/>
          <w:bottom w:val="nil"/>
          <w:right w:val="nil"/>
          <w:between w:val="nil"/>
        </w:pBdr>
        <w:spacing w:line="276" w:lineRule="auto"/>
        <w:ind w:left="284" w:right="194"/>
        <w:jc w:val="both"/>
      </w:pPr>
      <w:r w:rsidRPr="00E4610F">
        <w:t xml:space="preserve">Le règlement sera effectué en </w:t>
      </w:r>
      <w:r w:rsidR="00384619">
        <w:t>une seule tranche après validation de tous les livrables</w:t>
      </w:r>
      <w:r w:rsidR="006F133F">
        <w:t>.</w:t>
      </w:r>
    </w:p>
    <w:p w14:paraId="5EBF695B" w14:textId="77777777" w:rsidR="006F133F" w:rsidRPr="006F133F" w:rsidRDefault="006F133F" w:rsidP="006F133F">
      <w:pPr>
        <w:pBdr>
          <w:top w:val="nil"/>
          <w:left w:val="nil"/>
          <w:bottom w:val="nil"/>
          <w:right w:val="nil"/>
          <w:between w:val="nil"/>
        </w:pBdr>
        <w:spacing w:line="276" w:lineRule="auto"/>
        <w:ind w:left="284" w:right="194"/>
        <w:jc w:val="both"/>
        <w:rPr>
          <w:b/>
          <w:color w:val="000000"/>
        </w:rPr>
      </w:pPr>
    </w:p>
    <w:p w14:paraId="2C40C6EA" w14:textId="296424DE" w:rsidR="0010776F" w:rsidRPr="00E4610F" w:rsidRDefault="000D254F">
      <w:pPr>
        <w:numPr>
          <w:ilvl w:val="0"/>
          <w:numId w:val="13"/>
        </w:numPr>
        <w:pBdr>
          <w:top w:val="nil"/>
          <w:left w:val="nil"/>
          <w:bottom w:val="nil"/>
          <w:right w:val="nil"/>
          <w:between w:val="nil"/>
        </w:pBdr>
        <w:spacing w:line="276" w:lineRule="auto"/>
        <w:ind w:left="567" w:right="194" w:hanging="283"/>
        <w:jc w:val="both"/>
        <w:rPr>
          <w:b/>
          <w:color w:val="000000"/>
        </w:rPr>
      </w:pPr>
      <w:r w:rsidRPr="00E4610F">
        <w:rPr>
          <w:b/>
          <w:color w:val="000000"/>
        </w:rPr>
        <w:t>Profil de ou des expert(e)s</w:t>
      </w:r>
    </w:p>
    <w:p w14:paraId="165383C9" w14:textId="35568A70" w:rsidR="00E4610F" w:rsidRDefault="009439DC" w:rsidP="00E4610F">
      <w:pPr>
        <w:pStyle w:val="Paragraphedeliste"/>
        <w:numPr>
          <w:ilvl w:val="0"/>
          <w:numId w:val="20"/>
        </w:numPr>
        <w:pBdr>
          <w:top w:val="nil"/>
          <w:left w:val="nil"/>
          <w:bottom w:val="nil"/>
          <w:right w:val="nil"/>
          <w:between w:val="nil"/>
        </w:pBdr>
        <w:spacing w:line="276" w:lineRule="auto"/>
        <w:ind w:right="194"/>
        <w:jc w:val="both"/>
        <w:rPr>
          <w:color w:val="000000"/>
        </w:rPr>
      </w:pPr>
      <w:r w:rsidRPr="00232424">
        <w:t xml:space="preserve">Diplôme d'études supérieures (Docteur, ingénieur ou équivalent) </w:t>
      </w:r>
      <w:r w:rsidR="00E4610F" w:rsidRPr="00E4610F">
        <w:rPr>
          <w:color w:val="000000"/>
        </w:rPr>
        <w:t xml:space="preserve">en économie, relations internationales, agronomie, environnement ou toute autre discipline jugée pertinente à la </w:t>
      </w:r>
      <w:proofErr w:type="gramStart"/>
      <w:r w:rsidR="00E4610F" w:rsidRPr="00E4610F">
        <w:rPr>
          <w:color w:val="000000"/>
        </w:rPr>
        <w:t>consultation  ;</w:t>
      </w:r>
      <w:proofErr w:type="gramEnd"/>
      <w:r w:rsidR="00E4610F" w:rsidRPr="00E4610F">
        <w:rPr>
          <w:color w:val="000000"/>
        </w:rPr>
        <w:t xml:space="preserve"> </w:t>
      </w:r>
    </w:p>
    <w:p w14:paraId="1CF37CD4" w14:textId="7758F99D" w:rsidR="00E4610F" w:rsidRDefault="00E4610F" w:rsidP="00E4610F">
      <w:pPr>
        <w:pStyle w:val="Paragraphedeliste"/>
        <w:numPr>
          <w:ilvl w:val="0"/>
          <w:numId w:val="20"/>
        </w:numPr>
        <w:pBdr>
          <w:top w:val="nil"/>
          <w:left w:val="nil"/>
          <w:bottom w:val="nil"/>
          <w:right w:val="nil"/>
          <w:between w:val="nil"/>
        </w:pBdr>
        <w:spacing w:line="276" w:lineRule="auto"/>
        <w:ind w:right="194"/>
        <w:jc w:val="both"/>
        <w:rPr>
          <w:color w:val="000000"/>
        </w:rPr>
      </w:pPr>
      <w:r w:rsidRPr="00E4610F">
        <w:rPr>
          <w:color w:val="000000"/>
        </w:rPr>
        <w:t xml:space="preserve">Ayant </w:t>
      </w:r>
      <w:r w:rsidR="00AA79B2">
        <w:rPr>
          <w:color w:val="000000"/>
        </w:rPr>
        <w:t xml:space="preserve">une grande </w:t>
      </w:r>
      <w:r w:rsidRPr="00E4610F">
        <w:rPr>
          <w:color w:val="000000"/>
        </w:rPr>
        <w:t xml:space="preserve">expérience dans le domaine de </w:t>
      </w:r>
      <w:r w:rsidR="00D3663A">
        <w:rPr>
          <w:color w:val="000000"/>
        </w:rPr>
        <w:t xml:space="preserve">la finance </w:t>
      </w:r>
      <w:r w:rsidR="00D3663A" w:rsidRPr="00E4610F">
        <w:rPr>
          <w:color w:val="000000"/>
        </w:rPr>
        <w:t>climatique</w:t>
      </w:r>
      <w:r w:rsidRPr="00E4610F">
        <w:rPr>
          <w:color w:val="000000"/>
        </w:rPr>
        <w:t>;</w:t>
      </w:r>
    </w:p>
    <w:p w14:paraId="715C9A7A" w14:textId="03A79594" w:rsidR="00BB743C" w:rsidRDefault="00BB743C" w:rsidP="00E4610F">
      <w:pPr>
        <w:pStyle w:val="Paragraphedeliste"/>
        <w:numPr>
          <w:ilvl w:val="0"/>
          <w:numId w:val="20"/>
        </w:numPr>
        <w:pBdr>
          <w:top w:val="nil"/>
          <w:left w:val="nil"/>
          <w:bottom w:val="nil"/>
          <w:right w:val="nil"/>
          <w:between w:val="nil"/>
        </w:pBdr>
        <w:spacing w:line="276" w:lineRule="auto"/>
        <w:ind w:right="194"/>
        <w:jc w:val="both"/>
        <w:rPr>
          <w:color w:val="000000"/>
        </w:rPr>
      </w:pPr>
      <w:r>
        <w:rPr>
          <w:color w:val="000000"/>
        </w:rPr>
        <w:t>Expérience en lien avec l</w:t>
      </w:r>
      <w:r w:rsidR="00D3663A">
        <w:rPr>
          <w:color w:val="000000"/>
        </w:rPr>
        <w:t xml:space="preserve">es instruments </w:t>
      </w:r>
      <w:proofErr w:type="gramStart"/>
      <w:r w:rsidR="00D3663A">
        <w:rPr>
          <w:color w:val="000000"/>
        </w:rPr>
        <w:t xml:space="preserve">financiers </w:t>
      </w:r>
      <w:r>
        <w:rPr>
          <w:color w:val="000000"/>
        </w:rPr>
        <w:t xml:space="preserve"> ;</w:t>
      </w:r>
      <w:proofErr w:type="gramEnd"/>
    </w:p>
    <w:p w14:paraId="44089D71" w14:textId="5C9B8FF4" w:rsidR="00E4610F" w:rsidRPr="00FA60E2" w:rsidRDefault="00FA60E2" w:rsidP="00FA60E2">
      <w:pPr>
        <w:pStyle w:val="Paragraphedeliste"/>
        <w:numPr>
          <w:ilvl w:val="0"/>
          <w:numId w:val="20"/>
        </w:numPr>
        <w:spacing w:before="240" w:line="276" w:lineRule="auto"/>
        <w:ind w:right="194"/>
        <w:jc w:val="both"/>
      </w:pPr>
      <w:r>
        <w:t xml:space="preserve">Expérience prouvée dans la modération et </w:t>
      </w:r>
      <w:r w:rsidR="00F46F68">
        <w:t>l’</w:t>
      </w:r>
      <w:r>
        <w:t>animation d’ateliers</w:t>
      </w:r>
      <w:r w:rsidR="009439DC">
        <w:t xml:space="preserve"> en relation avec la finance </w:t>
      </w:r>
      <w:proofErr w:type="gramStart"/>
      <w:r w:rsidR="009439DC">
        <w:t xml:space="preserve">climat </w:t>
      </w:r>
      <w:r>
        <w:t xml:space="preserve"> </w:t>
      </w:r>
      <w:r w:rsidR="00E4610F" w:rsidRPr="00FA60E2">
        <w:rPr>
          <w:color w:val="000000"/>
        </w:rPr>
        <w:t>;</w:t>
      </w:r>
      <w:proofErr w:type="gramEnd"/>
    </w:p>
    <w:p w14:paraId="79E0468C" w14:textId="77A87C8C" w:rsidR="00FA60E2" w:rsidRDefault="00FA60E2" w:rsidP="00FA60E2">
      <w:pPr>
        <w:pStyle w:val="Paragraphedeliste"/>
        <w:numPr>
          <w:ilvl w:val="0"/>
          <w:numId w:val="20"/>
        </w:numPr>
        <w:spacing w:before="240" w:line="276" w:lineRule="auto"/>
        <w:ind w:right="194"/>
        <w:jc w:val="both"/>
      </w:pPr>
      <w:r>
        <w:t>Compétences relationnelles, capacité à transmettre, à gérer un groupe et à s’adapter aux différents profils des participants ;</w:t>
      </w:r>
    </w:p>
    <w:p w14:paraId="15BF0C62" w14:textId="692E86B0" w:rsidR="009439DC" w:rsidRPr="00FA60E2" w:rsidRDefault="009439DC" w:rsidP="006F133F">
      <w:pPr>
        <w:numPr>
          <w:ilvl w:val="0"/>
          <w:numId w:val="20"/>
        </w:numPr>
        <w:spacing w:line="276" w:lineRule="auto"/>
        <w:ind w:right="194"/>
        <w:jc w:val="both"/>
      </w:pPr>
      <w:r w:rsidRPr="0084506A">
        <w:rPr>
          <w:rFonts w:asciiTheme="minorHAnsi" w:hAnsiTheme="minorHAnsi" w:cstheme="minorHAnsi"/>
        </w:rPr>
        <w:t xml:space="preserve">Avoir </w:t>
      </w:r>
      <w:r w:rsidRPr="00FA5ACE">
        <w:t xml:space="preserve">déjà </w:t>
      </w:r>
      <w:r>
        <w:t>élaboré des documents de projets à présenter aux bailleurs de fond internationaux.</w:t>
      </w:r>
    </w:p>
    <w:p w14:paraId="59235711" w14:textId="3BD01E16" w:rsidR="001B0DC5" w:rsidRDefault="001B0DC5" w:rsidP="001B0DC5">
      <w:pPr>
        <w:pStyle w:val="Paragraphedeliste"/>
        <w:pBdr>
          <w:top w:val="nil"/>
          <w:left w:val="nil"/>
          <w:bottom w:val="nil"/>
          <w:right w:val="nil"/>
          <w:between w:val="nil"/>
        </w:pBdr>
        <w:spacing w:line="276" w:lineRule="auto"/>
        <w:ind w:right="194"/>
        <w:jc w:val="both"/>
        <w:rPr>
          <w:color w:val="000000"/>
        </w:rPr>
      </w:pPr>
    </w:p>
    <w:p w14:paraId="57942D08" w14:textId="37DB7513" w:rsidR="001011E9" w:rsidRDefault="001011E9" w:rsidP="00827107">
      <w:pPr>
        <w:pBdr>
          <w:top w:val="nil"/>
          <w:left w:val="nil"/>
          <w:bottom w:val="nil"/>
          <w:right w:val="nil"/>
          <w:between w:val="nil"/>
        </w:pBdr>
        <w:spacing w:line="276" w:lineRule="auto"/>
        <w:ind w:right="194"/>
        <w:jc w:val="both"/>
        <w:rPr>
          <w:color w:val="000000"/>
        </w:rPr>
      </w:pPr>
    </w:p>
    <w:p w14:paraId="79273BFB" w14:textId="2B6CFE1D" w:rsidR="006F2C8D" w:rsidRDefault="006F2C8D" w:rsidP="00827107">
      <w:pPr>
        <w:pBdr>
          <w:top w:val="nil"/>
          <w:left w:val="nil"/>
          <w:bottom w:val="nil"/>
          <w:right w:val="nil"/>
          <w:between w:val="nil"/>
        </w:pBdr>
        <w:spacing w:line="276" w:lineRule="auto"/>
        <w:ind w:right="194"/>
        <w:jc w:val="both"/>
        <w:rPr>
          <w:color w:val="000000"/>
        </w:rPr>
      </w:pPr>
    </w:p>
    <w:p w14:paraId="0F5D5E9A" w14:textId="77777777" w:rsidR="00D3663A" w:rsidRDefault="00D3663A" w:rsidP="00827107">
      <w:pPr>
        <w:pBdr>
          <w:top w:val="nil"/>
          <w:left w:val="nil"/>
          <w:bottom w:val="nil"/>
          <w:right w:val="nil"/>
          <w:between w:val="nil"/>
        </w:pBdr>
        <w:spacing w:line="276" w:lineRule="auto"/>
        <w:ind w:right="194"/>
        <w:jc w:val="both"/>
        <w:rPr>
          <w:color w:val="000000"/>
        </w:rPr>
      </w:pPr>
    </w:p>
    <w:p w14:paraId="19D2F307" w14:textId="4CC224B1" w:rsidR="006F2C8D" w:rsidRDefault="006F2C8D" w:rsidP="00827107">
      <w:pPr>
        <w:pBdr>
          <w:top w:val="nil"/>
          <w:left w:val="nil"/>
          <w:bottom w:val="nil"/>
          <w:right w:val="nil"/>
          <w:between w:val="nil"/>
        </w:pBdr>
        <w:spacing w:line="276" w:lineRule="auto"/>
        <w:ind w:right="194"/>
        <w:jc w:val="both"/>
        <w:rPr>
          <w:color w:val="000000"/>
        </w:rPr>
      </w:pPr>
    </w:p>
    <w:p w14:paraId="4F066946" w14:textId="77777777" w:rsidR="006F2C8D" w:rsidRPr="00E4610F" w:rsidRDefault="006F2C8D" w:rsidP="00827107">
      <w:pPr>
        <w:pBdr>
          <w:top w:val="nil"/>
          <w:left w:val="nil"/>
          <w:bottom w:val="nil"/>
          <w:right w:val="nil"/>
          <w:between w:val="nil"/>
        </w:pBdr>
        <w:spacing w:line="276" w:lineRule="auto"/>
        <w:ind w:right="194"/>
        <w:jc w:val="both"/>
        <w:rPr>
          <w:color w:val="000000"/>
        </w:rPr>
      </w:pPr>
    </w:p>
    <w:p w14:paraId="4D752647" w14:textId="77777777" w:rsidR="0010776F" w:rsidRPr="00E4610F" w:rsidRDefault="000D254F">
      <w:pPr>
        <w:numPr>
          <w:ilvl w:val="0"/>
          <w:numId w:val="13"/>
        </w:numPr>
        <w:pBdr>
          <w:top w:val="nil"/>
          <w:left w:val="nil"/>
          <w:bottom w:val="nil"/>
          <w:right w:val="nil"/>
          <w:between w:val="nil"/>
        </w:pBdr>
        <w:spacing w:line="276" w:lineRule="auto"/>
        <w:ind w:left="567" w:right="194" w:hanging="283"/>
        <w:jc w:val="both"/>
        <w:rPr>
          <w:b/>
          <w:color w:val="000000"/>
        </w:rPr>
      </w:pPr>
      <w:r w:rsidRPr="00E4610F">
        <w:rPr>
          <w:b/>
          <w:color w:val="000000"/>
        </w:rPr>
        <w:lastRenderedPageBreak/>
        <w:t>Présentation de l’offre du contractant</w:t>
      </w:r>
    </w:p>
    <w:p w14:paraId="224A4770" w14:textId="77777777" w:rsidR="0010776F" w:rsidRPr="00E4610F" w:rsidRDefault="000D254F">
      <w:pPr>
        <w:pBdr>
          <w:top w:val="nil"/>
          <w:left w:val="nil"/>
          <w:bottom w:val="nil"/>
          <w:right w:val="nil"/>
          <w:between w:val="nil"/>
        </w:pBdr>
        <w:spacing w:before="120"/>
        <w:rPr>
          <w:color w:val="000000"/>
        </w:rPr>
      </w:pPr>
      <w:r w:rsidRPr="00E4610F">
        <w:rPr>
          <w:color w:val="000000"/>
        </w:rPr>
        <w:t>Le prestataire est tenu de présenter les documents suivants :</w:t>
      </w:r>
    </w:p>
    <w:p w14:paraId="16A35EC5" w14:textId="77777777" w:rsidR="0010776F" w:rsidRPr="00E4610F" w:rsidRDefault="000D254F">
      <w:pPr>
        <w:pStyle w:val="Titre1"/>
        <w:numPr>
          <w:ilvl w:val="0"/>
          <w:numId w:val="1"/>
        </w:numPr>
        <w:tabs>
          <w:tab w:val="left" w:pos="1237"/>
        </w:tabs>
        <w:spacing w:before="120"/>
        <w:rPr>
          <w:sz w:val="22"/>
          <w:szCs w:val="22"/>
        </w:rPr>
      </w:pPr>
      <w:r w:rsidRPr="00E4610F">
        <w:rPr>
          <w:sz w:val="22"/>
          <w:szCs w:val="22"/>
        </w:rPr>
        <w:t>Offre Technique détaillant :</w:t>
      </w:r>
    </w:p>
    <w:p w14:paraId="14775F32" w14:textId="77777777" w:rsidR="0010776F" w:rsidRPr="00E4610F" w:rsidRDefault="000D254F">
      <w:pPr>
        <w:numPr>
          <w:ilvl w:val="1"/>
          <w:numId w:val="12"/>
        </w:numPr>
        <w:pBdr>
          <w:top w:val="nil"/>
          <w:left w:val="nil"/>
          <w:bottom w:val="nil"/>
          <w:right w:val="nil"/>
          <w:between w:val="nil"/>
        </w:pBdr>
        <w:tabs>
          <w:tab w:val="left" w:pos="1236"/>
          <w:tab w:val="left" w:pos="1237"/>
        </w:tabs>
        <w:spacing w:before="122"/>
        <w:jc w:val="both"/>
        <w:rPr>
          <w:color w:val="000000"/>
          <w:lang w:val="en-US"/>
        </w:rPr>
      </w:pPr>
      <w:r w:rsidRPr="00E4610F">
        <w:rPr>
          <w:color w:val="000000"/>
          <w:lang w:val="en-US"/>
        </w:rPr>
        <w:t>CV de(s) expert(s);</w:t>
      </w:r>
    </w:p>
    <w:p w14:paraId="428BBA69" w14:textId="01382E56" w:rsidR="0010776F" w:rsidRPr="00E4610F" w:rsidRDefault="00B36088">
      <w:pPr>
        <w:numPr>
          <w:ilvl w:val="1"/>
          <w:numId w:val="12"/>
        </w:numPr>
        <w:pBdr>
          <w:top w:val="nil"/>
          <w:left w:val="nil"/>
          <w:bottom w:val="nil"/>
          <w:right w:val="nil"/>
          <w:between w:val="nil"/>
        </w:pBdr>
        <w:tabs>
          <w:tab w:val="left" w:pos="1236"/>
          <w:tab w:val="left" w:pos="1237"/>
        </w:tabs>
        <w:spacing w:before="119"/>
        <w:jc w:val="both"/>
      </w:pPr>
      <w:r w:rsidRPr="00E4610F">
        <w:rPr>
          <w:color w:val="000000"/>
        </w:rPr>
        <w:t>Étapes</w:t>
      </w:r>
      <w:r w:rsidR="000D254F" w:rsidRPr="00E4610F">
        <w:rPr>
          <w:color w:val="000000"/>
        </w:rPr>
        <w:t xml:space="preserve"> et calendrier de mise en œuvre ;</w:t>
      </w:r>
    </w:p>
    <w:p w14:paraId="057B1F4C" w14:textId="3B319A18" w:rsidR="0010776F" w:rsidRPr="00E4610F" w:rsidRDefault="000D254F">
      <w:pPr>
        <w:numPr>
          <w:ilvl w:val="1"/>
          <w:numId w:val="12"/>
        </w:numPr>
        <w:pBdr>
          <w:top w:val="nil"/>
          <w:left w:val="nil"/>
          <w:bottom w:val="nil"/>
          <w:right w:val="nil"/>
          <w:between w:val="nil"/>
        </w:pBdr>
        <w:tabs>
          <w:tab w:val="left" w:pos="1236"/>
          <w:tab w:val="left" w:pos="1237"/>
        </w:tabs>
        <w:spacing w:before="119"/>
        <w:jc w:val="both"/>
      </w:pPr>
      <w:r w:rsidRPr="00E4610F">
        <w:rPr>
          <w:color w:val="000000"/>
        </w:rPr>
        <w:t xml:space="preserve">    </w:t>
      </w:r>
      <w:r w:rsidR="00C613F6">
        <w:rPr>
          <w:color w:val="000000"/>
        </w:rPr>
        <w:t>N</w:t>
      </w:r>
      <w:r w:rsidR="00C56363">
        <w:rPr>
          <w:color w:val="000000"/>
        </w:rPr>
        <w:t xml:space="preserve">ote de cadrage et programme de </w:t>
      </w:r>
      <w:proofErr w:type="gramStart"/>
      <w:r w:rsidR="00C56363">
        <w:rPr>
          <w:color w:val="000000"/>
        </w:rPr>
        <w:t xml:space="preserve">l’atelier </w:t>
      </w:r>
      <w:r w:rsidRPr="00E4610F">
        <w:rPr>
          <w:color w:val="000000"/>
        </w:rPr>
        <w:t xml:space="preserve"> ;</w:t>
      </w:r>
      <w:proofErr w:type="gramEnd"/>
    </w:p>
    <w:p w14:paraId="5F6C4F38" w14:textId="77777777" w:rsidR="0010776F" w:rsidRPr="00E4610F" w:rsidRDefault="000D254F">
      <w:pPr>
        <w:pStyle w:val="Titre1"/>
        <w:numPr>
          <w:ilvl w:val="0"/>
          <w:numId w:val="1"/>
        </w:numPr>
        <w:tabs>
          <w:tab w:val="left" w:pos="1237"/>
        </w:tabs>
        <w:spacing w:before="117"/>
        <w:jc w:val="both"/>
        <w:rPr>
          <w:sz w:val="22"/>
          <w:szCs w:val="22"/>
        </w:rPr>
      </w:pPr>
      <w:r w:rsidRPr="00E4610F">
        <w:rPr>
          <w:sz w:val="22"/>
          <w:szCs w:val="22"/>
        </w:rPr>
        <w:t>Offre Financière :</w:t>
      </w:r>
    </w:p>
    <w:p w14:paraId="5928026A" w14:textId="57E303ED" w:rsidR="0010776F" w:rsidRPr="00E4610F" w:rsidRDefault="000D254F">
      <w:pPr>
        <w:numPr>
          <w:ilvl w:val="0"/>
          <w:numId w:val="3"/>
        </w:numPr>
        <w:pBdr>
          <w:top w:val="nil"/>
          <w:left w:val="nil"/>
          <w:bottom w:val="nil"/>
          <w:right w:val="nil"/>
          <w:between w:val="nil"/>
        </w:pBdr>
        <w:tabs>
          <w:tab w:val="left" w:pos="1237"/>
        </w:tabs>
        <w:spacing w:before="119"/>
        <w:ind w:left="1418" w:right="193"/>
        <w:jc w:val="both"/>
      </w:pPr>
      <w:r w:rsidRPr="00E4610F">
        <w:rPr>
          <w:color w:val="000000"/>
        </w:rPr>
        <w:t xml:space="preserve">    Une offre financière détaillée spécifiant le nombre d’H/J par étape de chaque phase. L’offre financière doit être datée et signée.</w:t>
      </w:r>
    </w:p>
    <w:p w14:paraId="6EF18C00" w14:textId="77777777" w:rsidR="0010776F" w:rsidRPr="00E4610F" w:rsidRDefault="0010776F" w:rsidP="004443C0">
      <w:pPr>
        <w:pBdr>
          <w:top w:val="nil"/>
          <w:left w:val="nil"/>
          <w:bottom w:val="nil"/>
          <w:right w:val="nil"/>
          <w:between w:val="nil"/>
        </w:pBdr>
        <w:tabs>
          <w:tab w:val="left" w:pos="1237"/>
        </w:tabs>
        <w:ind w:right="193"/>
        <w:jc w:val="both"/>
        <w:rPr>
          <w:color w:val="000000"/>
        </w:rPr>
      </w:pPr>
    </w:p>
    <w:p w14:paraId="4394C0A1" w14:textId="06C4EB0D" w:rsidR="0010776F" w:rsidRPr="00E4610F" w:rsidRDefault="00FC6B39">
      <w:pPr>
        <w:numPr>
          <w:ilvl w:val="0"/>
          <w:numId w:val="13"/>
        </w:numPr>
        <w:pBdr>
          <w:top w:val="nil"/>
          <w:left w:val="nil"/>
          <w:bottom w:val="nil"/>
          <w:right w:val="nil"/>
          <w:between w:val="nil"/>
        </w:pBdr>
        <w:spacing w:line="276" w:lineRule="auto"/>
        <w:ind w:left="709" w:right="194" w:hanging="425"/>
        <w:jc w:val="both"/>
        <w:rPr>
          <w:b/>
          <w:color w:val="000000"/>
        </w:rPr>
      </w:pPr>
      <w:r w:rsidRPr="00E4610F">
        <w:rPr>
          <w:b/>
          <w:color w:val="000000"/>
        </w:rPr>
        <w:t>Évaluation</w:t>
      </w:r>
      <w:r w:rsidR="000D254F" w:rsidRPr="00E4610F">
        <w:rPr>
          <w:b/>
          <w:color w:val="000000"/>
        </w:rPr>
        <w:t xml:space="preserve"> des offres </w:t>
      </w:r>
    </w:p>
    <w:p w14:paraId="3CAEB83B" w14:textId="77777777" w:rsidR="0010776F" w:rsidRPr="00E4610F" w:rsidRDefault="0010776F">
      <w:pPr>
        <w:pBdr>
          <w:top w:val="nil"/>
          <w:left w:val="nil"/>
          <w:bottom w:val="nil"/>
          <w:right w:val="nil"/>
          <w:between w:val="nil"/>
        </w:pBdr>
        <w:spacing w:line="276" w:lineRule="auto"/>
        <w:ind w:left="709" w:right="194"/>
        <w:jc w:val="both"/>
        <w:rPr>
          <w:b/>
          <w:color w:val="000000"/>
        </w:rPr>
      </w:pPr>
    </w:p>
    <w:tbl>
      <w:tblPr>
        <w:tblStyle w:val="a0"/>
        <w:tblW w:w="83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09"/>
        <w:gridCol w:w="2250"/>
      </w:tblGrid>
      <w:tr w:rsidR="0010776F" w:rsidRPr="00E4610F" w14:paraId="12DAAAF2" w14:textId="77777777">
        <w:trPr>
          <w:jc w:val="center"/>
        </w:trPr>
        <w:tc>
          <w:tcPr>
            <w:tcW w:w="6109" w:type="dxa"/>
            <w:shd w:val="clear" w:color="auto" w:fill="D9D9D9"/>
          </w:tcPr>
          <w:p w14:paraId="15DE7DD0" w14:textId="77777777" w:rsidR="0010776F" w:rsidRPr="00E4610F" w:rsidRDefault="000D254F">
            <w:pPr>
              <w:widowControl/>
              <w:pBdr>
                <w:top w:val="nil"/>
                <w:left w:val="nil"/>
                <w:bottom w:val="nil"/>
                <w:right w:val="nil"/>
                <w:between w:val="nil"/>
              </w:pBdr>
              <w:jc w:val="center"/>
              <w:rPr>
                <w:b/>
                <w:color w:val="000000"/>
              </w:rPr>
            </w:pPr>
            <w:r w:rsidRPr="00E4610F">
              <w:rPr>
                <w:b/>
                <w:color w:val="000000"/>
              </w:rPr>
              <w:t>Critères de l’évaluation technique</w:t>
            </w:r>
          </w:p>
        </w:tc>
        <w:tc>
          <w:tcPr>
            <w:tcW w:w="2250" w:type="dxa"/>
            <w:shd w:val="clear" w:color="auto" w:fill="D9D9D9"/>
          </w:tcPr>
          <w:p w14:paraId="138D47E4" w14:textId="77777777" w:rsidR="0010776F" w:rsidRPr="00E4610F" w:rsidRDefault="000D254F">
            <w:pPr>
              <w:widowControl/>
              <w:pBdr>
                <w:top w:val="nil"/>
                <w:left w:val="nil"/>
                <w:bottom w:val="nil"/>
                <w:right w:val="nil"/>
                <w:between w:val="nil"/>
              </w:pBdr>
              <w:jc w:val="center"/>
              <w:rPr>
                <w:b/>
                <w:color w:val="000000"/>
              </w:rPr>
            </w:pPr>
            <w:r w:rsidRPr="00E4610F">
              <w:rPr>
                <w:b/>
                <w:color w:val="000000"/>
              </w:rPr>
              <w:t>Points</w:t>
            </w:r>
          </w:p>
          <w:p w14:paraId="2E0BB991" w14:textId="77777777" w:rsidR="0010776F" w:rsidRPr="00E4610F" w:rsidRDefault="0010776F">
            <w:pPr>
              <w:widowControl/>
              <w:pBdr>
                <w:top w:val="nil"/>
                <w:left w:val="nil"/>
                <w:bottom w:val="nil"/>
                <w:right w:val="nil"/>
                <w:between w:val="nil"/>
              </w:pBdr>
              <w:jc w:val="center"/>
              <w:rPr>
                <w:b/>
                <w:color w:val="000000"/>
              </w:rPr>
            </w:pPr>
          </w:p>
        </w:tc>
      </w:tr>
      <w:tr w:rsidR="0010776F" w:rsidRPr="00E4610F" w14:paraId="280E7874" w14:textId="77777777">
        <w:trPr>
          <w:jc w:val="center"/>
        </w:trPr>
        <w:tc>
          <w:tcPr>
            <w:tcW w:w="6109" w:type="dxa"/>
            <w:shd w:val="clear" w:color="auto" w:fill="FFFFFF"/>
          </w:tcPr>
          <w:p w14:paraId="5C8AE0E6" w14:textId="77777777" w:rsidR="00C56363" w:rsidRPr="00182367" w:rsidRDefault="00C56363" w:rsidP="00C56363">
            <w:pPr>
              <w:widowControl/>
              <w:autoSpaceDE/>
              <w:autoSpaceDN/>
              <w:jc w:val="both"/>
              <w:rPr>
                <w:rFonts w:asciiTheme="minorHAnsi" w:hAnsiTheme="minorHAnsi" w:cstheme="minorHAnsi"/>
                <w:b/>
                <w:iCs/>
                <w:lang w:eastAsia="en-US" w:bidi="ar-SA"/>
              </w:rPr>
            </w:pPr>
            <w:r w:rsidRPr="00182367">
              <w:rPr>
                <w:rFonts w:asciiTheme="minorHAnsi" w:hAnsiTheme="minorHAnsi" w:cstheme="minorHAnsi"/>
                <w:b/>
                <w:iCs/>
                <w:lang w:eastAsia="en-US" w:bidi="ar-SA"/>
              </w:rPr>
              <w:t xml:space="preserve">Note de cadrage de l’atelier et programme </w:t>
            </w:r>
          </w:p>
          <w:p w14:paraId="56E2C5D9" w14:textId="59A12F61" w:rsidR="00C56363" w:rsidRPr="00182367" w:rsidRDefault="00C56363" w:rsidP="00C56363">
            <w:pPr>
              <w:pStyle w:val="Paragraphedeliste"/>
              <w:widowControl/>
              <w:numPr>
                <w:ilvl w:val="0"/>
                <w:numId w:val="54"/>
              </w:numPr>
              <w:autoSpaceDE/>
              <w:autoSpaceDN/>
              <w:ind w:left="314" w:hanging="283"/>
              <w:jc w:val="both"/>
              <w:rPr>
                <w:rFonts w:asciiTheme="minorHAnsi" w:hAnsiTheme="minorHAnsi" w:cstheme="minorHAnsi"/>
                <w:iCs/>
                <w:lang w:eastAsia="en-US" w:bidi="ar-SA"/>
              </w:rPr>
            </w:pPr>
            <w:r w:rsidRPr="00182367">
              <w:rPr>
                <w:rFonts w:asciiTheme="minorHAnsi" w:hAnsiTheme="minorHAnsi" w:cstheme="minorHAnsi"/>
                <w:iCs/>
                <w:lang w:eastAsia="en-US" w:bidi="ar-SA"/>
              </w:rPr>
              <w:t xml:space="preserve">Bien détaillée : </w:t>
            </w:r>
            <w:r w:rsidR="00D3663A">
              <w:rPr>
                <w:rFonts w:asciiTheme="minorHAnsi" w:hAnsiTheme="minorHAnsi" w:cstheme="minorHAnsi"/>
                <w:iCs/>
                <w:lang w:eastAsia="en-US" w:bidi="ar-SA"/>
              </w:rPr>
              <w:t>15</w:t>
            </w:r>
            <w:r w:rsidRPr="00182367">
              <w:rPr>
                <w:rFonts w:asciiTheme="minorHAnsi" w:hAnsiTheme="minorHAnsi" w:cstheme="minorHAnsi"/>
                <w:iCs/>
                <w:lang w:eastAsia="en-US" w:bidi="ar-SA"/>
              </w:rPr>
              <w:t xml:space="preserve"> points</w:t>
            </w:r>
          </w:p>
          <w:p w14:paraId="72D8A36B" w14:textId="77777777" w:rsidR="00C613F6" w:rsidRDefault="00C56363" w:rsidP="00C613F6">
            <w:pPr>
              <w:pStyle w:val="Paragraphedeliste"/>
              <w:widowControl/>
              <w:numPr>
                <w:ilvl w:val="0"/>
                <w:numId w:val="54"/>
              </w:numPr>
              <w:autoSpaceDE/>
              <w:autoSpaceDN/>
              <w:ind w:left="314" w:hanging="283"/>
              <w:jc w:val="both"/>
              <w:rPr>
                <w:rFonts w:asciiTheme="minorHAnsi" w:hAnsiTheme="minorHAnsi" w:cstheme="minorHAnsi"/>
                <w:iCs/>
                <w:lang w:eastAsia="en-US" w:bidi="ar-SA"/>
              </w:rPr>
            </w:pPr>
            <w:r w:rsidRPr="00182367">
              <w:rPr>
                <w:rFonts w:asciiTheme="minorHAnsi" w:hAnsiTheme="minorHAnsi" w:cstheme="minorHAnsi"/>
                <w:iCs/>
                <w:lang w:eastAsia="en-US" w:bidi="ar-SA"/>
              </w:rPr>
              <w:t>Détaillée :  10 points</w:t>
            </w:r>
          </w:p>
          <w:p w14:paraId="69DCD363" w14:textId="5A4DB9AA" w:rsidR="0010776F" w:rsidRPr="00C613F6" w:rsidRDefault="00C56363" w:rsidP="00C613F6">
            <w:pPr>
              <w:pStyle w:val="Paragraphedeliste"/>
              <w:widowControl/>
              <w:numPr>
                <w:ilvl w:val="0"/>
                <w:numId w:val="54"/>
              </w:numPr>
              <w:autoSpaceDE/>
              <w:autoSpaceDN/>
              <w:ind w:left="314" w:hanging="283"/>
              <w:jc w:val="both"/>
              <w:rPr>
                <w:rFonts w:asciiTheme="minorHAnsi" w:hAnsiTheme="minorHAnsi" w:cstheme="minorHAnsi"/>
                <w:iCs/>
                <w:lang w:eastAsia="en-US" w:bidi="ar-SA"/>
              </w:rPr>
            </w:pPr>
            <w:r w:rsidRPr="00C613F6">
              <w:rPr>
                <w:rFonts w:asciiTheme="minorHAnsi" w:hAnsiTheme="minorHAnsi" w:cstheme="minorHAnsi"/>
                <w:iCs/>
                <w:lang w:eastAsia="en-US" w:bidi="ar-SA"/>
              </w:rPr>
              <w:t>Non détaillée :  0 points</w:t>
            </w:r>
          </w:p>
        </w:tc>
        <w:tc>
          <w:tcPr>
            <w:tcW w:w="2250" w:type="dxa"/>
            <w:shd w:val="clear" w:color="auto" w:fill="FFFFFF"/>
            <w:vAlign w:val="center"/>
          </w:tcPr>
          <w:p w14:paraId="57A6761F" w14:textId="498C194B" w:rsidR="0010776F" w:rsidRPr="00E4610F" w:rsidRDefault="00D3663A">
            <w:pPr>
              <w:widowControl/>
              <w:pBdr>
                <w:top w:val="nil"/>
                <w:left w:val="nil"/>
                <w:bottom w:val="nil"/>
                <w:right w:val="nil"/>
                <w:between w:val="nil"/>
              </w:pBdr>
              <w:jc w:val="center"/>
              <w:rPr>
                <w:b/>
                <w:color w:val="000000"/>
              </w:rPr>
            </w:pPr>
            <w:r>
              <w:rPr>
                <w:color w:val="000000"/>
              </w:rPr>
              <w:t>20</w:t>
            </w:r>
          </w:p>
        </w:tc>
      </w:tr>
      <w:tr w:rsidR="0010776F" w:rsidRPr="00E4610F" w14:paraId="0269C3E6" w14:textId="77777777" w:rsidTr="00C613F6">
        <w:trPr>
          <w:trHeight w:val="983"/>
          <w:jc w:val="center"/>
        </w:trPr>
        <w:tc>
          <w:tcPr>
            <w:tcW w:w="6109" w:type="dxa"/>
            <w:tcBorders>
              <w:right w:val="single" w:sz="4" w:space="0" w:color="000000"/>
            </w:tcBorders>
          </w:tcPr>
          <w:p w14:paraId="7EEEB12D" w14:textId="0D0444D6" w:rsidR="00E71592" w:rsidRPr="00C613F6" w:rsidRDefault="000D254F" w:rsidP="00C613F6">
            <w:pPr>
              <w:widowControl/>
              <w:pBdr>
                <w:top w:val="nil"/>
                <w:left w:val="nil"/>
                <w:bottom w:val="nil"/>
                <w:right w:val="nil"/>
                <w:between w:val="nil"/>
              </w:pBdr>
              <w:jc w:val="both"/>
              <w:rPr>
                <w:b/>
                <w:color w:val="000000"/>
              </w:rPr>
            </w:pPr>
            <w:r w:rsidRPr="00E4610F">
              <w:rPr>
                <w:b/>
                <w:color w:val="000000"/>
              </w:rPr>
              <w:t>Profil du consultant </w:t>
            </w:r>
          </w:p>
          <w:p w14:paraId="76300289" w14:textId="77777777" w:rsidR="00E71592" w:rsidRPr="00E71592" w:rsidRDefault="00E71592" w:rsidP="00E71592">
            <w:pPr>
              <w:widowControl/>
              <w:numPr>
                <w:ilvl w:val="0"/>
                <w:numId w:val="53"/>
              </w:numPr>
              <w:autoSpaceDE/>
              <w:autoSpaceDN/>
              <w:spacing w:line="276" w:lineRule="auto"/>
              <w:contextualSpacing/>
              <w:jc w:val="both"/>
              <w:rPr>
                <w:rFonts w:asciiTheme="minorHAnsi" w:hAnsiTheme="minorHAnsi" w:cstheme="minorHAnsi"/>
                <w:iCs/>
                <w:lang w:eastAsia="en-US" w:bidi="ar-SA"/>
              </w:rPr>
            </w:pPr>
            <w:r w:rsidRPr="00E71592">
              <w:rPr>
                <w:rFonts w:asciiTheme="minorHAnsi" w:hAnsiTheme="minorHAnsi" w:cstheme="minorHAnsi"/>
                <w:iCs/>
                <w:lang w:eastAsia="en-US" w:bidi="ar-SA"/>
              </w:rPr>
              <w:t>Bac + 5 : 10 points</w:t>
            </w:r>
          </w:p>
          <w:p w14:paraId="1A80A2EE" w14:textId="23E46BB2" w:rsidR="0010776F" w:rsidRPr="00C613F6" w:rsidRDefault="00E71592" w:rsidP="00C613F6">
            <w:pPr>
              <w:pStyle w:val="Paragraphedeliste"/>
              <w:widowControl/>
              <w:numPr>
                <w:ilvl w:val="0"/>
                <w:numId w:val="53"/>
              </w:numPr>
              <w:pBdr>
                <w:top w:val="nil"/>
                <w:left w:val="nil"/>
                <w:bottom w:val="nil"/>
                <w:right w:val="nil"/>
                <w:between w:val="nil"/>
              </w:pBdr>
              <w:jc w:val="both"/>
              <w:rPr>
                <w:color w:val="000000"/>
              </w:rPr>
            </w:pPr>
            <w:r w:rsidRPr="006F133F">
              <w:rPr>
                <w:rFonts w:asciiTheme="minorHAnsi" w:hAnsiTheme="minorHAnsi" w:cstheme="minorHAnsi"/>
                <w:iCs/>
                <w:lang w:eastAsia="en-US" w:bidi="ar-SA"/>
              </w:rPr>
              <w:t xml:space="preserve">Moins de bac +5 : </w:t>
            </w:r>
            <w:r>
              <w:rPr>
                <w:rFonts w:asciiTheme="minorHAnsi" w:hAnsiTheme="minorHAnsi" w:cstheme="minorHAnsi"/>
                <w:iCs/>
                <w:lang w:eastAsia="en-US" w:bidi="ar-SA"/>
              </w:rPr>
              <w:t xml:space="preserve">éliminé </w:t>
            </w:r>
          </w:p>
        </w:tc>
        <w:tc>
          <w:tcPr>
            <w:tcW w:w="2250" w:type="dxa"/>
            <w:tcBorders>
              <w:top w:val="single" w:sz="4" w:space="0" w:color="000000"/>
              <w:left w:val="single" w:sz="4" w:space="0" w:color="000000"/>
              <w:bottom w:val="single" w:sz="4" w:space="0" w:color="000000"/>
              <w:right w:val="single" w:sz="4" w:space="0" w:color="000000"/>
            </w:tcBorders>
            <w:vAlign w:val="center"/>
          </w:tcPr>
          <w:p w14:paraId="53F73829" w14:textId="77777777" w:rsidR="0010776F" w:rsidRPr="00E4610F" w:rsidRDefault="0010776F">
            <w:pPr>
              <w:widowControl/>
              <w:pBdr>
                <w:top w:val="nil"/>
                <w:left w:val="nil"/>
                <w:bottom w:val="nil"/>
                <w:right w:val="nil"/>
                <w:between w:val="nil"/>
              </w:pBdr>
              <w:jc w:val="center"/>
              <w:rPr>
                <w:color w:val="000000"/>
              </w:rPr>
            </w:pPr>
          </w:p>
          <w:p w14:paraId="4E326379" w14:textId="73BD6114" w:rsidR="0010776F" w:rsidRPr="00E4610F" w:rsidRDefault="00F423BE">
            <w:pPr>
              <w:widowControl/>
              <w:pBdr>
                <w:top w:val="nil"/>
                <w:left w:val="nil"/>
                <w:bottom w:val="nil"/>
                <w:right w:val="nil"/>
                <w:between w:val="nil"/>
              </w:pBdr>
              <w:jc w:val="center"/>
              <w:rPr>
                <w:color w:val="000000"/>
              </w:rPr>
            </w:pPr>
            <w:r>
              <w:rPr>
                <w:color w:val="000000"/>
              </w:rPr>
              <w:t>10</w:t>
            </w:r>
          </w:p>
          <w:p w14:paraId="7E1EE5FB" w14:textId="77777777" w:rsidR="0010776F" w:rsidRPr="00E4610F" w:rsidRDefault="0010776F">
            <w:pPr>
              <w:widowControl/>
              <w:pBdr>
                <w:top w:val="nil"/>
                <w:left w:val="nil"/>
                <w:bottom w:val="nil"/>
                <w:right w:val="nil"/>
                <w:between w:val="nil"/>
              </w:pBdr>
              <w:jc w:val="center"/>
              <w:rPr>
                <w:color w:val="000000"/>
              </w:rPr>
            </w:pPr>
          </w:p>
        </w:tc>
      </w:tr>
      <w:tr w:rsidR="0010776F" w:rsidRPr="00E4610F" w14:paraId="0F79879F" w14:textId="77777777">
        <w:trPr>
          <w:jc w:val="center"/>
        </w:trPr>
        <w:tc>
          <w:tcPr>
            <w:tcW w:w="6109" w:type="dxa"/>
            <w:tcBorders>
              <w:right w:val="single" w:sz="4" w:space="0" w:color="000000"/>
            </w:tcBorders>
          </w:tcPr>
          <w:p w14:paraId="13FF5F9C" w14:textId="1BB9BC30" w:rsidR="00C01F26" w:rsidRPr="00C613F6" w:rsidRDefault="00C01F26" w:rsidP="00C01F26">
            <w:pPr>
              <w:widowControl/>
              <w:autoSpaceDE/>
              <w:autoSpaceDN/>
              <w:jc w:val="both"/>
              <w:rPr>
                <w:rFonts w:asciiTheme="minorHAnsi" w:hAnsiTheme="minorHAnsi" w:cstheme="minorHAnsi"/>
                <w:b/>
                <w:bCs/>
                <w:iCs/>
                <w:lang w:eastAsia="en-US" w:bidi="ar-SA"/>
              </w:rPr>
            </w:pPr>
            <w:r w:rsidRPr="00C613F6">
              <w:rPr>
                <w:rFonts w:asciiTheme="minorHAnsi" w:hAnsiTheme="minorHAnsi" w:cstheme="minorHAnsi"/>
                <w:b/>
                <w:bCs/>
              </w:rPr>
              <w:t>Une bonne expérience dans l’animation des ateliers &amp; formation dans le domaine de la finance climatique</w:t>
            </w:r>
            <w:r w:rsidR="00C613F6">
              <w:rPr>
                <w:rFonts w:asciiTheme="minorHAnsi" w:hAnsiTheme="minorHAnsi" w:cstheme="minorHAnsi"/>
                <w:b/>
                <w:bCs/>
              </w:rPr>
              <w:t xml:space="preserve"> </w:t>
            </w:r>
          </w:p>
          <w:p w14:paraId="4703A229" w14:textId="079E3E5C" w:rsidR="00C01F26" w:rsidRPr="00C613F6" w:rsidRDefault="00C01F26" w:rsidP="00C613F6">
            <w:pPr>
              <w:pStyle w:val="Paragraphedeliste"/>
              <w:widowControl/>
              <w:numPr>
                <w:ilvl w:val="0"/>
                <w:numId w:val="57"/>
              </w:numPr>
              <w:autoSpaceDE/>
              <w:autoSpaceDN/>
              <w:ind w:left="308"/>
              <w:jc w:val="both"/>
              <w:rPr>
                <w:rFonts w:asciiTheme="minorHAnsi" w:hAnsiTheme="minorHAnsi" w:cstheme="minorHAnsi"/>
                <w:iCs/>
                <w:lang w:eastAsia="en-US" w:bidi="ar-SA"/>
              </w:rPr>
            </w:pPr>
            <w:r w:rsidRPr="00C613F6">
              <w:rPr>
                <w:rFonts w:asciiTheme="minorHAnsi" w:hAnsiTheme="minorHAnsi" w:cstheme="minorHAnsi"/>
                <w:iCs/>
                <w:lang w:eastAsia="en-US" w:bidi="ar-SA"/>
              </w:rPr>
              <w:t xml:space="preserve">≥ 5 références : </w:t>
            </w:r>
            <w:r w:rsidR="00D3663A">
              <w:rPr>
                <w:rFonts w:asciiTheme="minorHAnsi" w:hAnsiTheme="minorHAnsi" w:cstheme="minorHAnsi"/>
                <w:iCs/>
                <w:lang w:eastAsia="en-US" w:bidi="ar-SA"/>
              </w:rPr>
              <w:t>15</w:t>
            </w:r>
            <w:r w:rsidRPr="00C613F6">
              <w:rPr>
                <w:rFonts w:asciiTheme="minorHAnsi" w:hAnsiTheme="minorHAnsi" w:cstheme="minorHAnsi"/>
                <w:iCs/>
                <w:lang w:eastAsia="en-US" w:bidi="ar-SA"/>
              </w:rPr>
              <w:t xml:space="preserve"> points,</w:t>
            </w:r>
          </w:p>
          <w:p w14:paraId="1D280E54" w14:textId="77777777" w:rsidR="00C613F6" w:rsidRDefault="00C01F26" w:rsidP="00C613F6">
            <w:pPr>
              <w:widowControl/>
              <w:numPr>
                <w:ilvl w:val="0"/>
                <w:numId w:val="57"/>
              </w:numPr>
              <w:autoSpaceDE/>
              <w:autoSpaceDN/>
              <w:ind w:left="308"/>
              <w:jc w:val="both"/>
              <w:rPr>
                <w:rFonts w:asciiTheme="minorHAnsi" w:hAnsiTheme="minorHAnsi" w:cstheme="minorHAnsi"/>
                <w:iCs/>
                <w:lang w:eastAsia="en-US" w:bidi="ar-SA"/>
              </w:rPr>
            </w:pPr>
            <w:r w:rsidRPr="00182367">
              <w:rPr>
                <w:rFonts w:asciiTheme="minorHAnsi" w:hAnsiTheme="minorHAnsi" w:cstheme="minorHAnsi"/>
                <w:iCs/>
                <w:lang w:eastAsia="en-US" w:bidi="ar-SA"/>
              </w:rPr>
              <w:t>5 ≤ nombre &lt;</w:t>
            </w:r>
            <w:r>
              <w:rPr>
                <w:rFonts w:asciiTheme="minorHAnsi" w:hAnsiTheme="minorHAnsi" w:cstheme="minorHAnsi"/>
                <w:iCs/>
                <w:lang w:eastAsia="en-US" w:bidi="ar-SA"/>
              </w:rPr>
              <w:t>3 : 1</w:t>
            </w:r>
            <w:r w:rsidR="000F2AB3">
              <w:rPr>
                <w:rFonts w:asciiTheme="minorHAnsi" w:hAnsiTheme="minorHAnsi" w:cstheme="minorHAnsi"/>
                <w:iCs/>
                <w:lang w:eastAsia="en-US" w:bidi="ar-SA"/>
              </w:rPr>
              <w:t>5</w:t>
            </w:r>
            <w:r w:rsidRPr="00182367">
              <w:rPr>
                <w:rFonts w:asciiTheme="minorHAnsi" w:hAnsiTheme="minorHAnsi" w:cstheme="minorHAnsi"/>
                <w:iCs/>
                <w:lang w:eastAsia="en-US" w:bidi="ar-SA"/>
              </w:rPr>
              <w:t xml:space="preserve"> points</w:t>
            </w:r>
          </w:p>
          <w:p w14:paraId="5768A35C" w14:textId="3CBDB5FB" w:rsidR="0010776F" w:rsidRPr="00C613F6" w:rsidRDefault="00C01F26" w:rsidP="00C613F6">
            <w:pPr>
              <w:widowControl/>
              <w:numPr>
                <w:ilvl w:val="0"/>
                <w:numId w:val="57"/>
              </w:numPr>
              <w:autoSpaceDE/>
              <w:autoSpaceDN/>
              <w:ind w:left="308"/>
              <w:jc w:val="both"/>
              <w:rPr>
                <w:rFonts w:asciiTheme="minorHAnsi" w:hAnsiTheme="minorHAnsi" w:cstheme="minorHAnsi"/>
                <w:iCs/>
                <w:lang w:eastAsia="en-US" w:bidi="ar-SA"/>
              </w:rPr>
            </w:pPr>
            <w:r w:rsidRPr="00C613F6">
              <w:rPr>
                <w:rFonts w:asciiTheme="minorHAnsi" w:hAnsiTheme="minorHAnsi" w:cstheme="minorHAnsi"/>
                <w:iCs/>
                <w:lang w:eastAsia="en-US" w:bidi="ar-SA"/>
              </w:rPr>
              <w:t>Moins de 3 : 0 points</w:t>
            </w:r>
          </w:p>
        </w:tc>
        <w:tc>
          <w:tcPr>
            <w:tcW w:w="2250" w:type="dxa"/>
            <w:tcBorders>
              <w:top w:val="single" w:sz="4" w:space="0" w:color="000000"/>
              <w:left w:val="single" w:sz="4" w:space="0" w:color="000000"/>
              <w:bottom w:val="single" w:sz="4" w:space="0" w:color="000000"/>
              <w:right w:val="single" w:sz="4" w:space="0" w:color="000000"/>
            </w:tcBorders>
            <w:vAlign w:val="center"/>
          </w:tcPr>
          <w:p w14:paraId="644FF7A2" w14:textId="77777777" w:rsidR="0010776F" w:rsidRPr="00E4610F" w:rsidRDefault="0010776F">
            <w:pPr>
              <w:widowControl/>
              <w:pBdr>
                <w:top w:val="nil"/>
                <w:left w:val="nil"/>
                <w:bottom w:val="nil"/>
                <w:right w:val="nil"/>
                <w:between w:val="nil"/>
              </w:pBdr>
              <w:jc w:val="center"/>
              <w:rPr>
                <w:color w:val="000000"/>
              </w:rPr>
            </w:pPr>
          </w:p>
          <w:p w14:paraId="6ADBDB50" w14:textId="66FE110F" w:rsidR="0010776F" w:rsidRPr="00E4610F" w:rsidRDefault="00D3663A">
            <w:pPr>
              <w:widowControl/>
              <w:pBdr>
                <w:top w:val="nil"/>
                <w:left w:val="nil"/>
                <w:bottom w:val="nil"/>
                <w:right w:val="nil"/>
                <w:between w:val="nil"/>
              </w:pBdr>
              <w:jc w:val="center"/>
              <w:rPr>
                <w:color w:val="000000"/>
              </w:rPr>
            </w:pPr>
            <w:r>
              <w:rPr>
                <w:color w:val="000000"/>
              </w:rPr>
              <w:t>15</w:t>
            </w:r>
          </w:p>
        </w:tc>
      </w:tr>
      <w:tr w:rsidR="0010776F" w:rsidRPr="00E4610F" w14:paraId="77C6DA1B" w14:textId="77777777">
        <w:trPr>
          <w:jc w:val="center"/>
        </w:trPr>
        <w:tc>
          <w:tcPr>
            <w:tcW w:w="6109" w:type="dxa"/>
            <w:tcBorders>
              <w:right w:val="single" w:sz="4" w:space="0" w:color="000000"/>
            </w:tcBorders>
          </w:tcPr>
          <w:p w14:paraId="4454A678" w14:textId="5F620BF0" w:rsidR="0010776F" w:rsidRPr="00E4610F" w:rsidRDefault="000D254F">
            <w:pPr>
              <w:widowControl/>
              <w:pBdr>
                <w:top w:val="nil"/>
                <w:left w:val="nil"/>
                <w:bottom w:val="nil"/>
                <w:right w:val="nil"/>
                <w:between w:val="nil"/>
              </w:pBdr>
              <w:jc w:val="both"/>
              <w:rPr>
                <w:b/>
                <w:color w:val="000000"/>
              </w:rPr>
            </w:pPr>
            <w:r w:rsidRPr="00E4610F">
              <w:rPr>
                <w:b/>
                <w:color w:val="000000"/>
              </w:rPr>
              <w:t xml:space="preserve">Expérience dans le domaine de </w:t>
            </w:r>
            <w:r w:rsidR="00E4610F">
              <w:rPr>
                <w:b/>
                <w:color w:val="000000"/>
              </w:rPr>
              <w:t xml:space="preserve">la </w:t>
            </w:r>
            <w:r w:rsidR="00D3663A">
              <w:rPr>
                <w:b/>
                <w:color w:val="000000"/>
              </w:rPr>
              <w:t xml:space="preserve">finance climatique </w:t>
            </w:r>
          </w:p>
          <w:p w14:paraId="7E831CE9" w14:textId="67CB8291" w:rsidR="0010776F" w:rsidRPr="00E4610F" w:rsidRDefault="000D254F">
            <w:pPr>
              <w:widowControl/>
              <w:numPr>
                <w:ilvl w:val="0"/>
                <w:numId w:val="7"/>
              </w:numPr>
              <w:pBdr>
                <w:top w:val="nil"/>
                <w:left w:val="nil"/>
                <w:bottom w:val="nil"/>
                <w:right w:val="nil"/>
                <w:between w:val="nil"/>
              </w:pBdr>
              <w:jc w:val="both"/>
              <w:rPr>
                <w:color w:val="000000"/>
              </w:rPr>
            </w:pPr>
            <w:r w:rsidRPr="00E4610F">
              <w:rPr>
                <w:color w:val="000000"/>
              </w:rPr>
              <w:t xml:space="preserve">≥ 10 références : </w:t>
            </w:r>
            <w:r w:rsidR="00F423BE">
              <w:rPr>
                <w:color w:val="000000"/>
              </w:rPr>
              <w:t>15</w:t>
            </w:r>
            <w:r w:rsidRPr="00E4610F">
              <w:rPr>
                <w:color w:val="000000"/>
              </w:rPr>
              <w:t xml:space="preserve"> points,</w:t>
            </w:r>
          </w:p>
          <w:p w14:paraId="06F91640" w14:textId="56744BE2" w:rsidR="0010776F" w:rsidRPr="00E4610F" w:rsidRDefault="000D254F">
            <w:pPr>
              <w:widowControl/>
              <w:numPr>
                <w:ilvl w:val="0"/>
                <w:numId w:val="7"/>
              </w:numPr>
              <w:pBdr>
                <w:top w:val="nil"/>
                <w:left w:val="nil"/>
                <w:bottom w:val="nil"/>
                <w:right w:val="nil"/>
                <w:between w:val="nil"/>
              </w:pBdr>
              <w:jc w:val="both"/>
              <w:rPr>
                <w:color w:val="000000"/>
              </w:rPr>
            </w:pPr>
            <w:proofErr w:type="gramStart"/>
            <w:r w:rsidRPr="00E4610F">
              <w:rPr>
                <w:color w:val="000000"/>
              </w:rPr>
              <w:t>5  ≤</w:t>
            </w:r>
            <w:proofErr w:type="gramEnd"/>
            <w:r w:rsidRPr="00E4610F">
              <w:rPr>
                <w:color w:val="000000"/>
              </w:rPr>
              <w:t xml:space="preserve"> nombre de références &lt; 10 : </w:t>
            </w:r>
            <w:r w:rsidR="00F423BE">
              <w:rPr>
                <w:color w:val="000000"/>
              </w:rPr>
              <w:t>10</w:t>
            </w:r>
            <w:r w:rsidRPr="00E4610F">
              <w:rPr>
                <w:color w:val="000000"/>
              </w:rPr>
              <w:t xml:space="preserve"> points</w:t>
            </w:r>
          </w:p>
          <w:p w14:paraId="1CD7559E" w14:textId="77777777" w:rsidR="0010776F" w:rsidRPr="00E4610F" w:rsidRDefault="000D254F">
            <w:pPr>
              <w:widowControl/>
              <w:numPr>
                <w:ilvl w:val="0"/>
                <w:numId w:val="7"/>
              </w:numPr>
              <w:pBdr>
                <w:top w:val="nil"/>
                <w:left w:val="nil"/>
                <w:bottom w:val="nil"/>
                <w:right w:val="nil"/>
                <w:between w:val="nil"/>
              </w:pBdr>
              <w:jc w:val="both"/>
              <w:rPr>
                <w:color w:val="000000"/>
              </w:rPr>
            </w:pPr>
            <w:r w:rsidRPr="00E4610F">
              <w:rPr>
                <w:color w:val="000000"/>
              </w:rPr>
              <w:t>Moins de 3 : Éliminé.</w:t>
            </w:r>
          </w:p>
        </w:tc>
        <w:tc>
          <w:tcPr>
            <w:tcW w:w="2250" w:type="dxa"/>
            <w:tcBorders>
              <w:top w:val="single" w:sz="4" w:space="0" w:color="000000"/>
              <w:left w:val="single" w:sz="4" w:space="0" w:color="000000"/>
              <w:bottom w:val="single" w:sz="4" w:space="0" w:color="000000"/>
              <w:right w:val="single" w:sz="4" w:space="0" w:color="000000"/>
            </w:tcBorders>
            <w:vAlign w:val="center"/>
          </w:tcPr>
          <w:p w14:paraId="0BFC4300" w14:textId="77777777" w:rsidR="0010776F" w:rsidRPr="00E4610F" w:rsidRDefault="0010776F">
            <w:pPr>
              <w:widowControl/>
              <w:pBdr>
                <w:top w:val="nil"/>
                <w:left w:val="nil"/>
                <w:bottom w:val="nil"/>
                <w:right w:val="nil"/>
                <w:between w:val="nil"/>
              </w:pBdr>
              <w:jc w:val="center"/>
              <w:rPr>
                <w:color w:val="000000"/>
              </w:rPr>
            </w:pPr>
          </w:p>
          <w:p w14:paraId="67A31E1B" w14:textId="719FCFB9" w:rsidR="0010776F" w:rsidRPr="00E4610F" w:rsidRDefault="00D3663A">
            <w:pPr>
              <w:widowControl/>
              <w:pBdr>
                <w:top w:val="nil"/>
                <w:left w:val="nil"/>
                <w:bottom w:val="nil"/>
                <w:right w:val="nil"/>
                <w:between w:val="nil"/>
              </w:pBdr>
              <w:jc w:val="center"/>
              <w:rPr>
                <w:color w:val="000000"/>
              </w:rPr>
            </w:pPr>
            <w:r>
              <w:rPr>
                <w:color w:val="000000"/>
              </w:rPr>
              <w:t>15</w:t>
            </w:r>
          </w:p>
        </w:tc>
      </w:tr>
      <w:tr w:rsidR="00C01F26" w:rsidRPr="00E4610F" w14:paraId="33986B8F" w14:textId="77777777">
        <w:trPr>
          <w:jc w:val="center"/>
        </w:trPr>
        <w:tc>
          <w:tcPr>
            <w:tcW w:w="6109" w:type="dxa"/>
            <w:tcBorders>
              <w:right w:val="single" w:sz="4" w:space="0" w:color="000000"/>
            </w:tcBorders>
          </w:tcPr>
          <w:p w14:paraId="4529F9CE" w14:textId="59B38097" w:rsidR="00C01F26" w:rsidRPr="00C613F6" w:rsidRDefault="00C01F26" w:rsidP="00C01F26">
            <w:pPr>
              <w:widowControl/>
              <w:autoSpaceDE/>
              <w:autoSpaceDN/>
              <w:jc w:val="both"/>
              <w:rPr>
                <w:rFonts w:asciiTheme="minorHAnsi" w:hAnsiTheme="minorHAnsi" w:cstheme="minorHAnsi"/>
                <w:b/>
                <w:bCs/>
                <w:iCs/>
                <w:lang w:eastAsia="en-US"/>
              </w:rPr>
            </w:pPr>
            <w:r w:rsidRPr="00C613F6">
              <w:rPr>
                <w:rFonts w:asciiTheme="minorHAnsi" w:hAnsiTheme="minorHAnsi" w:cstheme="minorHAnsi"/>
                <w:b/>
                <w:bCs/>
              </w:rPr>
              <w:t xml:space="preserve">Avoir </w:t>
            </w:r>
            <w:r w:rsidRPr="00C613F6">
              <w:rPr>
                <w:b/>
                <w:bCs/>
              </w:rPr>
              <w:t>déjà élaboré des documents de projets à présenter aux bailleurs de fond internationaux</w:t>
            </w:r>
          </w:p>
          <w:p w14:paraId="76612548" w14:textId="7CB3A85A" w:rsidR="00C01F26" w:rsidRPr="00182367" w:rsidRDefault="00C01F26" w:rsidP="00C01F26">
            <w:pPr>
              <w:widowControl/>
              <w:numPr>
                <w:ilvl w:val="0"/>
                <w:numId w:val="53"/>
              </w:numPr>
              <w:autoSpaceDE/>
              <w:autoSpaceDN/>
              <w:jc w:val="both"/>
              <w:rPr>
                <w:rFonts w:asciiTheme="minorHAnsi" w:hAnsiTheme="minorHAnsi" w:cstheme="minorHAnsi"/>
                <w:iCs/>
                <w:lang w:eastAsia="en-US" w:bidi="ar-SA"/>
              </w:rPr>
            </w:pPr>
            <w:r>
              <w:rPr>
                <w:rFonts w:asciiTheme="minorHAnsi" w:hAnsiTheme="minorHAnsi" w:cstheme="minorHAnsi"/>
                <w:iCs/>
                <w:lang w:eastAsia="en-US" w:bidi="ar-SA"/>
              </w:rPr>
              <w:t xml:space="preserve">≥ </w:t>
            </w:r>
            <w:r w:rsidR="00F423BE">
              <w:rPr>
                <w:rFonts w:asciiTheme="minorHAnsi" w:hAnsiTheme="minorHAnsi" w:cstheme="minorHAnsi"/>
                <w:iCs/>
                <w:lang w:eastAsia="en-US" w:bidi="ar-SA"/>
              </w:rPr>
              <w:t>5</w:t>
            </w:r>
            <w:r w:rsidRPr="00182367">
              <w:rPr>
                <w:rFonts w:asciiTheme="minorHAnsi" w:hAnsiTheme="minorHAnsi" w:cstheme="minorHAnsi"/>
                <w:iCs/>
                <w:lang w:eastAsia="en-US" w:bidi="ar-SA"/>
              </w:rPr>
              <w:t xml:space="preserve"> références : </w:t>
            </w:r>
            <w:r w:rsidR="00F423BE">
              <w:rPr>
                <w:rFonts w:asciiTheme="minorHAnsi" w:hAnsiTheme="minorHAnsi" w:cstheme="minorHAnsi"/>
                <w:iCs/>
                <w:lang w:eastAsia="en-US" w:bidi="ar-SA"/>
              </w:rPr>
              <w:t xml:space="preserve">15 </w:t>
            </w:r>
            <w:r w:rsidRPr="00182367">
              <w:rPr>
                <w:rFonts w:asciiTheme="minorHAnsi" w:hAnsiTheme="minorHAnsi" w:cstheme="minorHAnsi"/>
                <w:iCs/>
                <w:lang w:eastAsia="en-US" w:bidi="ar-SA"/>
              </w:rPr>
              <w:t>points,</w:t>
            </w:r>
          </w:p>
          <w:p w14:paraId="4397797F" w14:textId="76303213" w:rsidR="003B7751" w:rsidRDefault="00F423BE" w:rsidP="003B7751">
            <w:pPr>
              <w:widowControl/>
              <w:numPr>
                <w:ilvl w:val="0"/>
                <w:numId w:val="53"/>
              </w:numPr>
              <w:autoSpaceDE/>
              <w:autoSpaceDN/>
              <w:jc w:val="both"/>
              <w:rPr>
                <w:rFonts w:asciiTheme="minorHAnsi" w:hAnsiTheme="minorHAnsi" w:cstheme="minorHAnsi"/>
                <w:iCs/>
                <w:lang w:eastAsia="en-US" w:bidi="ar-SA"/>
              </w:rPr>
            </w:pPr>
            <w:r>
              <w:rPr>
                <w:rFonts w:asciiTheme="minorHAnsi" w:hAnsiTheme="minorHAnsi" w:cstheme="minorHAnsi"/>
                <w:iCs/>
                <w:lang w:eastAsia="en-US" w:bidi="ar-SA"/>
              </w:rPr>
              <w:t>2</w:t>
            </w:r>
            <w:r w:rsidR="00C01F26" w:rsidRPr="00182367">
              <w:rPr>
                <w:rFonts w:asciiTheme="minorHAnsi" w:hAnsiTheme="minorHAnsi" w:cstheme="minorHAnsi"/>
                <w:iCs/>
                <w:lang w:eastAsia="en-US" w:bidi="ar-SA"/>
              </w:rPr>
              <w:t xml:space="preserve"> ≤ nombre &lt;</w:t>
            </w:r>
            <w:r>
              <w:rPr>
                <w:rFonts w:asciiTheme="minorHAnsi" w:hAnsiTheme="minorHAnsi" w:cstheme="minorHAnsi"/>
                <w:iCs/>
                <w:lang w:eastAsia="en-US" w:bidi="ar-SA"/>
              </w:rPr>
              <w:t xml:space="preserve">5 </w:t>
            </w:r>
            <w:r w:rsidR="00C01F26" w:rsidRPr="00182367">
              <w:rPr>
                <w:rFonts w:asciiTheme="minorHAnsi" w:hAnsiTheme="minorHAnsi" w:cstheme="minorHAnsi"/>
                <w:iCs/>
                <w:lang w:eastAsia="en-US" w:bidi="ar-SA"/>
              </w:rPr>
              <w:t xml:space="preserve">: </w:t>
            </w:r>
            <w:r w:rsidR="00C01F26">
              <w:rPr>
                <w:rFonts w:asciiTheme="minorHAnsi" w:hAnsiTheme="minorHAnsi" w:cstheme="minorHAnsi"/>
                <w:iCs/>
                <w:lang w:eastAsia="en-US" w:bidi="ar-SA"/>
              </w:rPr>
              <w:t>10</w:t>
            </w:r>
            <w:r w:rsidR="00C01F26" w:rsidRPr="00182367">
              <w:rPr>
                <w:rFonts w:asciiTheme="minorHAnsi" w:hAnsiTheme="minorHAnsi" w:cstheme="minorHAnsi"/>
                <w:iCs/>
                <w:lang w:eastAsia="en-US" w:bidi="ar-SA"/>
              </w:rPr>
              <w:t xml:space="preserve"> points</w:t>
            </w:r>
          </w:p>
          <w:p w14:paraId="2DCE6629" w14:textId="78B015CB" w:rsidR="00C01F26" w:rsidRPr="003B7751" w:rsidRDefault="00C01F26" w:rsidP="003B7751">
            <w:pPr>
              <w:widowControl/>
              <w:numPr>
                <w:ilvl w:val="0"/>
                <w:numId w:val="53"/>
              </w:numPr>
              <w:autoSpaceDE/>
              <w:autoSpaceDN/>
              <w:jc w:val="both"/>
              <w:rPr>
                <w:rFonts w:asciiTheme="minorHAnsi" w:hAnsiTheme="minorHAnsi" w:cstheme="minorHAnsi"/>
                <w:iCs/>
                <w:lang w:eastAsia="en-US" w:bidi="ar-SA"/>
              </w:rPr>
            </w:pPr>
            <w:r w:rsidRPr="003B7751">
              <w:rPr>
                <w:rFonts w:asciiTheme="minorHAnsi" w:hAnsiTheme="minorHAnsi" w:cstheme="minorHAnsi"/>
                <w:iCs/>
                <w:lang w:eastAsia="en-US" w:bidi="ar-SA"/>
              </w:rPr>
              <w:t xml:space="preserve">Moins de </w:t>
            </w:r>
            <w:r w:rsidR="00F423BE">
              <w:rPr>
                <w:rFonts w:asciiTheme="minorHAnsi" w:hAnsiTheme="minorHAnsi" w:cstheme="minorHAnsi"/>
                <w:iCs/>
                <w:lang w:eastAsia="en-US" w:bidi="ar-SA"/>
              </w:rPr>
              <w:t>2</w:t>
            </w:r>
            <w:r w:rsidRPr="003B7751">
              <w:rPr>
                <w:rFonts w:asciiTheme="minorHAnsi" w:hAnsiTheme="minorHAnsi" w:cstheme="minorHAnsi"/>
                <w:iCs/>
                <w:lang w:eastAsia="en-US" w:bidi="ar-SA"/>
              </w:rPr>
              <w:t> : 0 points</w:t>
            </w:r>
          </w:p>
        </w:tc>
        <w:tc>
          <w:tcPr>
            <w:tcW w:w="2250" w:type="dxa"/>
            <w:tcBorders>
              <w:top w:val="single" w:sz="4" w:space="0" w:color="000000"/>
              <w:left w:val="single" w:sz="4" w:space="0" w:color="000000"/>
              <w:bottom w:val="single" w:sz="4" w:space="0" w:color="000000"/>
              <w:right w:val="single" w:sz="4" w:space="0" w:color="000000"/>
            </w:tcBorders>
            <w:vAlign w:val="center"/>
          </w:tcPr>
          <w:p w14:paraId="6232028B" w14:textId="432B10D0" w:rsidR="00C01F26" w:rsidRPr="00E4610F" w:rsidRDefault="00F423BE">
            <w:pPr>
              <w:widowControl/>
              <w:pBdr>
                <w:top w:val="nil"/>
                <w:left w:val="nil"/>
                <w:bottom w:val="nil"/>
                <w:right w:val="nil"/>
                <w:between w:val="nil"/>
              </w:pBdr>
              <w:jc w:val="center"/>
              <w:rPr>
                <w:color w:val="000000"/>
              </w:rPr>
            </w:pPr>
            <w:r>
              <w:rPr>
                <w:color w:val="000000"/>
              </w:rPr>
              <w:t>15</w:t>
            </w:r>
          </w:p>
        </w:tc>
      </w:tr>
      <w:tr w:rsidR="0010776F" w:rsidRPr="00E4610F" w14:paraId="1A863CD9" w14:textId="77777777">
        <w:trPr>
          <w:jc w:val="center"/>
        </w:trPr>
        <w:tc>
          <w:tcPr>
            <w:tcW w:w="6109" w:type="dxa"/>
            <w:tcBorders>
              <w:right w:val="single" w:sz="4" w:space="0" w:color="000000"/>
            </w:tcBorders>
          </w:tcPr>
          <w:p w14:paraId="7C1D367F" w14:textId="1F972A66" w:rsidR="000F2AB3" w:rsidRDefault="00BB743C" w:rsidP="003B7751">
            <w:pPr>
              <w:widowControl/>
              <w:pBdr>
                <w:top w:val="nil"/>
                <w:left w:val="nil"/>
                <w:bottom w:val="nil"/>
                <w:right w:val="nil"/>
                <w:between w:val="nil"/>
              </w:pBdr>
              <w:jc w:val="both"/>
              <w:rPr>
                <w:b/>
                <w:color w:val="000000"/>
              </w:rPr>
            </w:pPr>
            <w:r>
              <w:rPr>
                <w:b/>
                <w:color w:val="000000"/>
              </w:rPr>
              <w:t xml:space="preserve">Expérience en lien avec </w:t>
            </w:r>
            <w:r w:rsidR="00F423BE">
              <w:rPr>
                <w:b/>
                <w:color w:val="000000"/>
              </w:rPr>
              <w:t>les instruments financiers</w:t>
            </w:r>
          </w:p>
          <w:p w14:paraId="0F745774" w14:textId="55816680" w:rsidR="000F2AB3" w:rsidRPr="00182367" w:rsidRDefault="000F2AB3" w:rsidP="000F2AB3">
            <w:pPr>
              <w:widowControl/>
              <w:numPr>
                <w:ilvl w:val="0"/>
                <w:numId w:val="53"/>
              </w:numPr>
              <w:autoSpaceDE/>
              <w:autoSpaceDN/>
              <w:jc w:val="both"/>
              <w:rPr>
                <w:rFonts w:asciiTheme="minorHAnsi" w:hAnsiTheme="minorHAnsi" w:cstheme="minorHAnsi"/>
                <w:iCs/>
                <w:lang w:eastAsia="en-US" w:bidi="ar-SA"/>
              </w:rPr>
            </w:pPr>
            <w:r>
              <w:rPr>
                <w:rFonts w:asciiTheme="minorHAnsi" w:hAnsiTheme="minorHAnsi" w:cstheme="minorHAnsi"/>
                <w:iCs/>
                <w:lang w:eastAsia="en-US" w:bidi="ar-SA"/>
              </w:rPr>
              <w:t>≥ 10</w:t>
            </w:r>
            <w:r w:rsidRPr="00182367">
              <w:rPr>
                <w:rFonts w:asciiTheme="minorHAnsi" w:hAnsiTheme="minorHAnsi" w:cstheme="minorHAnsi"/>
                <w:iCs/>
                <w:lang w:eastAsia="en-US" w:bidi="ar-SA"/>
              </w:rPr>
              <w:t xml:space="preserve"> références : </w:t>
            </w:r>
            <w:r>
              <w:rPr>
                <w:rFonts w:asciiTheme="minorHAnsi" w:hAnsiTheme="minorHAnsi" w:cstheme="minorHAnsi"/>
                <w:iCs/>
                <w:lang w:eastAsia="en-US" w:bidi="ar-SA"/>
              </w:rPr>
              <w:t>2</w:t>
            </w:r>
            <w:r w:rsidR="00D3663A">
              <w:rPr>
                <w:rFonts w:asciiTheme="minorHAnsi" w:hAnsiTheme="minorHAnsi" w:cstheme="minorHAnsi"/>
                <w:iCs/>
                <w:lang w:eastAsia="en-US" w:bidi="ar-SA"/>
              </w:rPr>
              <w:t>5</w:t>
            </w:r>
            <w:r>
              <w:rPr>
                <w:rFonts w:asciiTheme="minorHAnsi" w:hAnsiTheme="minorHAnsi" w:cstheme="minorHAnsi"/>
                <w:iCs/>
                <w:lang w:eastAsia="en-US" w:bidi="ar-SA"/>
              </w:rPr>
              <w:t xml:space="preserve"> </w:t>
            </w:r>
            <w:r w:rsidRPr="00182367">
              <w:rPr>
                <w:rFonts w:asciiTheme="minorHAnsi" w:hAnsiTheme="minorHAnsi" w:cstheme="minorHAnsi"/>
                <w:iCs/>
                <w:lang w:eastAsia="en-US" w:bidi="ar-SA"/>
              </w:rPr>
              <w:t>points,</w:t>
            </w:r>
          </w:p>
          <w:p w14:paraId="7D4BC0CC" w14:textId="77777777" w:rsidR="000F2AB3" w:rsidRPr="00182367" w:rsidRDefault="000F2AB3" w:rsidP="000F2AB3">
            <w:pPr>
              <w:widowControl/>
              <w:numPr>
                <w:ilvl w:val="0"/>
                <w:numId w:val="53"/>
              </w:numPr>
              <w:autoSpaceDE/>
              <w:autoSpaceDN/>
              <w:jc w:val="both"/>
              <w:rPr>
                <w:rFonts w:asciiTheme="minorHAnsi" w:hAnsiTheme="minorHAnsi" w:cstheme="minorHAnsi"/>
                <w:iCs/>
                <w:lang w:eastAsia="en-US" w:bidi="ar-SA"/>
              </w:rPr>
            </w:pPr>
            <w:r>
              <w:rPr>
                <w:rFonts w:asciiTheme="minorHAnsi" w:hAnsiTheme="minorHAnsi" w:cstheme="minorHAnsi"/>
                <w:iCs/>
                <w:lang w:eastAsia="en-US" w:bidi="ar-SA"/>
              </w:rPr>
              <w:t>10</w:t>
            </w:r>
            <w:r w:rsidRPr="00182367">
              <w:rPr>
                <w:rFonts w:asciiTheme="minorHAnsi" w:hAnsiTheme="minorHAnsi" w:cstheme="minorHAnsi"/>
                <w:iCs/>
                <w:lang w:eastAsia="en-US" w:bidi="ar-SA"/>
              </w:rPr>
              <w:t xml:space="preserve"> ≤ nombre &lt;</w:t>
            </w:r>
            <w:r>
              <w:rPr>
                <w:rFonts w:asciiTheme="minorHAnsi" w:hAnsiTheme="minorHAnsi" w:cstheme="minorHAnsi"/>
                <w:iCs/>
                <w:lang w:eastAsia="en-US" w:bidi="ar-SA"/>
              </w:rPr>
              <w:t>5</w:t>
            </w:r>
            <w:r w:rsidRPr="00182367">
              <w:rPr>
                <w:rFonts w:asciiTheme="minorHAnsi" w:hAnsiTheme="minorHAnsi" w:cstheme="minorHAnsi"/>
                <w:iCs/>
                <w:lang w:eastAsia="en-US" w:bidi="ar-SA"/>
              </w:rPr>
              <w:t xml:space="preserve"> : </w:t>
            </w:r>
            <w:r>
              <w:rPr>
                <w:rFonts w:asciiTheme="minorHAnsi" w:hAnsiTheme="minorHAnsi" w:cstheme="minorHAnsi"/>
                <w:iCs/>
                <w:lang w:eastAsia="en-US" w:bidi="ar-SA"/>
              </w:rPr>
              <w:t>10</w:t>
            </w:r>
            <w:r w:rsidRPr="00182367">
              <w:rPr>
                <w:rFonts w:asciiTheme="minorHAnsi" w:hAnsiTheme="minorHAnsi" w:cstheme="minorHAnsi"/>
                <w:iCs/>
                <w:lang w:eastAsia="en-US" w:bidi="ar-SA"/>
              </w:rPr>
              <w:t xml:space="preserve"> points</w:t>
            </w:r>
          </w:p>
          <w:p w14:paraId="22AA3805" w14:textId="5DFFEB89" w:rsidR="000F2AB3" w:rsidRPr="00E4610F" w:rsidRDefault="000F2AB3" w:rsidP="003B7751">
            <w:pPr>
              <w:widowControl/>
              <w:pBdr>
                <w:top w:val="nil"/>
                <w:left w:val="nil"/>
                <w:bottom w:val="nil"/>
                <w:right w:val="nil"/>
                <w:between w:val="nil"/>
              </w:pBdr>
              <w:jc w:val="both"/>
              <w:rPr>
                <w:b/>
                <w:color w:val="000000"/>
              </w:rPr>
            </w:pPr>
            <w:r>
              <w:rPr>
                <w:rFonts w:asciiTheme="minorHAnsi" w:hAnsiTheme="minorHAnsi" w:cstheme="minorHAnsi"/>
                <w:iCs/>
                <w:lang w:eastAsia="en-US" w:bidi="ar-SA"/>
              </w:rPr>
              <w:t>Moins de 5</w:t>
            </w:r>
            <w:r w:rsidRPr="00182367">
              <w:rPr>
                <w:rFonts w:asciiTheme="minorHAnsi" w:hAnsiTheme="minorHAnsi" w:cstheme="minorHAnsi"/>
                <w:iCs/>
                <w:lang w:eastAsia="en-US" w:bidi="ar-SA"/>
              </w:rPr>
              <w:t> : 0 points</w:t>
            </w:r>
          </w:p>
        </w:tc>
        <w:tc>
          <w:tcPr>
            <w:tcW w:w="2250" w:type="dxa"/>
            <w:tcBorders>
              <w:top w:val="single" w:sz="4" w:space="0" w:color="000000"/>
              <w:left w:val="single" w:sz="4" w:space="0" w:color="000000"/>
              <w:bottom w:val="single" w:sz="4" w:space="0" w:color="000000"/>
              <w:right w:val="single" w:sz="4" w:space="0" w:color="000000"/>
            </w:tcBorders>
            <w:vAlign w:val="center"/>
          </w:tcPr>
          <w:p w14:paraId="7733D52E" w14:textId="5F97F372" w:rsidR="0010776F" w:rsidRPr="00E4610F" w:rsidRDefault="000D254F">
            <w:pPr>
              <w:widowControl/>
              <w:pBdr>
                <w:top w:val="nil"/>
                <w:left w:val="nil"/>
                <w:bottom w:val="nil"/>
                <w:right w:val="nil"/>
                <w:between w:val="nil"/>
              </w:pBdr>
              <w:jc w:val="center"/>
              <w:rPr>
                <w:color w:val="000000"/>
              </w:rPr>
            </w:pPr>
            <w:r w:rsidRPr="00E4610F">
              <w:rPr>
                <w:color w:val="000000"/>
              </w:rPr>
              <w:t>2</w:t>
            </w:r>
            <w:r w:rsidR="00F423BE">
              <w:rPr>
                <w:color w:val="000000"/>
              </w:rPr>
              <w:t>5</w:t>
            </w:r>
          </w:p>
        </w:tc>
      </w:tr>
      <w:tr w:rsidR="0010776F" w:rsidRPr="00E4610F" w14:paraId="26C4546B" w14:textId="77777777">
        <w:trPr>
          <w:trHeight w:val="470"/>
          <w:jc w:val="center"/>
        </w:trPr>
        <w:tc>
          <w:tcPr>
            <w:tcW w:w="6109" w:type="dxa"/>
            <w:tcBorders>
              <w:right w:val="single" w:sz="4" w:space="0" w:color="000000"/>
            </w:tcBorders>
            <w:vAlign w:val="center"/>
          </w:tcPr>
          <w:p w14:paraId="2AD9237B" w14:textId="77777777" w:rsidR="0010776F" w:rsidRPr="00E4610F" w:rsidRDefault="000D254F">
            <w:pPr>
              <w:widowControl/>
              <w:pBdr>
                <w:top w:val="nil"/>
                <w:left w:val="nil"/>
                <w:bottom w:val="nil"/>
                <w:right w:val="nil"/>
                <w:between w:val="nil"/>
              </w:pBdr>
              <w:jc w:val="center"/>
              <w:rPr>
                <w:b/>
                <w:color w:val="000000"/>
              </w:rPr>
            </w:pPr>
            <w:r w:rsidRPr="00E4610F">
              <w:rPr>
                <w:b/>
                <w:color w:val="000000"/>
              </w:rPr>
              <w:t>Total</w:t>
            </w:r>
          </w:p>
        </w:tc>
        <w:tc>
          <w:tcPr>
            <w:tcW w:w="2250" w:type="dxa"/>
            <w:tcBorders>
              <w:top w:val="single" w:sz="4" w:space="0" w:color="000000"/>
              <w:left w:val="single" w:sz="4" w:space="0" w:color="000000"/>
              <w:bottom w:val="single" w:sz="4" w:space="0" w:color="000000"/>
              <w:right w:val="single" w:sz="4" w:space="0" w:color="000000"/>
            </w:tcBorders>
            <w:vAlign w:val="center"/>
          </w:tcPr>
          <w:p w14:paraId="6732E692" w14:textId="77777777" w:rsidR="0010776F" w:rsidRPr="00E4610F" w:rsidRDefault="000D254F">
            <w:pPr>
              <w:widowControl/>
              <w:pBdr>
                <w:top w:val="nil"/>
                <w:left w:val="nil"/>
                <w:bottom w:val="nil"/>
                <w:right w:val="nil"/>
                <w:between w:val="nil"/>
              </w:pBdr>
              <w:jc w:val="center"/>
              <w:rPr>
                <w:b/>
                <w:color w:val="000000"/>
              </w:rPr>
            </w:pPr>
            <w:r w:rsidRPr="00E4610F">
              <w:rPr>
                <w:b/>
                <w:color w:val="000000"/>
              </w:rPr>
              <w:t>100</w:t>
            </w:r>
          </w:p>
        </w:tc>
      </w:tr>
    </w:tbl>
    <w:p w14:paraId="6E17FB4F" w14:textId="77777777" w:rsidR="0032558E" w:rsidRDefault="000D254F" w:rsidP="0032558E">
      <w:pPr>
        <w:spacing w:before="240" w:line="276" w:lineRule="auto"/>
        <w:ind w:right="194"/>
      </w:pPr>
      <w:r w:rsidRPr="00E4610F">
        <w:t>*</w:t>
      </w:r>
      <w:r w:rsidRPr="0032558E">
        <w:rPr>
          <w:b/>
        </w:rPr>
        <w:t>Bien détaillé</w:t>
      </w:r>
      <w:r w:rsidRPr="00E4610F">
        <w:t xml:space="preserve"> : Bon niveau de détail, innovation et valeur ajoutée, pertinence de l’approche présentée, cohérence des éléments/activités proposés pour la réalisation des prestations ;</w:t>
      </w:r>
    </w:p>
    <w:p w14:paraId="3F8B88D2" w14:textId="77777777" w:rsidR="0032558E" w:rsidRDefault="000D254F" w:rsidP="0032558E">
      <w:pPr>
        <w:spacing w:before="240" w:line="276" w:lineRule="auto"/>
        <w:ind w:right="194"/>
      </w:pPr>
      <w:r w:rsidRPr="0032558E">
        <w:rPr>
          <w:b/>
        </w:rPr>
        <w:t>Détaillé</w:t>
      </w:r>
      <w:r w:rsidRPr="00E4610F">
        <w:t xml:space="preserve"> : Reprise des </w:t>
      </w:r>
      <w:proofErr w:type="spellStart"/>
      <w:r w:rsidRPr="00E4610F">
        <w:t>TdRs</w:t>
      </w:r>
      <w:proofErr w:type="spellEnd"/>
      <w:r w:rsidRPr="00E4610F">
        <w:t xml:space="preserve"> en restant dans les généralités ;</w:t>
      </w:r>
    </w:p>
    <w:p w14:paraId="6147E436" w14:textId="7474CA8D" w:rsidR="0010776F" w:rsidRDefault="000D254F" w:rsidP="0032558E">
      <w:pPr>
        <w:spacing w:before="240" w:line="276" w:lineRule="auto"/>
        <w:ind w:right="194"/>
      </w:pPr>
      <w:r w:rsidRPr="0032558E">
        <w:rPr>
          <w:b/>
        </w:rPr>
        <w:t>Non détaillé</w:t>
      </w:r>
      <w:r w:rsidRPr="00E4610F">
        <w:t xml:space="preserve"> : Sans valeur ajoutée aux </w:t>
      </w:r>
      <w:proofErr w:type="spellStart"/>
      <w:r w:rsidRPr="00E4610F">
        <w:t>TdRs</w:t>
      </w:r>
      <w:proofErr w:type="spellEnd"/>
      <w:r w:rsidRPr="00E4610F">
        <w:t>.</w:t>
      </w:r>
    </w:p>
    <w:p w14:paraId="335F25CF" w14:textId="77777777" w:rsidR="0032558E" w:rsidRPr="00E4610F" w:rsidRDefault="0032558E" w:rsidP="00E135AC">
      <w:pPr>
        <w:spacing w:before="240" w:line="276" w:lineRule="auto"/>
        <w:ind w:right="194"/>
      </w:pPr>
    </w:p>
    <w:p w14:paraId="1E0AE8E6" w14:textId="77777777" w:rsidR="0010776F" w:rsidRPr="00E4610F" w:rsidRDefault="000D254F">
      <w:pPr>
        <w:numPr>
          <w:ilvl w:val="0"/>
          <w:numId w:val="13"/>
        </w:numPr>
        <w:pBdr>
          <w:top w:val="nil"/>
          <w:left w:val="nil"/>
          <w:bottom w:val="nil"/>
          <w:right w:val="nil"/>
          <w:between w:val="nil"/>
        </w:pBdr>
        <w:spacing w:line="276" w:lineRule="auto"/>
        <w:ind w:left="567" w:right="194" w:hanging="283"/>
        <w:jc w:val="both"/>
        <w:rPr>
          <w:b/>
          <w:color w:val="000000"/>
        </w:rPr>
      </w:pPr>
      <w:r w:rsidRPr="00E4610F">
        <w:rPr>
          <w:b/>
          <w:color w:val="000000"/>
        </w:rPr>
        <w:lastRenderedPageBreak/>
        <w:t xml:space="preserve">Dépôt des offres </w:t>
      </w:r>
    </w:p>
    <w:p w14:paraId="23958E02" w14:textId="77777777" w:rsidR="0010776F" w:rsidRPr="00E4610F" w:rsidRDefault="000D254F">
      <w:pPr>
        <w:pBdr>
          <w:top w:val="nil"/>
          <w:left w:val="nil"/>
          <w:bottom w:val="nil"/>
          <w:right w:val="nil"/>
          <w:between w:val="nil"/>
        </w:pBdr>
        <w:spacing w:before="120"/>
        <w:jc w:val="both"/>
        <w:rPr>
          <w:color w:val="000000"/>
        </w:rPr>
      </w:pPr>
      <w:r w:rsidRPr="00E4610F">
        <w:rPr>
          <w:color w:val="000000"/>
        </w:rPr>
        <w:t>Le BET est prié de déposer ou d’envoyer dans deux documents séparés:</w:t>
      </w:r>
    </w:p>
    <w:p w14:paraId="3B759D05" w14:textId="77777777" w:rsidR="0010776F" w:rsidRPr="00E4610F" w:rsidRDefault="000D254F">
      <w:pPr>
        <w:numPr>
          <w:ilvl w:val="0"/>
          <w:numId w:val="14"/>
        </w:numPr>
        <w:pBdr>
          <w:top w:val="nil"/>
          <w:left w:val="nil"/>
          <w:bottom w:val="nil"/>
          <w:right w:val="nil"/>
          <w:between w:val="nil"/>
        </w:pBdr>
        <w:tabs>
          <w:tab w:val="left" w:pos="877"/>
        </w:tabs>
        <w:spacing w:before="120"/>
        <w:jc w:val="both"/>
      </w:pPr>
      <w:r w:rsidRPr="00E4610F">
        <w:rPr>
          <w:b/>
          <w:color w:val="000000"/>
        </w:rPr>
        <w:t xml:space="preserve">Offre technique : </w:t>
      </w:r>
      <w:r w:rsidRPr="00E4610F">
        <w:rPr>
          <w:color w:val="000000"/>
        </w:rPr>
        <w:t>Contenant les éléments précisés dans le point VII du présent document ;</w:t>
      </w:r>
    </w:p>
    <w:p w14:paraId="2A15AECC" w14:textId="77777777" w:rsidR="0010776F" w:rsidRPr="00E4610F" w:rsidRDefault="000D254F">
      <w:pPr>
        <w:numPr>
          <w:ilvl w:val="0"/>
          <w:numId w:val="14"/>
        </w:numPr>
        <w:pBdr>
          <w:top w:val="nil"/>
          <w:left w:val="nil"/>
          <w:bottom w:val="nil"/>
          <w:right w:val="nil"/>
          <w:between w:val="nil"/>
        </w:pBdr>
        <w:tabs>
          <w:tab w:val="left" w:pos="877"/>
        </w:tabs>
        <w:jc w:val="both"/>
      </w:pPr>
      <w:r w:rsidRPr="00E4610F">
        <w:rPr>
          <w:b/>
          <w:color w:val="000000"/>
        </w:rPr>
        <w:t xml:space="preserve">Offre financière </w:t>
      </w:r>
      <w:r w:rsidRPr="00E4610F">
        <w:rPr>
          <w:color w:val="000000"/>
        </w:rPr>
        <w:t>: Estimation du coût tel que précisé dans point VII du présent document</w:t>
      </w:r>
      <w:r w:rsidRPr="00E4610F">
        <w:rPr>
          <w:noProof/>
          <w:lang w:val="en-US" w:eastAsia="en-US" w:bidi="ar-SA"/>
        </w:rPr>
        <mc:AlternateContent>
          <mc:Choice Requires="wps">
            <w:drawing>
              <wp:anchor distT="0" distB="0" distL="0" distR="0" simplePos="0" relativeHeight="251661312" behindDoc="0" locked="0" layoutInCell="1" hidden="0" allowOverlap="1" wp14:anchorId="2326CCBD" wp14:editId="22894308">
                <wp:simplePos x="0" y="0"/>
                <wp:positionH relativeFrom="column">
                  <wp:posOffset>-12699</wp:posOffset>
                </wp:positionH>
                <wp:positionV relativeFrom="paragraph">
                  <wp:posOffset>508000</wp:posOffset>
                </wp:positionV>
                <wp:extent cx="5807710" cy="1243965"/>
                <wp:effectExtent l="0" t="0" r="0" b="0"/>
                <wp:wrapTopAndBottom distT="0" distB="0"/>
                <wp:docPr id="10" name="Rectangle 10"/>
                <wp:cNvGraphicFramePr/>
                <a:graphic xmlns:a="http://schemas.openxmlformats.org/drawingml/2006/main">
                  <a:graphicData uri="http://schemas.microsoft.com/office/word/2010/wordprocessingShape">
                    <wps:wsp>
                      <wps:cNvSpPr/>
                      <wps:spPr>
                        <a:xfrm>
                          <a:off x="2446908" y="3162780"/>
                          <a:ext cx="5798185" cy="1234440"/>
                        </a:xfrm>
                        <a:prstGeom prst="rect">
                          <a:avLst/>
                        </a:prstGeom>
                        <a:solidFill>
                          <a:srgbClr val="F1F1F1"/>
                        </a:solidFill>
                        <a:ln>
                          <a:noFill/>
                        </a:ln>
                      </wps:spPr>
                      <wps:txbx>
                        <w:txbxContent>
                          <w:p w14:paraId="143CC74D" w14:textId="77777777" w:rsidR="0010776F" w:rsidRDefault="0010776F">
                            <w:pPr>
                              <w:spacing w:before="8"/>
                              <w:textDirection w:val="btLr"/>
                            </w:pPr>
                          </w:p>
                          <w:p w14:paraId="7AB69555" w14:textId="77777777" w:rsidR="0010776F" w:rsidRDefault="000D254F">
                            <w:pPr>
                              <w:spacing w:line="337" w:lineRule="auto"/>
                              <w:ind w:left="674" w:right="675" w:firstLine="674"/>
                              <w:jc w:val="center"/>
                              <w:textDirection w:val="btLr"/>
                            </w:pPr>
                            <w:r>
                              <w:rPr>
                                <w:b/>
                                <w:color w:val="000000"/>
                                <w:sz w:val="24"/>
                              </w:rPr>
                              <w:t>Coordination Nationale du Projet de Renforcement Opérationnel du 4C Maroc Centre de Compétences Changement Climatique</w:t>
                            </w:r>
                          </w:p>
                          <w:p w14:paraId="498BDF34" w14:textId="77777777" w:rsidR="0010776F" w:rsidRDefault="000D254F">
                            <w:pPr>
                              <w:spacing w:line="292" w:lineRule="auto"/>
                              <w:ind w:left="674" w:right="675" w:firstLine="674"/>
                              <w:jc w:val="center"/>
                              <w:textDirection w:val="btLr"/>
                            </w:pPr>
                            <w:r>
                              <w:rPr>
                                <w:b/>
                                <w:color w:val="000000"/>
                                <w:sz w:val="24"/>
                              </w:rPr>
                              <w:t xml:space="preserve">Bureau 104, 9 Avenue Al </w:t>
                            </w:r>
                            <w:proofErr w:type="spellStart"/>
                            <w:r>
                              <w:rPr>
                                <w:b/>
                                <w:color w:val="000000"/>
                                <w:sz w:val="24"/>
                              </w:rPr>
                              <w:t>Araar</w:t>
                            </w:r>
                            <w:proofErr w:type="spellEnd"/>
                            <w:r>
                              <w:rPr>
                                <w:b/>
                                <w:color w:val="000000"/>
                                <w:sz w:val="24"/>
                              </w:rPr>
                              <w:t>, Secteur 16, Hay Ryad, Rabat, Maroc</w:t>
                            </w:r>
                          </w:p>
                        </w:txbxContent>
                      </wps:txbx>
                      <wps:bodyPr spcFirstLastPara="1" wrap="square" lIns="0" tIns="0" rIns="0" bIns="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26CCBD" id="Rectangle 10" o:spid="_x0000_s1027" style="position:absolute;left:0;text-align:left;margin-left:-1pt;margin-top:40pt;width:457.3pt;height:97.95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" fillcolor="#f1f1f1" stroked="f">
                <v:textbox inset="0,0,0,0">
                  <w:txbxContent>
                    <w:p w14:paraId="143CC74D" w14:textId="77777777" w:rsidR="0010776F" w:rsidRDefault="0010776F">
                      <w:pPr>
                        <w:spacing w:before="8"/>
                        <w:textDirection w:val="btLr"/>
                      </w:pPr>
                    </w:p>
                    <w:p w14:paraId="7AB69555" w14:textId="77777777" w:rsidR="0010776F" w:rsidRDefault="000D254F">
                      <w:pPr>
                        <w:spacing w:line="337" w:lineRule="auto"/>
                        <w:ind w:left="674" w:right="675" w:firstLine="674"/>
                        <w:jc w:val="center"/>
                        <w:textDirection w:val="btLr"/>
                      </w:pPr>
                      <w:r>
                        <w:rPr>
                          <w:b/>
                          <w:color w:val="000000"/>
                          <w:sz w:val="24"/>
                        </w:rPr>
                        <w:t>Coordination Nationale du Projet de Renforcement Opérationnel du 4C Maroc Centre de Compétences Changement Climatique</w:t>
                      </w:r>
                    </w:p>
                    <w:p w14:paraId="498BDF34" w14:textId="77777777" w:rsidR="0010776F" w:rsidRDefault="000D254F">
                      <w:pPr>
                        <w:spacing w:line="292" w:lineRule="auto"/>
                        <w:ind w:left="674" w:right="675" w:firstLine="674"/>
                        <w:jc w:val="center"/>
                        <w:textDirection w:val="btLr"/>
                      </w:pPr>
                      <w:r>
                        <w:rPr>
                          <w:b/>
                          <w:color w:val="000000"/>
                          <w:sz w:val="24"/>
                        </w:rPr>
                        <w:t>Bureau 104, 9 Avenue Al Araar, Secteur 16, Hay Ryad, Rabat, Maroc</w:t>
                      </w:r>
                    </w:p>
                  </w:txbxContent>
                </v:textbox>
                <w10:wrap type="topAndBottom"/>
              </v:rect>
            </w:pict>
          </mc:Fallback>
        </mc:AlternateContent>
      </w:r>
    </w:p>
    <w:p w14:paraId="1CDF83C1" w14:textId="77777777" w:rsidR="0010776F" w:rsidRDefault="0010776F"/>
    <w:sectPr w:rsidR="0010776F">
      <w:pgSz w:w="11910" w:h="16840"/>
      <w:pgMar w:top="709" w:right="1417" w:bottom="1276" w:left="1417" w:header="0" w:footer="37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A47"/>
    <w:multiLevelType w:val="multilevel"/>
    <w:tmpl w:val="80EA3A78"/>
    <w:lvl w:ilvl="0">
      <w:start w:val="1"/>
      <w:numFmt w:val="bullet"/>
      <w:lvlText w:val="-"/>
      <w:lvlJc w:val="left"/>
      <w:pPr>
        <w:ind w:left="720" w:hanging="360"/>
      </w:pPr>
      <w:rPr>
        <w:rFonts w:ascii="Sakkal Majalla" w:eastAsia="Sakkal Majalla" w:hAnsi="Sakkal Majalla" w:cs="Sakkal Majall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D11FB6"/>
    <w:multiLevelType w:val="multilevel"/>
    <w:tmpl w:val="7F5426CE"/>
    <w:lvl w:ilvl="0">
      <w:start w:val="16"/>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7512DF"/>
    <w:multiLevelType w:val="hybridMultilevel"/>
    <w:tmpl w:val="6390F5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2B4D43"/>
    <w:multiLevelType w:val="hybridMultilevel"/>
    <w:tmpl w:val="797CF7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6C4F7B"/>
    <w:multiLevelType w:val="hybridMultilevel"/>
    <w:tmpl w:val="B67C5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7848CE"/>
    <w:multiLevelType w:val="hybridMultilevel"/>
    <w:tmpl w:val="9C6C4E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0E44CA"/>
    <w:multiLevelType w:val="multilevel"/>
    <w:tmpl w:val="54A2416A"/>
    <w:lvl w:ilvl="0">
      <w:start w:val="1"/>
      <w:numFmt w:val="upperRoman"/>
      <w:lvlText w:val="%1."/>
      <w:lvlJc w:val="left"/>
      <w:pPr>
        <w:ind w:left="1080" w:hanging="720"/>
      </w:pPr>
    </w:lvl>
    <w:lvl w:ilvl="1">
      <w:start w:val="1"/>
      <w:numFmt w:val="lowerLetter"/>
      <w:lvlText w:val="%2."/>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7F34FB"/>
    <w:multiLevelType w:val="multilevel"/>
    <w:tmpl w:val="69648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C621705"/>
    <w:multiLevelType w:val="multilevel"/>
    <w:tmpl w:val="C036767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C67F40"/>
    <w:multiLevelType w:val="hybridMultilevel"/>
    <w:tmpl w:val="DB5857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845193"/>
    <w:multiLevelType w:val="hybridMultilevel"/>
    <w:tmpl w:val="8DC669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4004196"/>
    <w:multiLevelType w:val="multilevel"/>
    <w:tmpl w:val="8E7221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7D58D1"/>
    <w:multiLevelType w:val="multilevel"/>
    <w:tmpl w:val="0BF414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67643BD"/>
    <w:multiLevelType w:val="multilevel"/>
    <w:tmpl w:val="CDD056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74674A3"/>
    <w:multiLevelType w:val="multilevel"/>
    <w:tmpl w:val="390CF2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D1F26FA"/>
    <w:multiLevelType w:val="hybridMultilevel"/>
    <w:tmpl w:val="EE7A73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05563CD"/>
    <w:multiLevelType w:val="hybridMultilevel"/>
    <w:tmpl w:val="E99CCA60"/>
    <w:lvl w:ilvl="0" w:tplc="F8EE8BF8">
      <w:start w:val="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655DBB"/>
    <w:multiLevelType w:val="multilevel"/>
    <w:tmpl w:val="390CF2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4072795"/>
    <w:multiLevelType w:val="hybridMultilevel"/>
    <w:tmpl w:val="724064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1B3D4B"/>
    <w:multiLevelType w:val="multilevel"/>
    <w:tmpl w:val="71D457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9472A04"/>
    <w:multiLevelType w:val="hybridMultilevel"/>
    <w:tmpl w:val="35B266DC"/>
    <w:lvl w:ilvl="0" w:tplc="935A83C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67CD3"/>
    <w:multiLevelType w:val="multilevel"/>
    <w:tmpl w:val="16041B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C8C7BCD"/>
    <w:multiLevelType w:val="hybridMultilevel"/>
    <w:tmpl w:val="7076F8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D6470A9"/>
    <w:multiLevelType w:val="hybridMultilevel"/>
    <w:tmpl w:val="B59E0BA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408A256F"/>
    <w:multiLevelType w:val="hybridMultilevel"/>
    <w:tmpl w:val="9A623D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0BC2EF6"/>
    <w:multiLevelType w:val="hybridMultilevel"/>
    <w:tmpl w:val="52DC2D24"/>
    <w:lvl w:ilvl="0" w:tplc="935A83C8">
      <w:numFmt w:val="bullet"/>
      <w:lvlText w:val="-"/>
      <w:lvlJc w:val="left"/>
      <w:pPr>
        <w:tabs>
          <w:tab w:val="num" w:pos="360"/>
        </w:tabs>
        <w:ind w:left="360" w:hanging="360"/>
      </w:pPr>
      <w:rPr>
        <w:rFonts w:ascii="Sakkal Majalla" w:eastAsiaTheme="minorHAnsi" w:hAnsi="Sakkal Majalla" w:cs="Sakkal Majalla" w:hint="default"/>
      </w:rPr>
    </w:lvl>
    <w:lvl w:ilvl="1" w:tplc="040C0003">
      <w:start w:val="1"/>
      <w:numFmt w:val="bullet"/>
      <w:lvlText w:val="o"/>
      <w:lvlJc w:val="left"/>
      <w:pPr>
        <w:tabs>
          <w:tab w:val="num" w:pos="1200"/>
        </w:tabs>
        <w:ind w:left="1200" w:hanging="360"/>
      </w:pPr>
      <w:rPr>
        <w:rFonts w:ascii="Courier New" w:hAnsi="Courier New" w:hint="default"/>
      </w:rPr>
    </w:lvl>
    <w:lvl w:ilvl="2" w:tplc="040C0005" w:tentative="1">
      <w:start w:val="1"/>
      <w:numFmt w:val="bullet"/>
      <w:lvlText w:val=""/>
      <w:lvlJc w:val="left"/>
      <w:pPr>
        <w:tabs>
          <w:tab w:val="num" w:pos="1920"/>
        </w:tabs>
        <w:ind w:left="1920" w:hanging="360"/>
      </w:pPr>
      <w:rPr>
        <w:rFonts w:ascii="Wingdings" w:hAnsi="Wingdings" w:hint="default"/>
      </w:rPr>
    </w:lvl>
    <w:lvl w:ilvl="3" w:tplc="040C0001" w:tentative="1">
      <w:start w:val="1"/>
      <w:numFmt w:val="bullet"/>
      <w:lvlText w:val=""/>
      <w:lvlJc w:val="left"/>
      <w:pPr>
        <w:tabs>
          <w:tab w:val="num" w:pos="2640"/>
        </w:tabs>
        <w:ind w:left="2640" w:hanging="360"/>
      </w:pPr>
      <w:rPr>
        <w:rFonts w:ascii="Symbol" w:hAnsi="Symbol" w:hint="default"/>
      </w:rPr>
    </w:lvl>
    <w:lvl w:ilvl="4" w:tplc="040C0003" w:tentative="1">
      <w:start w:val="1"/>
      <w:numFmt w:val="bullet"/>
      <w:lvlText w:val="o"/>
      <w:lvlJc w:val="left"/>
      <w:pPr>
        <w:tabs>
          <w:tab w:val="num" w:pos="3360"/>
        </w:tabs>
        <w:ind w:left="3360" w:hanging="360"/>
      </w:pPr>
      <w:rPr>
        <w:rFonts w:ascii="Courier New" w:hAnsi="Courier New" w:hint="default"/>
      </w:rPr>
    </w:lvl>
    <w:lvl w:ilvl="5" w:tplc="040C0005" w:tentative="1">
      <w:start w:val="1"/>
      <w:numFmt w:val="bullet"/>
      <w:lvlText w:val=""/>
      <w:lvlJc w:val="left"/>
      <w:pPr>
        <w:tabs>
          <w:tab w:val="num" w:pos="4080"/>
        </w:tabs>
        <w:ind w:left="4080" w:hanging="360"/>
      </w:pPr>
      <w:rPr>
        <w:rFonts w:ascii="Wingdings" w:hAnsi="Wingdings" w:hint="default"/>
      </w:rPr>
    </w:lvl>
    <w:lvl w:ilvl="6" w:tplc="040C0001" w:tentative="1">
      <w:start w:val="1"/>
      <w:numFmt w:val="bullet"/>
      <w:lvlText w:val=""/>
      <w:lvlJc w:val="left"/>
      <w:pPr>
        <w:tabs>
          <w:tab w:val="num" w:pos="4800"/>
        </w:tabs>
        <w:ind w:left="4800" w:hanging="360"/>
      </w:pPr>
      <w:rPr>
        <w:rFonts w:ascii="Symbol" w:hAnsi="Symbol" w:hint="default"/>
      </w:rPr>
    </w:lvl>
    <w:lvl w:ilvl="7" w:tplc="040C0003" w:tentative="1">
      <w:start w:val="1"/>
      <w:numFmt w:val="bullet"/>
      <w:lvlText w:val="o"/>
      <w:lvlJc w:val="left"/>
      <w:pPr>
        <w:tabs>
          <w:tab w:val="num" w:pos="5520"/>
        </w:tabs>
        <w:ind w:left="5520" w:hanging="360"/>
      </w:pPr>
      <w:rPr>
        <w:rFonts w:ascii="Courier New" w:hAnsi="Courier New" w:hint="default"/>
      </w:rPr>
    </w:lvl>
    <w:lvl w:ilvl="8" w:tplc="040C0005" w:tentative="1">
      <w:start w:val="1"/>
      <w:numFmt w:val="bullet"/>
      <w:lvlText w:val=""/>
      <w:lvlJc w:val="left"/>
      <w:pPr>
        <w:tabs>
          <w:tab w:val="num" w:pos="6240"/>
        </w:tabs>
        <w:ind w:left="6240" w:hanging="360"/>
      </w:pPr>
      <w:rPr>
        <w:rFonts w:ascii="Wingdings" w:hAnsi="Wingdings" w:hint="default"/>
      </w:rPr>
    </w:lvl>
  </w:abstractNum>
  <w:abstractNum w:abstractNumId="26" w15:restartNumberingAfterBreak="0">
    <w:nsid w:val="43497E95"/>
    <w:multiLevelType w:val="hybridMultilevel"/>
    <w:tmpl w:val="EB163F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3F96A60"/>
    <w:multiLevelType w:val="multilevel"/>
    <w:tmpl w:val="7B865F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5017A9D"/>
    <w:multiLevelType w:val="hybridMultilevel"/>
    <w:tmpl w:val="4D52CEC8"/>
    <w:lvl w:ilvl="0" w:tplc="040C0001">
      <w:start w:val="1"/>
      <w:numFmt w:val="bullet"/>
      <w:lvlText w:val=""/>
      <w:lvlJc w:val="left"/>
      <w:pPr>
        <w:ind w:left="502"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5371834"/>
    <w:multiLevelType w:val="hybridMultilevel"/>
    <w:tmpl w:val="D5B061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9977D2D"/>
    <w:multiLevelType w:val="hybridMultilevel"/>
    <w:tmpl w:val="DE2A8500"/>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31" w15:restartNumberingAfterBreak="0">
    <w:nsid w:val="4AF679E3"/>
    <w:multiLevelType w:val="hybridMultilevel"/>
    <w:tmpl w:val="8D7066A6"/>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AFA1AE1"/>
    <w:multiLevelType w:val="hybridMultilevel"/>
    <w:tmpl w:val="FC108034"/>
    <w:lvl w:ilvl="0" w:tplc="10061B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575B96"/>
    <w:multiLevelType w:val="hybridMultilevel"/>
    <w:tmpl w:val="FB2A28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1A0A61"/>
    <w:multiLevelType w:val="hybridMultilevel"/>
    <w:tmpl w:val="ADB0DE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ECB098E"/>
    <w:multiLevelType w:val="multilevel"/>
    <w:tmpl w:val="683096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33313C2"/>
    <w:multiLevelType w:val="hybridMultilevel"/>
    <w:tmpl w:val="3FD2D3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4737532"/>
    <w:multiLevelType w:val="hybridMultilevel"/>
    <w:tmpl w:val="A312950C"/>
    <w:lvl w:ilvl="0" w:tplc="935A83C8">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54178E3"/>
    <w:multiLevelType w:val="hybridMultilevel"/>
    <w:tmpl w:val="C3C629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F754CBD"/>
    <w:multiLevelType w:val="hybridMultilevel"/>
    <w:tmpl w:val="7F76511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2867949"/>
    <w:multiLevelType w:val="multilevel"/>
    <w:tmpl w:val="964A3D56"/>
    <w:lvl w:ilvl="0">
      <w:start w:val="1"/>
      <w:numFmt w:val="decimal"/>
      <w:lvlText w:val="%1."/>
      <w:lvlJc w:val="left"/>
      <w:pPr>
        <w:ind w:left="876" w:hanging="360"/>
      </w:pPr>
      <w:rPr>
        <w:rFonts w:ascii="Calibri" w:eastAsia="Calibri" w:hAnsi="Calibri" w:cs="Calibri"/>
        <w:b/>
        <w:sz w:val="24"/>
        <w:szCs w:val="24"/>
      </w:rPr>
    </w:lvl>
    <w:lvl w:ilvl="1">
      <w:start w:val="1"/>
      <w:numFmt w:val="bullet"/>
      <w:lvlText w:val="•"/>
      <w:lvlJc w:val="left"/>
      <w:pPr>
        <w:ind w:left="1770" w:hanging="360"/>
      </w:pPr>
    </w:lvl>
    <w:lvl w:ilvl="2">
      <w:start w:val="1"/>
      <w:numFmt w:val="bullet"/>
      <w:lvlText w:val="•"/>
      <w:lvlJc w:val="left"/>
      <w:pPr>
        <w:ind w:left="2661" w:hanging="360"/>
      </w:pPr>
    </w:lvl>
    <w:lvl w:ilvl="3">
      <w:start w:val="1"/>
      <w:numFmt w:val="bullet"/>
      <w:lvlText w:val="•"/>
      <w:lvlJc w:val="left"/>
      <w:pPr>
        <w:ind w:left="3551" w:hanging="360"/>
      </w:pPr>
    </w:lvl>
    <w:lvl w:ilvl="4">
      <w:start w:val="1"/>
      <w:numFmt w:val="bullet"/>
      <w:lvlText w:val="•"/>
      <w:lvlJc w:val="left"/>
      <w:pPr>
        <w:ind w:left="4442" w:hanging="360"/>
      </w:pPr>
    </w:lvl>
    <w:lvl w:ilvl="5">
      <w:start w:val="1"/>
      <w:numFmt w:val="bullet"/>
      <w:lvlText w:val="•"/>
      <w:lvlJc w:val="left"/>
      <w:pPr>
        <w:ind w:left="5333" w:hanging="360"/>
      </w:pPr>
    </w:lvl>
    <w:lvl w:ilvl="6">
      <w:start w:val="1"/>
      <w:numFmt w:val="bullet"/>
      <w:lvlText w:val="•"/>
      <w:lvlJc w:val="left"/>
      <w:pPr>
        <w:ind w:left="6223" w:hanging="360"/>
      </w:pPr>
    </w:lvl>
    <w:lvl w:ilvl="7">
      <w:start w:val="1"/>
      <w:numFmt w:val="bullet"/>
      <w:lvlText w:val="•"/>
      <w:lvlJc w:val="left"/>
      <w:pPr>
        <w:ind w:left="7114" w:hanging="360"/>
      </w:pPr>
    </w:lvl>
    <w:lvl w:ilvl="8">
      <w:start w:val="1"/>
      <w:numFmt w:val="bullet"/>
      <w:lvlText w:val="•"/>
      <w:lvlJc w:val="left"/>
      <w:pPr>
        <w:ind w:left="8005" w:hanging="360"/>
      </w:pPr>
    </w:lvl>
  </w:abstractNum>
  <w:abstractNum w:abstractNumId="41" w15:restartNumberingAfterBreak="0">
    <w:nsid w:val="63947412"/>
    <w:multiLevelType w:val="multilevel"/>
    <w:tmpl w:val="6D5E3AC6"/>
    <w:lvl w:ilvl="0">
      <w:start w:val="1"/>
      <w:numFmt w:val="bullet"/>
      <w:lvlText w:val="-"/>
      <w:lvlJc w:val="left"/>
      <w:pPr>
        <w:ind w:left="360" w:hanging="360"/>
      </w:pPr>
      <w:rPr>
        <w:rFonts w:ascii="Sakkal Majalla" w:eastAsia="Sakkal Majalla" w:hAnsi="Sakkal Majalla" w:cs="Sakkal Majalla"/>
      </w:rPr>
    </w:lvl>
    <w:lvl w:ilvl="1">
      <w:start w:val="1"/>
      <w:numFmt w:val="bullet"/>
      <w:lvlText w:val="o"/>
      <w:lvlJc w:val="left"/>
      <w:pPr>
        <w:ind w:left="1200" w:hanging="360"/>
      </w:pPr>
      <w:rPr>
        <w:rFonts w:ascii="Courier New" w:eastAsia="Courier New" w:hAnsi="Courier New" w:cs="Courier New"/>
      </w:rPr>
    </w:lvl>
    <w:lvl w:ilvl="2">
      <w:start w:val="1"/>
      <w:numFmt w:val="bullet"/>
      <w:lvlText w:val="▪"/>
      <w:lvlJc w:val="left"/>
      <w:pPr>
        <w:ind w:left="1920" w:hanging="360"/>
      </w:pPr>
      <w:rPr>
        <w:rFonts w:ascii="Noto Sans Symbols" w:eastAsia="Noto Sans Symbols" w:hAnsi="Noto Sans Symbols" w:cs="Noto Sans Symbols"/>
      </w:rPr>
    </w:lvl>
    <w:lvl w:ilvl="3">
      <w:start w:val="1"/>
      <w:numFmt w:val="bullet"/>
      <w:lvlText w:val="●"/>
      <w:lvlJc w:val="left"/>
      <w:pPr>
        <w:ind w:left="2640" w:hanging="360"/>
      </w:pPr>
      <w:rPr>
        <w:rFonts w:ascii="Noto Sans Symbols" w:eastAsia="Noto Sans Symbols" w:hAnsi="Noto Sans Symbols" w:cs="Noto Sans Symbols"/>
      </w:rPr>
    </w:lvl>
    <w:lvl w:ilvl="4">
      <w:start w:val="1"/>
      <w:numFmt w:val="bullet"/>
      <w:lvlText w:val="o"/>
      <w:lvlJc w:val="left"/>
      <w:pPr>
        <w:ind w:left="3360" w:hanging="360"/>
      </w:pPr>
      <w:rPr>
        <w:rFonts w:ascii="Courier New" w:eastAsia="Courier New" w:hAnsi="Courier New" w:cs="Courier New"/>
      </w:rPr>
    </w:lvl>
    <w:lvl w:ilvl="5">
      <w:start w:val="1"/>
      <w:numFmt w:val="bullet"/>
      <w:lvlText w:val="▪"/>
      <w:lvlJc w:val="left"/>
      <w:pPr>
        <w:ind w:left="4080" w:hanging="360"/>
      </w:pPr>
      <w:rPr>
        <w:rFonts w:ascii="Noto Sans Symbols" w:eastAsia="Noto Sans Symbols" w:hAnsi="Noto Sans Symbols" w:cs="Noto Sans Symbols"/>
      </w:rPr>
    </w:lvl>
    <w:lvl w:ilvl="6">
      <w:start w:val="1"/>
      <w:numFmt w:val="bullet"/>
      <w:lvlText w:val="●"/>
      <w:lvlJc w:val="left"/>
      <w:pPr>
        <w:ind w:left="4800" w:hanging="360"/>
      </w:pPr>
      <w:rPr>
        <w:rFonts w:ascii="Noto Sans Symbols" w:eastAsia="Noto Sans Symbols" w:hAnsi="Noto Sans Symbols" w:cs="Noto Sans Symbols"/>
      </w:rPr>
    </w:lvl>
    <w:lvl w:ilvl="7">
      <w:start w:val="1"/>
      <w:numFmt w:val="bullet"/>
      <w:lvlText w:val="o"/>
      <w:lvlJc w:val="left"/>
      <w:pPr>
        <w:ind w:left="5520" w:hanging="360"/>
      </w:pPr>
      <w:rPr>
        <w:rFonts w:ascii="Courier New" w:eastAsia="Courier New" w:hAnsi="Courier New" w:cs="Courier New"/>
      </w:rPr>
    </w:lvl>
    <w:lvl w:ilvl="8">
      <w:start w:val="1"/>
      <w:numFmt w:val="bullet"/>
      <w:lvlText w:val="▪"/>
      <w:lvlJc w:val="left"/>
      <w:pPr>
        <w:ind w:left="6240" w:hanging="360"/>
      </w:pPr>
      <w:rPr>
        <w:rFonts w:ascii="Noto Sans Symbols" w:eastAsia="Noto Sans Symbols" w:hAnsi="Noto Sans Symbols" w:cs="Noto Sans Symbols"/>
      </w:rPr>
    </w:lvl>
  </w:abstractNum>
  <w:abstractNum w:abstractNumId="42" w15:restartNumberingAfterBreak="0">
    <w:nsid w:val="64DA492C"/>
    <w:multiLevelType w:val="multilevel"/>
    <w:tmpl w:val="C5BA0AB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5AB20A3"/>
    <w:multiLevelType w:val="hybridMultilevel"/>
    <w:tmpl w:val="9D72B77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4" w15:restartNumberingAfterBreak="0">
    <w:nsid w:val="68A37654"/>
    <w:multiLevelType w:val="hybridMultilevel"/>
    <w:tmpl w:val="78B41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A62030B"/>
    <w:multiLevelType w:val="hybridMultilevel"/>
    <w:tmpl w:val="D4BE1E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BA31510"/>
    <w:multiLevelType w:val="hybridMultilevel"/>
    <w:tmpl w:val="28ACAB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3E6F2A"/>
    <w:multiLevelType w:val="hybridMultilevel"/>
    <w:tmpl w:val="75523C7C"/>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0594CD1"/>
    <w:multiLevelType w:val="hybridMultilevel"/>
    <w:tmpl w:val="6DB6564A"/>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1157DA3"/>
    <w:multiLevelType w:val="hybridMultilevel"/>
    <w:tmpl w:val="64382A04"/>
    <w:lvl w:ilvl="0" w:tplc="4B267B84">
      <w:start w:val="1"/>
      <w:numFmt w:val="lowerLetter"/>
      <w:lvlText w:val="%1)"/>
      <w:lvlJc w:val="left"/>
      <w:pPr>
        <w:ind w:left="1236" w:hanging="360"/>
      </w:pPr>
      <w:rPr>
        <w:rFonts w:ascii="Calibri" w:eastAsia="Calibri" w:hAnsi="Calibri" w:cs="Calibri" w:hint="default"/>
        <w:b/>
        <w:bCs/>
        <w:spacing w:val="-4"/>
        <w:w w:val="100"/>
        <w:sz w:val="24"/>
        <w:szCs w:val="24"/>
        <w:lang w:val="fr-FR" w:eastAsia="fr-FR" w:bidi="fr-FR"/>
      </w:rPr>
    </w:lvl>
    <w:lvl w:ilvl="1" w:tplc="EA32FFC4">
      <w:numFmt w:val="bullet"/>
      <w:lvlText w:val="•"/>
      <w:lvlJc w:val="left"/>
      <w:pPr>
        <w:ind w:left="2094" w:hanging="360"/>
      </w:pPr>
      <w:rPr>
        <w:rFonts w:hint="default"/>
        <w:lang w:val="fr-FR" w:eastAsia="fr-FR" w:bidi="fr-FR"/>
      </w:rPr>
    </w:lvl>
    <w:lvl w:ilvl="2" w:tplc="93FA7E52">
      <w:numFmt w:val="bullet"/>
      <w:lvlText w:val="•"/>
      <w:lvlJc w:val="left"/>
      <w:pPr>
        <w:ind w:left="2949" w:hanging="360"/>
      </w:pPr>
      <w:rPr>
        <w:rFonts w:hint="default"/>
        <w:lang w:val="fr-FR" w:eastAsia="fr-FR" w:bidi="fr-FR"/>
      </w:rPr>
    </w:lvl>
    <w:lvl w:ilvl="3" w:tplc="8A36A8EC">
      <w:numFmt w:val="bullet"/>
      <w:lvlText w:val="•"/>
      <w:lvlJc w:val="left"/>
      <w:pPr>
        <w:ind w:left="3803" w:hanging="360"/>
      </w:pPr>
      <w:rPr>
        <w:rFonts w:hint="default"/>
        <w:lang w:val="fr-FR" w:eastAsia="fr-FR" w:bidi="fr-FR"/>
      </w:rPr>
    </w:lvl>
    <w:lvl w:ilvl="4" w:tplc="F1E6BC3A">
      <w:numFmt w:val="bullet"/>
      <w:lvlText w:val="•"/>
      <w:lvlJc w:val="left"/>
      <w:pPr>
        <w:ind w:left="4658" w:hanging="360"/>
      </w:pPr>
      <w:rPr>
        <w:rFonts w:hint="default"/>
        <w:lang w:val="fr-FR" w:eastAsia="fr-FR" w:bidi="fr-FR"/>
      </w:rPr>
    </w:lvl>
    <w:lvl w:ilvl="5" w:tplc="A6E88BAE">
      <w:numFmt w:val="bullet"/>
      <w:lvlText w:val="•"/>
      <w:lvlJc w:val="left"/>
      <w:pPr>
        <w:ind w:left="5513" w:hanging="360"/>
      </w:pPr>
      <w:rPr>
        <w:rFonts w:hint="default"/>
        <w:lang w:val="fr-FR" w:eastAsia="fr-FR" w:bidi="fr-FR"/>
      </w:rPr>
    </w:lvl>
    <w:lvl w:ilvl="6" w:tplc="24B464EC">
      <w:numFmt w:val="bullet"/>
      <w:lvlText w:val="•"/>
      <w:lvlJc w:val="left"/>
      <w:pPr>
        <w:ind w:left="6367" w:hanging="360"/>
      </w:pPr>
      <w:rPr>
        <w:rFonts w:hint="default"/>
        <w:lang w:val="fr-FR" w:eastAsia="fr-FR" w:bidi="fr-FR"/>
      </w:rPr>
    </w:lvl>
    <w:lvl w:ilvl="7" w:tplc="33CC885E">
      <w:numFmt w:val="bullet"/>
      <w:lvlText w:val="•"/>
      <w:lvlJc w:val="left"/>
      <w:pPr>
        <w:ind w:left="7222" w:hanging="360"/>
      </w:pPr>
      <w:rPr>
        <w:rFonts w:hint="default"/>
        <w:lang w:val="fr-FR" w:eastAsia="fr-FR" w:bidi="fr-FR"/>
      </w:rPr>
    </w:lvl>
    <w:lvl w:ilvl="8" w:tplc="FF02A646">
      <w:numFmt w:val="bullet"/>
      <w:lvlText w:val="•"/>
      <w:lvlJc w:val="left"/>
      <w:pPr>
        <w:ind w:left="8077" w:hanging="360"/>
      </w:pPr>
      <w:rPr>
        <w:rFonts w:hint="default"/>
        <w:lang w:val="fr-FR" w:eastAsia="fr-FR" w:bidi="fr-FR"/>
      </w:rPr>
    </w:lvl>
  </w:abstractNum>
  <w:abstractNum w:abstractNumId="50" w15:restartNumberingAfterBreak="0">
    <w:nsid w:val="72213596"/>
    <w:multiLevelType w:val="multilevel"/>
    <w:tmpl w:val="F940900A"/>
    <w:lvl w:ilvl="0">
      <w:start w:val="1"/>
      <w:numFmt w:val="bullet"/>
      <w:lvlText w:val="-"/>
      <w:lvlJc w:val="left"/>
      <w:pPr>
        <w:ind w:left="720" w:hanging="360"/>
      </w:pPr>
      <w:rPr>
        <w:rFonts w:ascii="Sakkal Majalla" w:eastAsia="Sakkal Majalla" w:hAnsi="Sakkal Majalla" w:cs="Sakkal Majall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287021F"/>
    <w:multiLevelType w:val="multilevel"/>
    <w:tmpl w:val="42588F52"/>
    <w:lvl w:ilvl="0">
      <w:start w:val="1"/>
      <w:numFmt w:val="bullet"/>
      <w:lvlText w:val="-"/>
      <w:lvlJc w:val="left"/>
      <w:pPr>
        <w:ind w:left="720" w:hanging="360"/>
      </w:pPr>
      <w:rPr>
        <w:rFonts w:ascii="Sakkal Majalla" w:eastAsia="Sakkal Majalla" w:hAnsi="Sakkal Majalla" w:cs="Sakkal Majall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6B72B24"/>
    <w:multiLevelType w:val="hybridMultilevel"/>
    <w:tmpl w:val="8916A2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6FE347B"/>
    <w:multiLevelType w:val="hybridMultilevel"/>
    <w:tmpl w:val="438813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7BB36422"/>
    <w:multiLevelType w:val="hybridMultilevel"/>
    <w:tmpl w:val="5142B8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C38547E"/>
    <w:multiLevelType w:val="hybridMultilevel"/>
    <w:tmpl w:val="6F8834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7C5B03E1"/>
    <w:multiLevelType w:val="hybridMultilevel"/>
    <w:tmpl w:val="F37C60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1"/>
  </w:num>
  <w:num w:numId="4">
    <w:abstractNumId w:val="1"/>
  </w:num>
  <w:num w:numId="5">
    <w:abstractNumId w:val="7"/>
  </w:num>
  <w:num w:numId="6">
    <w:abstractNumId w:val="51"/>
  </w:num>
  <w:num w:numId="7">
    <w:abstractNumId w:val="41"/>
  </w:num>
  <w:num w:numId="8">
    <w:abstractNumId w:val="13"/>
  </w:num>
  <w:num w:numId="9">
    <w:abstractNumId w:val="0"/>
  </w:num>
  <w:num w:numId="10">
    <w:abstractNumId w:val="17"/>
  </w:num>
  <w:num w:numId="11">
    <w:abstractNumId w:val="27"/>
  </w:num>
  <w:num w:numId="12">
    <w:abstractNumId w:val="6"/>
  </w:num>
  <w:num w:numId="13">
    <w:abstractNumId w:val="42"/>
  </w:num>
  <w:num w:numId="14">
    <w:abstractNumId w:val="40"/>
  </w:num>
  <w:num w:numId="15">
    <w:abstractNumId w:val="35"/>
  </w:num>
  <w:num w:numId="16">
    <w:abstractNumId w:val="19"/>
  </w:num>
  <w:num w:numId="17">
    <w:abstractNumId w:val="50"/>
  </w:num>
  <w:num w:numId="18">
    <w:abstractNumId w:val="38"/>
  </w:num>
  <w:num w:numId="19">
    <w:abstractNumId w:val="45"/>
  </w:num>
  <w:num w:numId="20">
    <w:abstractNumId w:val="36"/>
  </w:num>
  <w:num w:numId="21">
    <w:abstractNumId w:val="34"/>
  </w:num>
  <w:num w:numId="22">
    <w:abstractNumId w:val="14"/>
  </w:num>
  <w:num w:numId="23">
    <w:abstractNumId w:val="3"/>
  </w:num>
  <w:num w:numId="24">
    <w:abstractNumId w:val="32"/>
  </w:num>
  <w:num w:numId="25">
    <w:abstractNumId w:val="39"/>
  </w:num>
  <w:num w:numId="26">
    <w:abstractNumId w:val="55"/>
  </w:num>
  <w:num w:numId="27">
    <w:abstractNumId w:val="54"/>
  </w:num>
  <w:num w:numId="28">
    <w:abstractNumId w:val="9"/>
  </w:num>
  <w:num w:numId="29">
    <w:abstractNumId w:val="49"/>
  </w:num>
  <w:num w:numId="30">
    <w:abstractNumId w:val="16"/>
  </w:num>
  <w:num w:numId="31">
    <w:abstractNumId w:val="30"/>
  </w:num>
  <w:num w:numId="32">
    <w:abstractNumId w:val="5"/>
  </w:num>
  <w:num w:numId="33">
    <w:abstractNumId w:val="29"/>
  </w:num>
  <w:num w:numId="34">
    <w:abstractNumId w:val="53"/>
  </w:num>
  <w:num w:numId="35">
    <w:abstractNumId w:val="56"/>
  </w:num>
  <w:num w:numId="36">
    <w:abstractNumId w:val="24"/>
  </w:num>
  <w:num w:numId="37">
    <w:abstractNumId w:val="8"/>
  </w:num>
  <w:num w:numId="38">
    <w:abstractNumId w:val="52"/>
  </w:num>
  <w:num w:numId="39">
    <w:abstractNumId w:val="15"/>
  </w:num>
  <w:num w:numId="40">
    <w:abstractNumId w:val="2"/>
  </w:num>
  <w:num w:numId="41">
    <w:abstractNumId w:val="44"/>
  </w:num>
  <w:num w:numId="42">
    <w:abstractNumId w:val="26"/>
  </w:num>
  <w:num w:numId="43">
    <w:abstractNumId w:val="22"/>
  </w:num>
  <w:num w:numId="44">
    <w:abstractNumId w:val="48"/>
  </w:num>
  <w:num w:numId="45">
    <w:abstractNumId w:val="28"/>
  </w:num>
  <w:num w:numId="46">
    <w:abstractNumId w:val="4"/>
  </w:num>
  <w:num w:numId="47">
    <w:abstractNumId w:val="31"/>
  </w:num>
  <w:num w:numId="48">
    <w:abstractNumId w:val="10"/>
  </w:num>
  <w:num w:numId="49">
    <w:abstractNumId w:val="43"/>
  </w:num>
  <w:num w:numId="50">
    <w:abstractNumId w:val="33"/>
  </w:num>
  <w:num w:numId="51">
    <w:abstractNumId w:val="46"/>
  </w:num>
  <w:num w:numId="52">
    <w:abstractNumId w:val="18"/>
  </w:num>
  <w:num w:numId="53">
    <w:abstractNumId w:val="25"/>
  </w:num>
  <w:num w:numId="54">
    <w:abstractNumId w:val="20"/>
  </w:num>
  <w:num w:numId="55">
    <w:abstractNumId w:val="47"/>
  </w:num>
  <w:num w:numId="56">
    <w:abstractNumId w:val="23"/>
  </w:num>
  <w:num w:numId="57">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76F"/>
    <w:rsid w:val="00006C5F"/>
    <w:rsid w:val="0001074A"/>
    <w:rsid w:val="00024777"/>
    <w:rsid w:val="00030902"/>
    <w:rsid w:val="0006074D"/>
    <w:rsid w:val="00060890"/>
    <w:rsid w:val="0006297D"/>
    <w:rsid w:val="000925D9"/>
    <w:rsid w:val="00097CE3"/>
    <w:rsid w:val="000A2E96"/>
    <w:rsid w:val="000C7013"/>
    <w:rsid w:val="000D254F"/>
    <w:rsid w:val="000F2AB3"/>
    <w:rsid w:val="001011E9"/>
    <w:rsid w:val="0010776F"/>
    <w:rsid w:val="001318E5"/>
    <w:rsid w:val="001370E9"/>
    <w:rsid w:val="00143F33"/>
    <w:rsid w:val="001566AB"/>
    <w:rsid w:val="00181E3A"/>
    <w:rsid w:val="00192613"/>
    <w:rsid w:val="001A1F92"/>
    <w:rsid w:val="001B0DC5"/>
    <w:rsid w:val="001C7375"/>
    <w:rsid w:val="001D4DE4"/>
    <w:rsid w:val="001D678E"/>
    <w:rsid w:val="001E0EB5"/>
    <w:rsid w:val="00202513"/>
    <w:rsid w:val="00203AFF"/>
    <w:rsid w:val="0022642D"/>
    <w:rsid w:val="002469BB"/>
    <w:rsid w:val="00247AAD"/>
    <w:rsid w:val="0025703C"/>
    <w:rsid w:val="00262000"/>
    <w:rsid w:val="002907E2"/>
    <w:rsid w:val="00292CE8"/>
    <w:rsid w:val="002A7D2F"/>
    <w:rsid w:val="002B00AA"/>
    <w:rsid w:val="002B45C2"/>
    <w:rsid w:val="002B6DDF"/>
    <w:rsid w:val="00324B0D"/>
    <w:rsid w:val="0032558E"/>
    <w:rsid w:val="00374295"/>
    <w:rsid w:val="00380666"/>
    <w:rsid w:val="00383EB9"/>
    <w:rsid w:val="00384619"/>
    <w:rsid w:val="00395D69"/>
    <w:rsid w:val="003B17A3"/>
    <w:rsid w:val="003B7751"/>
    <w:rsid w:val="003C4DE5"/>
    <w:rsid w:val="003D3129"/>
    <w:rsid w:val="003E6B8E"/>
    <w:rsid w:val="003F2868"/>
    <w:rsid w:val="00417C21"/>
    <w:rsid w:val="00420147"/>
    <w:rsid w:val="004443C0"/>
    <w:rsid w:val="0044670F"/>
    <w:rsid w:val="00467AAC"/>
    <w:rsid w:val="00475CFC"/>
    <w:rsid w:val="004925D7"/>
    <w:rsid w:val="004C7341"/>
    <w:rsid w:val="004D2511"/>
    <w:rsid w:val="004D560D"/>
    <w:rsid w:val="004D5614"/>
    <w:rsid w:val="004D62BE"/>
    <w:rsid w:val="004E722E"/>
    <w:rsid w:val="004F017B"/>
    <w:rsid w:val="004F39FE"/>
    <w:rsid w:val="004F5A24"/>
    <w:rsid w:val="004F7645"/>
    <w:rsid w:val="00506899"/>
    <w:rsid w:val="00534780"/>
    <w:rsid w:val="005405FC"/>
    <w:rsid w:val="00554C77"/>
    <w:rsid w:val="00565A7F"/>
    <w:rsid w:val="00573402"/>
    <w:rsid w:val="005905E6"/>
    <w:rsid w:val="00592802"/>
    <w:rsid w:val="00592911"/>
    <w:rsid w:val="005A52A1"/>
    <w:rsid w:val="005C1FFF"/>
    <w:rsid w:val="005C4015"/>
    <w:rsid w:val="005E41AC"/>
    <w:rsid w:val="005F337D"/>
    <w:rsid w:val="00604428"/>
    <w:rsid w:val="006073CA"/>
    <w:rsid w:val="00610454"/>
    <w:rsid w:val="00621DD6"/>
    <w:rsid w:val="0063157F"/>
    <w:rsid w:val="006366B1"/>
    <w:rsid w:val="00640885"/>
    <w:rsid w:val="00644537"/>
    <w:rsid w:val="00645FE2"/>
    <w:rsid w:val="00655F36"/>
    <w:rsid w:val="00662ED7"/>
    <w:rsid w:val="006739EC"/>
    <w:rsid w:val="006C3E1C"/>
    <w:rsid w:val="006E3ADD"/>
    <w:rsid w:val="006F133F"/>
    <w:rsid w:val="006F2C8D"/>
    <w:rsid w:val="007023C0"/>
    <w:rsid w:val="00742CB9"/>
    <w:rsid w:val="00787B57"/>
    <w:rsid w:val="007A16C2"/>
    <w:rsid w:val="007A2FAA"/>
    <w:rsid w:val="007C4D99"/>
    <w:rsid w:val="008221CE"/>
    <w:rsid w:val="00827107"/>
    <w:rsid w:val="008613B4"/>
    <w:rsid w:val="008A08A0"/>
    <w:rsid w:val="008A1778"/>
    <w:rsid w:val="008D2C81"/>
    <w:rsid w:val="009020F2"/>
    <w:rsid w:val="0092209B"/>
    <w:rsid w:val="009439DC"/>
    <w:rsid w:val="0094606C"/>
    <w:rsid w:val="00954595"/>
    <w:rsid w:val="009651A1"/>
    <w:rsid w:val="00982AA3"/>
    <w:rsid w:val="009A2966"/>
    <w:rsid w:val="009D5DF9"/>
    <w:rsid w:val="00A002D7"/>
    <w:rsid w:val="00A14894"/>
    <w:rsid w:val="00A15BAE"/>
    <w:rsid w:val="00A236A3"/>
    <w:rsid w:val="00A250EC"/>
    <w:rsid w:val="00A50B68"/>
    <w:rsid w:val="00A82764"/>
    <w:rsid w:val="00AA79B2"/>
    <w:rsid w:val="00AB7134"/>
    <w:rsid w:val="00AC6AAC"/>
    <w:rsid w:val="00AD3119"/>
    <w:rsid w:val="00AE19DD"/>
    <w:rsid w:val="00B03121"/>
    <w:rsid w:val="00B16DAA"/>
    <w:rsid w:val="00B36088"/>
    <w:rsid w:val="00B426C8"/>
    <w:rsid w:val="00B64E39"/>
    <w:rsid w:val="00B66083"/>
    <w:rsid w:val="00BB743C"/>
    <w:rsid w:val="00BC09D5"/>
    <w:rsid w:val="00BC2E7F"/>
    <w:rsid w:val="00BE4524"/>
    <w:rsid w:val="00BF4112"/>
    <w:rsid w:val="00C01F26"/>
    <w:rsid w:val="00C37F44"/>
    <w:rsid w:val="00C449B3"/>
    <w:rsid w:val="00C55A10"/>
    <w:rsid w:val="00C56363"/>
    <w:rsid w:val="00C613F6"/>
    <w:rsid w:val="00C70E19"/>
    <w:rsid w:val="00C8028C"/>
    <w:rsid w:val="00C839A9"/>
    <w:rsid w:val="00CD1A9E"/>
    <w:rsid w:val="00CD7187"/>
    <w:rsid w:val="00CE20E7"/>
    <w:rsid w:val="00CF0293"/>
    <w:rsid w:val="00CF33FD"/>
    <w:rsid w:val="00CF5BE2"/>
    <w:rsid w:val="00CF626F"/>
    <w:rsid w:val="00D203D0"/>
    <w:rsid w:val="00D20BE0"/>
    <w:rsid w:val="00D25F98"/>
    <w:rsid w:val="00D26F36"/>
    <w:rsid w:val="00D3663A"/>
    <w:rsid w:val="00D523FF"/>
    <w:rsid w:val="00D62EE4"/>
    <w:rsid w:val="00D74721"/>
    <w:rsid w:val="00DA61E2"/>
    <w:rsid w:val="00DC6DAE"/>
    <w:rsid w:val="00DD0CBA"/>
    <w:rsid w:val="00DD600B"/>
    <w:rsid w:val="00DE08BD"/>
    <w:rsid w:val="00E135AC"/>
    <w:rsid w:val="00E4610F"/>
    <w:rsid w:val="00E47BB8"/>
    <w:rsid w:val="00E643A1"/>
    <w:rsid w:val="00E65E88"/>
    <w:rsid w:val="00E70724"/>
    <w:rsid w:val="00E71592"/>
    <w:rsid w:val="00E71C2E"/>
    <w:rsid w:val="00E93D96"/>
    <w:rsid w:val="00ED448C"/>
    <w:rsid w:val="00EF62F8"/>
    <w:rsid w:val="00F00CB4"/>
    <w:rsid w:val="00F01DC3"/>
    <w:rsid w:val="00F26A20"/>
    <w:rsid w:val="00F318D6"/>
    <w:rsid w:val="00F36A86"/>
    <w:rsid w:val="00F423BE"/>
    <w:rsid w:val="00F46F68"/>
    <w:rsid w:val="00F557F8"/>
    <w:rsid w:val="00F63122"/>
    <w:rsid w:val="00F9342E"/>
    <w:rsid w:val="00FA0F91"/>
    <w:rsid w:val="00FA60E2"/>
    <w:rsid w:val="00FA6AD2"/>
    <w:rsid w:val="00FC6B3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44FC9"/>
  <w15:docId w15:val="{65D3D8AA-DB4C-4002-80BC-573DA0B3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578"/>
    <w:pPr>
      <w:autoSpaceDE w:val="0"/>
      <w:autoSpaceDN w:val="0"/>
    </w:pPr>
    <w:rPr>
      <w:lang w:bidi="fr-FR"/>
    </w:rPr>
  </w:style>
  <w:style w:type="paragraph" w:styleId="Titre1">
    <w:name w:val="heading 1"/>
    <w:basedOn w:val="Normal"/>
    <w:link w:val="Titre1Car"/>
    <w:uiPriority w:val="9"/>
    <w:qFormat/>
    <w:rsid w:val="0085650F"/>
    <w:pPr>
      <w:ind w:left="658"/>
      <w:outlineLvl w:val="0"/>
    </w:pPr>
    <w:rPr>
      <w:b/>
      <w:bCs/>
      <w:sz w:val="24"/>
      <w:szCs w:val="24"/>
    </w:rPr>
  </w:style>
  <w:style w:type="paragraph" w:styleId="Titre2">
    <w:name w:val="heading 2"/>
    <w:basedOn w:val="Normal"/>
    <w:next w:val="Normal"/>
    <w:link w:val="Titre2Car"/>
    <w:uiPriority w:val="9"/>
    <w:semiHidden/>
    <w:unhideWhenUsed/>
    <w:qFormat/>
    <w:rsid w:val="0037260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Titre1Car">
    <w:name w:val="Titre 1 Car"/>
    <w:basedOn w:val="Policepardfaut"/>
    <w:link w:val="Titre1"/>
    <w:uiPriority w:val="1"/>
    <w:rsid w:val="0085650F"/>
    <w:rPr>
      <w:rFonts w:ascii="Calibri" w:eastAsia="Calibri" w:hAnsi="Calibri" w:cs="Calibri"/>
      <w:b/>
      <w:bCs/>
      <w:sz w:val="24"/>
      <w:szCs w:val="24"/>
      <w:lang w:val="fr-FR" w:eastAsia="fr-FR" w:bidi="fr-FR"/>
    </w:rPr>
  </w:style>
  <w:style w:type="paragraph" w:styleId="Corpsdetexte">
    <w:name w:val="Body Text"/>
    <w:basedOn w:val="Normal"/>
    <w:link w:val="CorpsdetexteCar"/>
    <w:uiPriority w:val="1"/>
    <w:qFormat/>
    <w:rsid w:val="0085650F"/>
    <w:rPr>
      <w:sz w:val="24"/>
      <w:szCs w:val="24"/>
    </w:rPr>
  </w:style>
  <w:style w:type="character" w:customStyle="1" w:styleId="CorpsdetexteCar">
    <w:name w:val="Corps de texte Car"/>
    <w:basedOn w:val="Policepardfaut"/>
    <w:link w:val="Corpsdetexte"/>
    <w:uiPriority w:val="1"/>
    <w:rsid w:val="0085650F"/>
    <w:rPr>
      <w:rFonts w:ascii="Calibri" w:eastAsia="Calibri" w:hAnsi="Calibri" w:cs="Calibri"/>
      <w:sz w:val="24"/>
      <w:szCs w:val="24"/>
      <w:lang w:val="fr-FR" w:eastAsia="fr-FR" w:bidi="fr-FR"/>
    </w:rPr>
  </w:style>
  <w:style w:type="paragraph" w:styleId="Paragraphedeliste">
    <w:name w:val="List Paragraph"/>
    <w:aliases w:val="List Paragraph1,References,Paragraphe à Puce,Bullets,Paragraphe de liste1,Titulo 4CxSpLast,ADB paragraph numbering,Listes,List Paragraph (numbered (a)),WB Para,Paragraphe de liste num,Paragraphe de liste 1,titre 3,List Paragraph nowy"/>
    <w:basedOn w:val="Normal"/>
    <w:link w:val="ParagraphedelisteCar"/>
    <w:uiPriority w:val="34"/>
    <w:qFormat/>
    <w:rsid w:val="0085650F"/>
    <w:pPr>
      <w:ind w:left="720"/>
      <w:contextualSpacing/>
    </w:pPr>
  </w:style>
  <w:style w:type="table" w:styleId="Grilledutableau">
    <w:name w:val="Table Grid"/>
    <w:basedOn w:val="TableauNormal"/>
    <w:uiPriority w:val="39"/>
    <w:rsid w:val="00563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5A3D65"/>
    <w:rPr>
      <w:sz w:val="16"/>
      <w:szCs w:val="16"/>
    </w:rPr>
  </w:style>
  <w:style w:type="paragraph" w:styleId="Commentaire">
    <w:name w:val="annotation text"/>
    <w:basedOn w:val="Normal"/>
    <w:link w:val="CommentaireCar"/>
    <w:uiPriority w:val="99"/>
    <w:unhideWhenUsed/>
    <w:rsid w:val="005A3D65"/>
    <w:rPr>
      <w:sz w:val="20"/>
      <w:szCs w:val="20"/>
    </w:rPr>
  </w:style>
  <w:style w:type="character" w:customStyle="1" w:styleId="CommentaireCar">
    <w:name w:val="Commentaire Car"/>
    <w:basedOn w:val="Policepardfaut"/>
    <w:link w:val="Commentaire"/>
    <w:uiPriority w:val="99"/>
    <w:rsid w:val="005A3D65"/>
    <w:rPr>
      <w:rFonts w:ascii="Calibri" w:eastAsia="Calibri" w:hAnsi="Calibri" w:cs="Calibri"/>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5A3D65"/>
    <w:rPr>
      <w:b/>
      <w:bCs/>
    </w:rPr>
  </w:style>
  <w:style w:type="character" w:customStyle="1" w:styleId="ObjetducommentaireCar">
    <w:name w:val="Objet du commentaire Car"/>
    <w:basedOn w:val="CommentaireCar"/>
    <w:link w:val="Objetducommentaire"/>
    <w:uiPriority w:val="99"/>
    <w:semiHidden/>
    <w:rsid w:val="005A3D65"/>
    <w:rPr>
      <w:rFonts w:ascii="Calibri" w:eastAsia="Calibri" w:hAnsi="Calibri" w:cs="Calibri"/>
      <w:b/>
      <w:bCs/>
      <w:sz w:val="20"/>
      <w:szCs w:val="20"/>
      <w:lang w:val="fr-FR" w:eastAsia="fr-FR" w:bidi="fr-FR"/>
    </w:rPr>
  </w:style>
  <w:style w:type="paragraph" w:styleId="Textedebulles">
    <w:name w:val="Balloon Text"/>
    <w:basedOn w:val="Normal"/>
    <w:link w:val="TextedebullesCar"/>
    <w:uiPriority w:val="99"/>
    <w:semiHidden/>
    <w:unhideWhenUsed/>
    <w:rsid w:val="005A3D65"/>
    <w:rPr>
      <w:rFonts w:ascii="Segoe UI" w:hAnsi="Segoe UI" w:cs="Segoe UI"/>
      <w:sz w:val="18"/>
      <w:szCs w:val="18"/>
    </w:rPr>
  </w:style>
  <w:style w:type="character" w:customStyle="1" w:styleId="TextedebullesCar">
    <w:name w:val="Texte de bulles Car"/>
    <w:basedOn w:val="Policepardfaut"/>
    <w:link w:val="Textedebulles"/>
    <w:uiPriority w:val="99"/>
    <w:semiHidden/>
    <w:rsid w:val="005A3D65"/>
    <w:rPr>
      <w:rFonts w:ascii="Segoe UI" w:eastAsia="Calibri" w:hAnsi="Segoe UI" w:cs="Segoe UI"/>
      <w:sz w:val="18"/>
      <w:szCs w:val="18"/>
      <w:lang w:val="fr-FR" w:eastAsia="fr-FR" w:bidi="fr-FR"/>
    </w:rPr>
  </w:style>
  <w:style w:type="table" w:styleId="TableauGrille4-Accentuation5">
    <w:name w:val="Grid Table 4 Accent 5"/>
    <w:basedOn w:val="TableauNormal"/>
    <w:uiPriority w:val="49"/>
    <w:rsid w:val="004B16F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4">
    <w:name w:val="Grid Table 4"/>
    <w:basedOn w:val="TableauNormal"/>
    <w:uiPriority w:val="49"/>
    <w:rsid w:val="003631A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1Clair">
    <w:name w:val="Grid Table 1 Light"/>
    <w:basedOn w:val="TableauNormal"/>
    <w:uiPriority w:val="46"/>
    <w:rsid w:val="003631A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B962BA"/>
  </w:style>
  <w:style w:type="character" w:styleId="Lienhypertexte">
    <w:name w:val="Hyperlink"/>
    <w:basedOn w:val="Policepardfaut"/>
    <w:uiPriority w:val="99"/>
    <w:unhideWhenUsed/>
    <w:rsid w:val="00883D30"/>
    <w:rPr>
      <w:color w:val="0563C1" w:themeColor="hyperlink"/>
      <w:u w:val="single"/>
    </w:rPr>
  </w:style>
  <w:style w:type="character" w:customStyle="1" w:styleId="Titre2Car">
    <w:name w:val="Titre 2 Car"/>
    <w:basedOn w:val="Policepardfaut"/>
    <w:link w:val="Titre2"/>
    <w:uiPriority w:val="9"/>
    <w:semiHidden/>
    <w:rsid w:val="0037260D"/>
    <w:rPr>
      <w:rFonts w:asciiTheme="majorHAnsi" w:eastAsiaTheme="majorEastAsia" w:hAnsiTheme="majorHAnsi" w:cstheme="majorBidi"/>
      <w:color w:val="2E74B5" w:themeColor="accent1" w:themeShade="BF"/>
      <w:sz w:val="26"/>
      <w:szCs w:val="26"/>
      <w:lang w:val="fr-FR" w:eastAsia="fr-FR" w:bidi="fr-FR"/>
    </w:rPr>
  </w:style>
  <w:style w:type="character" w:customStyle="1" w:styleId="ParagraphedelisteCar">
    <w:name w:val="Paragraphe de liste Car"/>
    <w:aliases w:val="List Paragraph1 Car,References Car,Paragraphe à Puce Car,Bullets Car,Paragraphe de liste1 Car,Titulo 4CxSpLast Car,ADB paragraph numbering Car,Listes Car,List Paragraph (numbered (a)) Car,WB Para Car,Paragraphe de liste num Car"/>
    <w:link w:val="Paragraphedeliste"/>
    <w:uiPriority w:val="34"/>
    <w:qFormat/>
    <w:rsid w:val="00BD2486"/>
    <w:rPr>
      <w:rFonts w:ascii="Calibri" w:eastAsia="Calibri" w:hAnsi="Calibri" w:cs="Calibri"/>
      <w:lang w:val="fr-FR" w:eastAsia="fr-FR" w:bidi="fr-FR"/>
    </w:rPr>
  </w:style>
  <w:style w:type="paragraph" w:customStyle="1" w:styleId="BankNormal">
    <w:name w:val="BankNormal"/>
    <w:basedOn w:val="Normal"/>
    <w:rsid w:val="00BD2486"/>
    <w:pPr>
      <w:widowControl/>
      <w:autoSpaceDE/>
      <w:autoSpaceDN/>
      <w:spacing w:after="240"/>
    </w:pPr>
    <w:rPr>
      <w:rFonts w:ascii="Times New Roman" w:eastAsia="Times New Roman" w:hAnsi="Times New Roman" w:cs="Times New Roman"/>
      <w:sz w:val="24"/>
      <w:szCs w:val="20"/>
      <w:lang w:val="en-US" w:eastAsia="en-US" w:bidi="ar-SA"/>
    </w:rPr>
  </w:style>
  <w:style w:type="character" w:customStyle="1" w:styleId="Mentionnonrsolue1">
    <w:name w:val="Mention non résolue1"/>
    <w:basedOn w:val="Policepardfaut"/>
    <w:uiPriority w:val="99"/>
    <w:semiHidden/>
    <w:unhideWhenUsed/>
    <w:rsid w:val="00A4737C"/>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fontstyle01">
    <w:name w:val="fontstyle01"/>
    <w:basedOn w:val="Policepardfaut"/>
    <w:rsid w:val="00655F36"/>
    <w:rPr>
      <w:rFonts w:ascii="Calibri" w:hAnsi="Calibri" w:cs="Calibri" w:hint="default"/>
      <w:b w:val="0"/>
      <w:bCs w:val="0"/>
      <w:i w:val="0"/>
      <w:iCs w:val="0"/>
      <w:color w:val="000000"/>
      <w:sz w:val="22"/>
      <w:szCs w:val="22"/>
    </w:rPr>
  </w:style>
  <w:style w:type="character" w:customStyle="1" w:styleId="UnresolvedMention">
    <w:name w:val="Unresolved Mention"/>
    <w:basedOn w:val="Policepardfaut"/>
    <w:uiPriority w:val="99"/>
    <w:semiHidden/>
    <w:unhideWhenUsed/>
    <w:rsid w:val="00467AAC"/>
    <w:rPr>
      <w:color w:val="605E5C"/>
      <w:shd w:val="clear" w:color="auto" w:fill="E1DFDD"/>
    </w:rPr>
  </w:style>
  <w:style w:type="paragraph" w:styleId="Rvision">
    <w:name w:val="Revision"/>
    <w:hidden/>
    <w:uiPriority w:val="99"/>
    <w:semiHidden/>
    <w:rsid w:val="00CD7187"/>
    <w:pPr>
      <w:widowControl/>
    </w:pPr>
    <w:rPr>
      <w:lang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486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ro4c.maroc@gmail.com" TargetMode="External"/><Relationship Id="rId4" Type="http://schemas.openxmlformats.org/officeDocument/2006/relationships/settings" Target="settings.xml"/><Relationship Id="rId9" Type="http://schemas.openxmlformats.org/officeDocument/2006/relationships/hyperlink" Target="mailto:ro4c.maroc@gmail.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8hLM0nJW9wFknk48U94t40swBQ==">AMUW2mUTCyB1PQ2gH/yzTrL8W0MXn5DzJx0czgC5M8MxxtNvnoL33N3xPoUQTORZ3GgGmhxceWtUZuY7RZDmUILc8RFGGuWkaZCPzgFKGJdW5QCPjJLymG7kkHQsUice4kCEAp40Cv5a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1631</Words>
  <Characters>9299</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2021-09-17T13:09:00Z</cp:lastPrinted>
  <dcterms:created xsi:type="dcterms:W3CDTF">2022-07-12T12:36:00Z</dcterms:created>
  <dcterms:modified xsi:type="dcterms:W3CDTF">2022-07-18T13:27:00Z</dcterms:modified>
</cp:coreProperties>
</file>