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FF" w:rsidRPr="008F0554" w:rsidRDefault="0074390E" w:rsidP="0074390E">
      <w:pPr>
        <w:spacing w:before="143" w:after="0" w:line="240" w:lineRule="auto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bookmarkStart w:id="0" w:name="_GoBack"/>
      <w:bookmarkEnd w:id="0"/>
      <w:r w:rsidRPr="006665A7">
        <w:rPr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6CAE11" wp14:editId="2E5E944C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619125" cy="101282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AFF" w:rsidRPr="008F055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r w:rsidRPr="00626CBC">
        <w:rPr>
          <w:rFonts w:cstheme="minorHAnsi"/>
          <w:b/>
          <w:bCs/>
          <w:noProof/>
          <w:sz w:val="30"/>
          <w:szCs w:val="30"/>
          <w:lang w:eastAsia="fr-FR"/>
        </w:rPr>
        <w:drawing>
          <wp:inline distT="0" distB="0" distL="0" distR="0" wp14:anchorId="0A1A8700" wp14:editId="36B9B077">
            <wp:extent cx="2295525" cy="1266825"/>
            <wp:effectExtent l="0" t="0" r="9525" b="9525"/>
            <wp:docPr id="1" name="Image 1" descr="DI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A5" w:rsidRPr="008F0554" w:rsidRDefault="008A57A5" w:rsidP="008F0554">
      <w:pPr>
        <w:spacing w:before="143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0AFF" w:rsidRPr="008F0554" w:rsidRDefault="00050AFF" w:rsidP="00EB463B">
      <w:pPr>
        <w:spacing w:before="2125" w:after="0" w:line="240" w:lineRule="auto"/>
        <w:jc w:val="center"/>
        <w:rPr>
          <w:rFonts w:asciiTheme="majorBidi" w:eastAsia="Times New Roman" w:hAnsiTheme="majorBidi" w:cstheme="majorBidi"/>
          <w:sz w:val="40"/>
          <w:szCs w:val="40"/>
          <w:lang w:eastAsia="fr-FR"/>
        </w:rPr>
      </w:pP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Projet </w:t>
      </w:r>
      <w:r w:rsidR="00EB463B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d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'Appui à la mise en </w:t>
      </w:r>
      <w:r w:rsidR="008A57A5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œuvre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du Plan d</w:t>
      </w:r>
      <w:r w:rsidRPr="008F0554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  <w:lang w:eastAsia="fr-FR"/>
        </w:rPr>
        <w:t>'</w:t>
      </w:r>
      <w:r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Action National en matière de Démocratie et des Droits de</w:t>
      </w:r>
      <w:r w:rsidR="008F0554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 xml:space="preserve"> </w:t>
      </w:r>
      <w:r w:rsidR="008A57A5" w:rsidRPr="008F0554">
        <w:rPr>
          <w:rFonts w:asciiTheme="majorBidi" w:eastAsia="Times New Roman" w:hAnsiTheme="majorBidi" w:cstheme="majorBidi"/>
          <w:b/>
          <w:bCs/>
          <w:sz w:val="40"/>
          <w:szCs w:val="40"/>
          <w:lang w:eastAsia="fr-FR"/>
        </w:rPr>
        <w:t>L’Homme</w:t>
      </w:r>
    </w:p>
    <w:p w:rsidR="00050AFF" w:rsidRPr="008F0554" w:rsidRDefault="00050AFF" w:rsidP="004919CD">
      <w:pPr>
        <w:spacing w:before="606"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F055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Date </w:t>
      </w:r>
      <w:r w:rsidRPr="004919CD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</w:t>
      </w:r>
      <w:r w:rsidR="004919CD">
        <w:rPr>
          <w:rFonts w:asciiTheme="majorBidi" w:eastAsia="Times New Roman" w:hAnsiTheme="majorBidi" w:cstheme="majorBidi"/>
          <w:sz w:val="24"/>
          <w:szCs w:val="24"/>
          <w:lang w:eastAsia="fr-FR"/>
        </w:rPr>
        <w:t>07</w:t>
      </w:r>
      <w:r w:rsidR="00AC2705">
        <w:rPr>
          <w:rFonts w:asciiTheme="majorBidi" w:eastAsia="Times New Roman" w:hAnsiTheme="majorBidi" w:cstheme="majorBidi"/>
          <w:sz w:val="24"/>
          <w:szCs w:val="24"/>
          <w:lang w:eastAsia="fr-FR"/>
        </w:rPr>
        <w:t>/0</w:t>
      </w:r>
      <w:r w:rsidR="004919CD">
        <w:rPr>
          <w:rFonts w:asciiTheme="majorBidi" w:eastAsia="Times New Roman" w:hAnsiTheme="majorBidi" w:cstheme="majorBidi"/>
          <w:sz w:val="24"/>
          <w:szCs w:val="24"/>
          <w:lang w:eastAsia="fr-FR"/>
        </w:rPr>
        <w:t>7</w:t>
      </w:r>
      <w:r w:rsidR="00AC2705">
        <w:rPr>
          <w:rFonts w:asciiTheme="majorBidi" w:eastAsia="Times New Roman" w:hAnsiTheme="majorBidi" w:cstheme="majorBidi"/>
          <w:sz w:val="24"/>
          <w:szCs w:val="24"/>
          <w:lang w:eastAsia="fr-FR"/>
        </w:rPr>
        <w:t>/2022</w:t>
      </w:r>
    </w:p>
    <w:p w:rsidR="00050AFF" w:rsidRPr="00E310E3" w:rsidRDefault="00050AFF" w:rsidP="00E310E3">
      <w:pPr>
        <w:spacing w:before="893"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Consultation</w:t>
      </w:r>
    </w:p>
    <w:p w:rsidR="00050AFF" w:rsidRPr="00E310E3" w:rsidRDefault="00050AFF" w:rsidP="00E310E3">
      <w:pPr>
        <w:spacing w:before="361"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Pour</w:t>
      </w:r>
    </w:p>
    <w:p w:rsidR="0074390E" w:rsidRDefault="004919CD" w:rsidP="00DD31C4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Prestation d’hébergement et de la restauration dans le cadre </w:t>
      </w:r>
      <w:r w:rsidR="00DD31C4">
        <w:rPr>
          <w:rFonts w:asciiTheme="majorBidi" w:hAnsiTheme="majorBidi" w:cstheme="majorBidi"/>
          <w:b/>
          <w:bCs/>
          <w:sz w:val="32"/>
          <w:szCs w:val="32"/>
        </w:rPr>
        <w:t>de la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919CD">
        <w:rPr>
          <w:rFonts w:asciiTheme="majorBidi" w:hAnsiTheme="majorBidi" w:cstheme="majorBidi"/>
          <w:b/>
          <w:bCs/>
          <w:sz w:val="32"/>
          <w:szCs w:val="32"/>
        </w:rPr>
        <w:t xml:space="preserve">Commémoration du </w:t>
      </w: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919C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919CD">
        <w:rPr>
          <w:rFonts w:asciiTheme="majorBidi" w:hAnsiTheme="majorBidi" w:cstheme="majorBidi"/>
          <w:b/>
          <w:bCs/>
          <w:sz w:val="32"/>
          <w:szCs w:val="32"/>
        </w:rPr>
        <w:t>Anniversaire de l’adoption du plan d’action</w:t>
      </w:r>
      <w:r w:rsidR="00DD31C4">
        <w:rPr>
          <w:rFonts w:asciiTheme="majorBidi" w:hAnsiTheme="majorBidi" w:cstheme="majorBidi"/>
          <w:b/>
          <w:bCs/>
          <w:sz w:val="32"/>
          <w:szCs w:val="32"/>
        </w:rPr>
        <w:t xml:space="preserve"> pour les chefs et acteurs religieux vivant à prévenir </w:t>
      </w:r>
      <w:proofErr w:type="gramStart"/>
      <w:r w:rsidR="00DD31C4">
        <w:rPr>
          <w:rFonts w:asciiTheme="majorBidi" w:hAnsiTheme="majorBidi" w:cstheme="majorBidi"/>
          <w:b/>
          <w:bCs/>
          <w:sz w:val="32"/>
          <w:szCs w:val="32"/>
        </w:rPr>
        <w:t>l’incitation</w:t>
      </w:r>
      <w:proofErr w:type="gramEnd"/>
      <w:r w:rsidR="00DD31C4">
        <w:rPr>
          <w:rFonts w:asciiTheme="majorBidi" w:hAnsiTheme="majorBidi" w:cstheme="majorBidi"/>
          <w:b/>
          <w:bCs/>
          <w:sz w:val="32"/>
          <w:szCs w:val="32"/>
        </w:rPr>
        <w:t xml:space="preserve"> à la violence pouvant conduire à des atrocités criminelles (Plan d’action</w:t>
      </w:r>
      <w:r w:rsidRPr="004919CD">
        <w:rPr>
          <w:rFonts w:asciiTheme="majorBidi" w:hAnsiTheme="majorBidi" w:cstheme="majorBidi"/>
          <w:b/>
          <w:bCs/>
          <w:sz w:val="32"/>
          <w:szCs w:val="32"/>
        </w:rPr>
        <w:t xml:space="preserve"> de Fès</w:t>
      </w:r>
      <w:r w:rsidR="00DD31C4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</w:p>
    <w:p w:rsidR="00EE7DFB" w:rsidRDefault="00EE7DFB" w:rsidP="0074390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7DFB" w:rsidRPr="0074390E" w:rsidRDefault="00EE7DFB" w:rsidP="004919CD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65A7">
        <w:rPr>
          <w:rFonts w:ascii="Calibri" w:eastAsia="Calibri" w:hAnsi="Calibri"/>
          <w:b/>
          <w:sz w:val="24"/>
        </w:rPr>
        <w:t>Réf </w:t>
      </w:r>
      <w:r w:rsidR="00DD31C4" w:rsidRPr="006665A7">
        <w:rPr>
          <w:rFonts w:ascii="Calibri" w:eastAsia="Calibri" w:hAnsi="Calibri"/>
          <w:b/>
          <w:sz w:val="24"/>
        </w:rPr>
        <w:t>:</w:t>
      </w:r>
      <w:r w:rsidR="00DD31C4">
        <w:rPr>
          <w:rFonts w:ascii="Calibri" w:eastAsia="Calibri" w:hAnsi="Calibri"/>
          <w:b/>
          <w:sz w:val="24"/>
        </w:rPr>
        <w:t xml:space="preserve"> TDR</w:t>
      </w:r>
      <w:r w:rsidR="00AC2705">
        <w:rPr>
          <w:rFonts w:ascii="Calibri" w:eastAsia="Calibri" w:hAnsi="Calibri"/>
          <w:b/>
          <w:sz w:val="24"/>
        </w:rPr>
        <w:t xml:space="preserve"> N°0</w:t>
      </w:r>
      <w:r w:rsidR="004919CD">
        <w:rPr>
          <w:rFonts w:ascii="Calibri" w:eastAsia="Calibri" w:hAnsi="Calibri"/>
          <w:b/>
          <w:sz w:val="24"/>
        </w:rPr>
        <w:t>4</w:t>
      </w:r>
      <w:r w:rsidR="00AC2705">
        <w:rPr>
          <w:rFonts w:ascii="Calibri" w:eastAsia="Calibri" w:hAnsi="Calibri"/>
          <w:b/>
          <w:sz w:val="24"/>
        </w:rPr>
        <w:t>/DIDH/PNUD</w:t>
      </w:r>
    </w:p>
    <w:p w:rsidR="00E310E3" w:rsidRDefault="00050AFF" w:rsidP="00EE7DFB">
      <w:pPr>
        <w:tabs>
          <w:tab w:val="left" w:pos="6375"/>
        </w:tabs>
        <w:spacing w:before="2646"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Termes de Références (T </w:t>
      </w:r>
      <w:r w:rsidR="00FD35B7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D</w:t>
      </w:r>
      <w:r w:rsidRPr="00E310E3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R)</w:t>
      </w:r>
    </w:p>
    <w:p w:rsidR="009437A9" w:rsidRDefault="009437A9" w:rsidP="008F055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050AFF" w:rsidRPr="00B53E9D" w:rsidRDefault="00050AFF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ajorBidi"/>
          <w:b/>
          <w:bCs/>
          <w:color w:val="000000" w:themeColor="text1"/>
          <w:sz w:val="28"/>
          <w:szCs w:val="28"/>
          <w:lang w:eastAsia="fr-FR"/>
        </w:rPr>
      </w:pPr>
      <w:r w:rsidRPr="00B53E9D">
        <w:rPr>
          <w:rFonts w:ascii="Book Antiqua" w:eastAsia="Times New Roman" w:hAnsi="Book Antiqua" w:cstheme="majorBidi"/>
          <w:b/>
          <w:bCs/>
          <w:color w:val="000000" w:themeColor="text1"/>
          <w:sz w:val="28"/>
          <w:szCs w:val="28"/>
          <w:lang w:eastAsia="fr-FR"/>
        </w:rPr>
        <w:lastRenderedPageBreak/>
        <w:t>Objet de la consultation </w:t>
      </w:r>
    </w:p>
    <w:p w:rsidR="00297D08" w:rsidRPr="0041577D" w:rsidRDefault="00807FBE" w:rsidP="00415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ajorBidi"/>
          <w:sz w:val="24"/>
          <w:szCs w:val="24"/>
          <w:lang w:eastAsia="fr-FR"/>
        </w:rPr>
      </w:pPr>
      <w:r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>La</w:t>
      </w:r>
      <w:r w:rsidR="00050AFF"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présente consultation </w:t>
      </w:r>
      <w:r w:rsidR="004919CD"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a pour objet d’assurer une prestation d’hébergement et de la restauration du 19 au 22 juillet 2022 à l’occasion de la commémoration du </w:t>
      </w:r>
      <w:r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>5</w:t>
      </w:r>
      <w:r w:rsidRPr="0041577D">
        <w:rPr>
          <w:rFonts w:ascii="Book Antiqua" w:eastAsia="Times New Roman" w:hAnsi="Book Antiqua" w:cstheme="majorBidi"/>
          <w:sz w:val="24"/>
          <w:szCs w:val="24"/>
          <w:vertAlign w:val="superscript"/>
          <w:lang w:eastAsia="fr-FR"/>
        </w:rPr>
        <w:t>ème</w:t>
      </w:r>
      <w:r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anniversaire</w:t>
      </w:r>
      <w:r w:rsidR="004919CD" w:rsidRPr="0041577D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de l’adoption du plan de Fès</w:t>
      </w:r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, à l’hôtel Fès </w:t>
      </w:r>
      <w:proofErr w:type="spellStart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>Marriot</w:t>
      </w:r>
      <w:proofErr w:type="spellEnd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</w:t>
      </w:r>
      <w:proofErr w:type="spellStart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>Jnane</w:t>
      </w:r>
      <w:proofErr w:type="spellEnd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Palace, Sis à 8 avenue Ahmed </w:t>
      </w:r>
      <w:proofErr w:type="spellStart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>Chaouki</w:t>
      </w:r>
      <w:proofErr w:type="spellEnd"/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, </w:t>
      </w:r>
      <w:r w:rsidR="00DD31C4"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>Fès</w:t>
      </w:r>
      <w:r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 xml:space="preserve"> 30000</w:t>
      </w:r>
      <w:r w:rsidR="004919CD" w:rsidRPr="00AE21E9">
        <w:rPr>
          <w:rFonts w:ascii="Book Antiqua" w:eastAsia="Times New Roman" w:hAnsi="Book Antiqua" w:cstheme="majorBidi"/>
          <w:sz w:val="24"/>
          <w:szCs w:val="24"/>
          <w:lang w:eastAsia="fr-FR"/>
        </w:rPr>
        <w:t>.</w:t>
      </w:r>
    </w:p>
    <w:p w:rsidR="00050AFF" w:rsidRPr="0041577D" w:rsidRDefault="0089200E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</w:pPr>
      <w:r w:rsidRPr="0041577D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  <w:t xml:space="preserve">CONDITIONS GENERALES </w:t>
      </w:r>
      <w:r w:rsidR="00050AFF" w:rsidRPr="0041577D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  <w:t> </w:t>
      </w:r>
    </w:p>
    <w:p w:rsidR="00297D08" w:rsidRPr="0041577D" w:rsidRDefault="00DD31C4" w:rsidP="0041577D">
      <w:pPr>
        <w:spacing w:before="100" w:beforeAutospacing="1" w:after="100" w:afterAutospacing="1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41577D">
        <w:rPr>
          <w:rFonts w:ascii="Book Antiqua" w:hAnsi="Book Antiqua" w:cstheme="minorHAnsi"/>
          <w:bCs/>
          <w:sz w:val="24"/>
          <w:szCs w:val="24"/>
        </w:rPr>
        <w:t xml:space="preserve">Les prestations objet de ces TDR </w:t>
      </w:r>
      <w:r w:rsidR="0089200E" w:rsidRPr="0041577D">
        <w:rPr>
          <w:rFonts w:ascii="Book Antiqua" w:hAnsi="Book Antiqua" w:cstheme="minorHAnsi"/>
          <w:bCs/>
          <w:sz w:val="24"/>
          <w:szCs w:val="24"/>
        </w:rPr>
        <w:t>sont réalisées conformément à la réglementation en vigueur et selon les normes admises dans le secteur de l’hôtellerie et de la restauration.</w:t>
      </w:r>
    </w:p>
    <w:p w:rsidR="0089200E" w:rsidRPr="0041577D" w:rsidRDefault="0089200E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hAnsi="Book Antiqua" w:cstheme="minorHAnsi"/>
          <w:b/>
          <w:sz w:val="28"/>
          <w:szCs w:val="28"/>
        </w:rPr>
      </w:pPr>
      <w:r w:rsidRPr="0041577D">
        <w:rPr>
          <w:rFonts w:ascii="Book Antiqua" w:hAnsi="Book Antiqua" w:cstheme="minorHAnsi"/>
          <w:b/>
          <w:sz w:val="28"/>
          <w:szCs w:val="28"/>
        </w:rPr>
        <w:t xml:space="preserve">CONSISTANCE DES PRESTATIONS </w:t>
      </w:r>
    </w:p>
    <w:p w:rsidR="0089200E" w:rsidRPr="0041577D" w:rsidRDefault="004919CD" w:rsidP="0041577D">
      <w:pPr>
        <w:spacing w:before="100" w:beforeAutospacing="1" w:after="100" w:afterAutospacing="1" w:line="240" w:lineRule="auto"/>
        <w:ind w:left="142"/>
        <w:jc w:val="both"/>
        <w:rPr>
          <w:rFonts w:ascii="Book Antiqua" w:hAnsi="Book Antiqua" w:cstheme="minorHAnsi"/>
          <w:bCs/>
          <w:sz w:val="24"/>
          <w:szCs w:val="24"/>
        </w:rPr>
      </w:pPr>
      <w:r w:rsidRPr="0041577D">
        <w:rPr>
          <w:rFonts w:ascii="Book Antiqua" w:hAnsi="Book Antiqua" w:cstheme="minorHAnsi"/>
          <w:bCs/>
          <w:sz w:val="24"/>
          <w:szCs w:val="24"/>
        </w:rPr>
        <w:t xml:space="preserve">La prestation objet du contrat consiste à assurer l’hébergement </w:t>
      </w:r>
      <w:r w:rsidR="00513DAD" w:rsidRPr="0041577D">
        <w:rPr>
          <w:rFonts w:ascii="Book Antiqua" w:hAnsi="Book Antiqua" w:cstheme="minorHAnsi"/>
          <w:bCs/>
          <w:sz w:val="24"/>
          <w:szCs w:val="24"/>
        </w:rPr>
        <w:t>et la restauration comme suit</w:t>
      </w:r>
      <w:r w:rsidR="00807FBE" w:rsidRPr="0041577D">
        <w:rPr>
          <w:rFonts w:ascii="Book Antiqua" w:hAnsi="Book Antiqua" w:cstheme="minorHAnsi"/>
          <w:bCs/>
          <w:sz w:val="24"/>
          <w:szCs w:val="24"/>
        </w:rPr>
        <w:t> :</w:t>
      </w:r>
      <w:r w:rsidRPr="0041577D">
        <w:rPr>
          <w:rFonts w:ascii="Book Antiqua" w:hAnsi="Book Antiqua" w:cstheme="minorHAnsi"/>
          <w:bCs/>
          <w:sz w:val="24"/>
          <w:szCs w:val="24"/>
        </w:rPr>
        <w:t xml:space="preserve"> </w:t>
      </w:r>
    </w:p>
    <w:p w:rsidR="00807FBE" w:rsidRPr="0041577D" w:rsidRDefault="00807FBE" w:rsidP="0041577D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Style w:val="Numrodepage"/>
          <w:rFonts w:ascii="Book Antiqua" w:hAnsi="Book Antiqua" w:cstheme="minorHAnsi"/>
          <w:bCs/>
          <w:sz w:val="24"/>
          <w:szCs w:val="24"/>
        </w:rPr>
      </w:pPr>
      <w:r w:rsidRPr="0041577D">
        <w:rPr>
          <w:rFonts w:ascii="Book Antiqua" w:hAnsi="Book Antiqua" w:cstheme="minorHAnsi"/>
          <w:bCs/>
          <w:sz w:val="24"/>
          <w:szCs w:val="24"/>
        </w:rPr>
        <w:t xml:space="preserve">5 </w:t>
      </w:r>
      <w:r w:rsidR="00513DAD" w:rsidRPr="0041577D">
        <w:rPr>
          <w:rFonts w:ascii="Book Antiqua" w:hAnsi="Book Antiqua" w:cstheme="minorHAnsi"/>
          <w:bCs/>
          <w:sz w:val="24"/>
          <w:szCs w:val="24"/>
        </w:rPr>
        <w:t>suites juniors</w:t>
      </w:r>
      <w:r w:rsidRPr="0041577D">
        <w:rPr>
          <w:rFonts w:ascii="Book Antiqua" w:hAnsi="Book Antiqua" w:cstheme="minorHAnsi"/>
          <w:bCs/>
          <w:sz w:val="24"/>
          <w:szCs w:val="24"/>
        </w:rPr>
        <w:t> </w:t>
      </w:r>
      <w:r w:rsidRPr="0041577D">
        <w:rPr>
          <w:rStyle w:val="Numrodepage"/>
          <w:rFonts w:ascii="Book Antiqua" w:hAnsi="Book Antiqua"/>
        </w:rPr>
        <w:t>;</w:t>
      </w:r>
    </w:p>
    <w:p w:rsidR="00807FBE" w:rsidRPr="0041577D" w:rsidRDefault="00807FBE" w:rsidP="0041577D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Style w:val="Numrodepage"/>
          <w:rFonts w:ascii="Book Antiqua" w:hAnsi="Book Antiqua" w:cstheme="minorHAnsi"/>
          <w:bCs/>
          <w:sz w:val="24"/>
          <w:szCs w:val="24"/>
        </w:rPr>
      </w:pPr>
      <w:r w:rsidRPr="0041577D">
        <w:rPr>
          <w:rStyle w:val="Numrodepage"/>
          <w:rFonts w:ascii="Book Antiqua" w:hAnsi="Book Antiqua"/>
        </w:rPr>
        <w:t xml:space="preserve">42 </w:t>
      </w:r>
      <w:r w:rsidR="00513DAD" w:rsidRPr="0041577D">
        <w:rPr>
          <w:rStyle w:val="Numrodepage"/>
          <w:rFonts w:ascii="Book Antiqua" w:hAnsi="Book Antiqua"/>
        </w:rPr>
        <w:t>chambres</w:t>
      </w:r>
      <w:r w:rsidRPr="0041577D">
        <w:rPr>
          <w:rStyle w:val="Numrodepage"/>
          <w:rFonts w:ascii="Book Antiqua" w:hAnsi="Book Antiqua"/>
        </w:rPr>
        <w:t xml:space="preserve"> single ;</w:t>
      </w:r>
    </w:p>
    <w:p w:rsidR="00513DAD" w:rsidRPr="0041577D" w:rsidRDefault="00513DAD" w:rsidP="0041577D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Fonts w:ascii="Book Antiqua" w:hAnsi="Book Antiqua" w:cstheme="minorHAnsi"/>
          <w:bCs/>
          <w:sz w:val="24"/>
          <w:szCs w:val="24"/>
        </w:rPr>
      </w:pPr>
      <w:proofErr w:type="spellStart"/>
      <w:r w:rsidRPr="0041577D">
        <w:rPr>
          <w:rStyle w:val="lev"/>
          <w:rFonts w:ascii="Book Antiqua" w:hAnsi="Book Antiqua"/>
          <w:b w:val="0"/>
        </w:rPr>
        <w:t>Pauses-Café</w:t>
      </w:r>
      <w:proofErr w:type="spellEnd"/>
      <w:r w:rsidRPr="0041577D">
        <w:rPr>
          <w:rStyle w:val="lev"/>
          <w:rFonts w:ascii="Book Antiqua" w:hAnsi="Book Antiqua"/>
          <w:b w:val="0"/>
        </w:rPr>
        <w:t xml:space="preserve"> améliorées ma</w:t>
      </w:r>
      <w:r w:rsidRPr="0041577D">
        <w:rPr>
          <w:rFonts w:ascii="Book Antiqua" w:hAnsi="Book Antiqua"/>
          <w:bCs/>
        </w:rPr>
        <w:t>tin et après-midi ;</w:t>
      </w:r>
    </w:p>
    <w:p w:rsidR="00513DAD" w:rsidRPr="0041577D" w:rsidRDefault="00513DAD" w:rsidP="0041577D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Style w:val="Numrodepage"/>
          <w:rFonts w:ascii="Book Antiqua" w:hAnsi="Book Antiqua" w:cstheme="minorHAnsi"/>
          <w:bCs/>
          <w:sz w:val="24"/>
          <w:szCs w:val="24"/>
        </w:rPr>
      </w:pPr>
      <w:r w:rsidRPr="0041577D">
        <w:rPr>
          <w:rStyle w:val="lev"/>
          <w:rFonts w:ascii="Book Antiqua" w:hAnsi="Book Antiqua"/>
          <w:b w:val="0"/>
        </w:rPr>
        <w:t>Déjeuners ;</w:t>
      </w:r>
    </w:p>
    <w:p w:rsidR="00C90C6A" w:rsidRPr="0041577D" w:rsidRDefault="00513DAD" w:rsidP="0041577D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Fonts w:ascii="Book Antiqua" w:hAnsi="Book Antiqua" w:cstheme="minorHAnsi"/>
          <w:bCs/>
          <w:sz w:val="24"/>
          <w:szCs w:val="24"/>
        </w:rPr>
      </w:pPr>
      <w:r w:rsidRPr="0041577D">
        <w:rPr>
          <w:rStyle w:val="Numrodepage"/>
          <w:rFonts w:ascii="Book Antiqua" w:hAnsi="Book Antiqua"/>
        </w:rPr>
        <w:t>Diner officiel.</w:t>
      </w:r>
    </w:p>
    <w:p w:rsidR="00297D08" w:rsidRPr="0041577D" w:rsidRDefault="00297D08" w:rsidP="0041577D">
      <w:pPr>
        <w:pStyle w:val="Paragraphedeliste"/>
        <w:spacing w:before="100" w:beforeAutospacing="1" w:after="100" w:afterAutospacing="1" w:line="240" w:lineRule="auto"/>
        <w:contextualSpacing w:val="0"/>
        <w:jc w:val="both"/>
        <w:rPr>
          <w:rFonts w:ascii="Book Antiqua" w:hAnsi="Book Antiqua" w:cstheme="minorHAnsi"/>
          <w:b/>
        </w:rPr>
      </w:pPr>
      <w:r w:rsidRPr="0041577D">
        <w:rPr>
          <w:rFonts w:ascii="Book Antiqua" w:hAnsi="Book Antiqua" w:cstheme="minorHAnsi"/>
          <w:b/>
        </w:rPr>
        <w:t>1) Prestations d’hébergements</w:t>
      </w:r>
      <w:r w:rsidR="00543C74" w:rsidRPr="0041577D">
        <w:rPr>
          <w:rFonts w:ascii="Book Antiqua" w:hAnsi="Book Antiqua" w:cstheme="minorHAnsi"/>
          <w:b/>
        </w:rPr>
        <w:t xml:space="preserve"> des 5 personnes</w:t>
      </w:r>
      <w:r w:rsidRPr="0041577D">
        <w:rPr>
          <w:rFonts w:ascii="Book Antiqua" w:hAnsi="Book Antiqua" w:cstheme="minorHAnsi"/>
          <w:b/>
        </w:rPr>
        <w:t xml:space="preserve"> : </w:t>
      </w:r>
    </w:p>
    <w:tbl>
      <w:tblPr>
        <w:tblStyle w:val="Grilledutableau"/>
        <w:tblpPr w:leftFromText="141" w:rightFromText="141" w:vertAnchor="text" w:horzAnchor="margin" w:tblpY="140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297D08" w:rsidRPr="0041577D" w:rsidTr="00EB463B">
        <w:trPr>
          <w:trHeight w:val="1108"/>
        </w:trPr>
        <w:tc>
          <w:tcPr>
            <w:tcW w:w="2546" w:type="dxa"/>
          </w:tcPr>
          <w:p w:rsidR="00297D08" w:rsidRPr="0041577D" w:rsidRDefault="00297D08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297D08" w:rsidRPr="0041577D" w:rsidRDefault="00297D08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297D08" w:rsidRPr="0041577D" w:rsidRDefault="00297D08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297D08" w:rsidRPr="0041577D" w:rsidRDefault="00297D08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Effectif</w:t>
            </w:r>
          </w:p>
        </w:tc>
      </w:tr>
      <w:tr w:rsidR="00297D08" w:rsidRPr="0041577D" w:rsidTr="00EB463B">
        <w:trPr>
          <w:trHeight w:val="756"/>
        </w:trPr>
        <w:tc>
          <w:tcPr>
            <w:tcW w:w="2546" w:type="dxa"/>
          </w:tcPr>
          <w:p w:rsidR="00297D08" w:rsidRPr="0041577D" w:rsidRDefault="00297D08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Du </w:t>
            </w:r>
            <w:r w:rsidR="00543C74" w:rsidRPr="0041577D">
              <w:rPr>
                <w:rFonts w:ascii="Book Antiqua" w:hAnsi="Book Antiqua" w:cstheme="minorHAnsi"/>
                <w:b/>
              </w:rPr>
              <w:t>19</w:t>
            </w:r>
            <w:r w:rsidRPr="0041577D">
              <w:rPr>
                <w:rFonts w:ascii="Book Antiqua" w:hAnsi="Book Antiqua" w:cstheme="minorHAnsi"/>
                <w:b/>
              </w:rPr>
              <w:t xml:space="preserve">au </w:t>
            </w:r>
            <w:r w:rsidR="00543C74" w:rsidRPr="0041577D">
              <w:rPr>
                <w:rFonts w:ascii="Book Antiqua" w:hAnsi="Book Antiqua" w:cstheme="minorHAnsi"/>
                <w:b/>
              </w:rPr>
              <w:t>20</w:t>
            </w:r>
            <w:r w:rsidRPr="0041577D">
              <w:rPr>
                <w:rFonts w:ascii="Book Antiqua" w:hAnsi="Book Antiqua" w:cstheme="minorHAnsi"/>
                <w:b/>
              </w:rPr>
              <w:t xml:space="preserve"> </w:t>
            </w:r>
            <w:r w:rsidR="00543C74" w:rsidRPr="0041577D">
              <w:rPr>
                <w:rFonts w:ascii="Book Antiqua" w:hAnsi="Book Antiqua" w:cstheme="minorHAnsi"/>
                <w:b/>
              </w:rPr>
              <w:t>juillet</w:t>
            </w:r>
            <w:r w:rsidRPr="0041577D">
              <w:rPr>
                <w:rFonts w:ascii="Book Antiqua" w:hAnsi="Book Antiqua" w:cstheme="minorHAnsi"/>
                <w:b/>
              </w:rPr>
              <w:t xml:space="preserve"> 2022</w:t>
            </w:r>
          </w:p>
        </w:tc>
        <w:tc>
          <w:tcPr>
            <w:tcW w:w="2536" w:type="dxa"/>
          </w:tcPr>
          <w:p w:rsidR="00297D08" w:rsidRPr="0041577D" w:rsidRDefault="00DD31C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Suite Ju</w:t>
            </w:r>
            <w:r w:rsidR="00543C74" w:rsidRPr="0041577D">
              <w:rPr>
                <w:rStyle w:val="lev"/>
                <w:rFonts w:ascii="Book Antiqua" w:hAnsi="Book Antiqua"/>
                <w:b w:val="0"/>
              </w:rPr>
              <w:t>nior en DP</w:t>
            </w:r>
          </w:p>
        </w:tc>
        <w:tc>
          <w:tcPr>
            <w:tcW w:w="2558" w:type="dxa"/>
          </w:tcPr>
          <w:p w:rsidR="00297D08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297D08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5</w:t>
            </w:r>
          </w:p>
        </w:tc>
      </w:tr>
      <w:tr w:rsidR="00543C74" w:rsidRPr="0041577D" w:rsidTr="00EB463B">
        <w:trPr>
          <w:trHeight w:val="756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Du 20 au 21 Juillet 2020</w:t>
            </w:r>
          </w:p>
        </w:tc>
        <w:tc>
          <w:tcPr>
            <w:tcW w:w="2536" w:type="dxa"/>
          </w:tcPr>
          <w:p w:rsidR="00543C74" w:rsidRPr="0041577D" w:rsidRDefault="00DD31C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Suite Ju</w:t>
            </w:r>
            <w:r w:rsidR="00543C74" w:rsidRPr="0041577D">
              <w:rPr>
                <w:rStyle w:val="lev"/>
                <w:rFonts w:ascii="Book Antiqua" w:hAnsi="Book Antiqua"/>
                <w:b w:val="0"/>
              </w:rPr>
              <w:t>nior en BB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5</w:t>
            </w:r>
          </w:p>
        </w:tc>
      </w:tr>
      <w:tr w:rsidR="00543C74" w:rsidRPr="0041577D" w:rsidTr="00EB463B">
        <w:trPr>
          <w:trHeight w:val="756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Du 21 au 22 Juillet 2022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 xml:space="preserve">Suite </w:t>
            </w:r>
            <w:r w:rsidR="00DD31C4" w:rsidRPr="0041577D">
              <w:rPr>
                <w:rStyle w:val="lev"/>
                <w:rFonts w:ascii="Book Antiqua" w:hAnsi="Book Antiqua"/>
                <w:b w:val="0"/>
              </w:rPr>
              <w:t>Junior</w:t>
            </w:r>
            <w:r w:rsidRPr="0041577D">
              <w:rPr>
                <w:rStyle w:val="lev"/>
                <w:rFonts w:ascii="Book Antiqua" w:hAnsi="Book Antiqua"/>
                <w:b w:val="0"/>
              </w:rPr>
              <w:t xml:space="preserve"> en DP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5</w:t>
            </w:r>
          </w:p>
        </w:tc>
      </w:tr>
    </w:tbl>
    <w:p w:rsidR="00297D08" w:rsidRPr="0041577D" w:rsidRDefault="00297D08" w:rsidP="0041577D">
      <w:pPr>
        <w:pStyle w:val="Paragraphedeliste"/>
        <w:spacing w:before="100" w:beforeAutospacing="1" w:after="100" w:afterAutospacing="1" w:line="240" w:lineRule="auto"/>
        <w:contextualSpacing w:val="0"/>
        <w:jc w:val="both"/>
        <w:rPr>
          <w:rFonts w:ascii="Book Antiqua" w:hAnsi="Book Antiqua" w:cstheme="minorHAnsi"/>
          <w:b/>
        </w:rPr>
      </w:pPr>
      <w:r w:rsidRPr="0041577D">
        <w:rPr>
          <w:rFonts w:ascii="Book Antiqua" w:hAnsi="Book Antiqua" w:cstheme="minorHAnsi"/>
          <w:b/>
        </w:rPr>
        <w:t xml:space="preserve">2) Prestations </w:t>
      </w:r>
      <w:r w:rsidR="00543C74" w:rsidRPr="0041577D">
        <w:rPr>
          <w:rFonts w:ascii="Book Antiqua" w:hAnsi="Book Antiqua" w:cstheme="minorHAnsi"/>
          <w:b/>
        </w:rPr>
        <w:t>d’</w:t>
      </w:r>
      <w:r w:rsidR="00BF4036" w:rsidRPr="0041577D">
        <w:rPr>
          <w:rFonts w:ascii="Book Antiqua" w:hAnsi="Book Antiqua" w:cstheme="minorHAnsi"/>
          <w:b/>
        </w:rPr>
        <w:t>hébergement</w:t>
      </w:r>
      <w:r w:rsidR="00543C74" w:rsidRPr="0041577D">
        <w:rPr>
          <w:rFonts w:ascii="Book Antiqua" w:hAnsi="Book Antiqua" w:cstheme="minorHAnsi"/>
          <w:b/>
        </w:rPr>
        <w:t xml:space="preserve"> des 42 Personnes</w:t>
      </w:r>
      <w:r w:rsidRPr="0041577D">
        <w:rPr>
          <w:rFonts w:ascii="Book Antiqua" w:hAnsi="Book Antiqua" w:cstheme="minorHAnsi"/>
          <w:b/>
        </w:rPr>
        <w:t> :</w:t>
      </w:r>
    </w:p>
    <w:tbl>
      <w:tblPr>
        <w:tblStyle w:val="Grilledutableau"/>
        <w:tblpPr w:leftFromText="141" w:rightFromText="141" w:vertAnchor="text" w:horzAnchor="margin" w:tblpY="140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543C74" w:rsidRPr="0041577D" w:rsidTr="00F615CD">
        <w:trPr>
          <w:trHeight w:val="1108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Nombre de jour/nuitées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Effectif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Du 19au 20 juillet 2022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Chambre Single en DP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42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Du 20 au 21 Juillet 2020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Chambre Single en BB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42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Du 21 au 22 Juillet 2022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Chambre Single en DP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42</w:t>
            </w:r>
          </w:p>
        </w:tc>
      </w:tr>
    </w:tbl>
    <w:p w:rsidR="000D6375" w:rsidRPr="0041577D" w:rsidRDefault="00543C74" w:rsidP="0041577D">
      <w:pPr>
        <w:spacing w:before="100" w:beforeAutospacing="1" w:after="100" w:afterAutospacing="1" w:line="240" w:lineRule="auto"/>
        <w:ind w:left="-192" w:right="1656"/>
        <w:jc w:val="both"/>
        <w:rPr>
          <w:rFonts w:ascii="Book Antiqua" w:hAnsi="Book Antiqua" w:cstheme="minorHAnsi"/>
          <w:b/>
        </w:rPr>
      </w:pPr>
      <w:r w:rsidRPr="0041577D">
        <w:rPr>
          <w:rFonts w:ascii="Book Antiqua" w:hAnsi="Book Antiqua" w:cstheme="minorHAnsi"/>
          <w:b/>
        </w:rPr>
        <w:lastRenderedPageBreak/>
        <w:t>3) Journée Séminaire :</w:t>
      </w:r>
    </w:p>
    <w:tbl>
      <w:tblPr>
        <w:tblStyle w:val="Grilledutableau"/>
        <w:tblpPr w:leftFromText="141" w:rightFromText="141" w:vertAnchor="text" w:horzAnchor="margin" w:tblpY="140"/>
        <w:tblW w:w="10127" w:type="dxa"/>
        <w:tblLook w:val="04A0" w:firstRow="1" w:lastRow="0" w:firstColumn="1" w:lastColumn="0" w:noHBand="0" w:noVBand="1"/>
      </w:tblPr>
      <w:tblGrid>
        <w:gridCol w:w="2546"/>
        <w:gridCol w:w="2536"/>
        <w:gridCol w:w="2558"/>
        <w:gridCol w:w="2487"/>
      </w:tblGrid>
      <w:tr w:rsidR="00543C74" w:rsidRPr="0041577D" w:rsidTr="00F615CD">
        <w:trPr>
          <w:trHeight w:val="1108"/>
        </w:trPr>
        <w:tc>
          <w:tcPr>
            <w:tcW w:w="254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Durée d’exécution </w:t>
            </w:r>
          </w:p>
        </w:tc>
        <w:tc>
          <w:tcPr>
            <w:tcW w:w="2536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Description 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Nombre </w:t>
            </w:r>
          </w:p>
        </w:tc>
        <w:tc>
          <w:tcPr>
            <w:tcW w:w="2487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Effectif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 xml:space="preserve">20 et 21 </w:t>
            </w:r>
            <w:r w:rsidR="00543C74" w:rsidRPr="0041577D">
              <w:rPr>
                <w:rFonts w:ascii="Book Antiqua" w:hAnsi="Book Antiqua" w:cstheme="minorHAnsi"/>
                <w:b/>
              </w:rPr>
              <w:t>juillet 2022</w:t>
            </w:r>
          </w:p>
        </w:tc>
        <w:tc>
          <w:tcPr>
            <w:tcW w:w="2536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 xml:space="preserve">Pause-Café améliorée : </w:t>
            </w:r>
            <w:r w:rsidRPr="0041577D">
              <w:rPr>
                <w:rFonts w:ascii="Book Antiqua" w:hAnsi="Book Antiqua"/>
                <w:b/>
                <w:bCs/>
              </w:rPr>
              <w:t>Thé, Café, Jus, gâteaux salés et sucrés, viennoiseries, Eau minérale…</w:t>
            </w:r>
            <w:r w:rsidR="00BF4036" w:rsidRPr="0041577D">
              <w:rPr>
                <w:rFonts w:ascii="Book Antiqua" w:hAnsi="Book Antiqua"/>
                <w:b/>
                <w:bCs/>
              </w:rPr>
              <w:t xml:space="preserve"> matin et après-midi </w:t>
            </w:r>
          </w:p>
        </w:tc>
        <w:tc>
          <w:tcPr>
            <w:tcW w:w="2558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4</w:t>
            </w:r>
          </w:p>
        </w:tc>
        <w:tc>
          <w:tcPr>
            <w:tcW w:w="2487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60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20 et 21 juillet 2022</w:t>
            </w:r>
          </w:p>
        </w:tc>
        <w:tc>
          <w:tcPr>
            <w:tcW w:w="2536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 xml:space="preserve">Déjeuner : Buffet diversifié </w:t>
            </w:r>
          </w:p>
        </w:tc>
        <w:tc>
          <w:tcPr>
            <w:tcW w:w="2558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2</w:t>
            </w:r>
          </w:p>
        </w:tc>
        <w:tc>
          <w:tcPr>
            <w:tcW w:w="2487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60</w:t>
            </w:r>
          </w:p>
        </w:tc>
      </w:tr>
      <w:tr w:rsidR="00543C74" w:rsidRPr="0041577D" w:rsidTr="00F615CD">
        <w:trPr>
          <w:trHeight w:val="756"/>
        </w:trPr>
        <w:tc>
          <w:tcPr>
            <w:tcW w:w="2546" w:type="dxa"/>
          </w:tcPr>
          <w:p w:rsidR="00543C74" w:rsidRPr="0041577D" w:rsidRDefault="003D3F89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20 Juillet 2022</w:t>
            </w:r>
          </w:p>
        </w:tc>
        <w:tc>
          <w:tcPr>
            <w:tcW w:w="2536" w:type="dxa"/>
          </w:tcPr>
          <w:p w:rsidR="00543C74" w:rsidRPr="0041577D" w:rsidRDefault="00E14E6E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>Diner Officiel : Gastronomie Marocaine au choix.</w:t>
            </w:r>
          </w:p>
        </w:tc>
        <w:tc>
          <w:tcPr>
            <w:tcW w:w="2558" w:type="dxa"/>
          </w:tcPr>
          <w:p w:rsidR="00543C74" w:rsidRPr="0041577D" w:rsidRDefault="00543C74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1</w:t>
            </w:r>
          </w:p>
        </w:tc>
        <w:tc>
          <w:tcPr>
            <w:tcW w:w="2487" w:type="dxa"/>
          </w:tcPr>
          <w:p w:rsidR="00543C74" w:rsidRPr="0041577D" w:rsidRDefault="00E14E6E" w:rsidP="0041577D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Book Antiqua" w:hAnsi="Book Antiqua" w:cstheme="minorHAnsi"/>
                <w:b/>
              </w:rPr>
            </w:pPr>
            <w:r w:rsidRPr="0041577D">
              <w:rPr>
                <w:rFonts w:ascii="Book Antiqua" w:hAnsi="Book Antiqua" w:cstheme="minorHAnsi"/>
                <w:b/>
              </w:rPr>
              <w:t>60</w:t>
            </w:r>
          </w:p>
        </w:tc>
      </w:tr>
    </w:tbl>
    <w:p w:rsidR="00B53E9D" w:rsidRPr="00B53E9D" w:rsidRDefault="00B53E9D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hAnsi="Book Antiqua" w:cstheme="minorHAnsi"/>
          <w:b/>
          <w:sz w:val="28"/>
          <w:szCs w:val="28"/>
        </w:rPr>
      </w:pPr>
      <w:r w:rsidRPr="00B53E9D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  <w:t>MODALITES DE PAIEMENT</w:t>
      </w:r>
    </w:p>
    <w:p w:rsidR="00B53E9D" w:rsidRPr="0020139B" w:rsidRDefault="00B53E9D" w:rsidP="00B53E9D">
      <w:pPr>
        <w:spacing w:before="293" w:after="0" w:line="240" w:lineRule="auto"/>
        <w:ind w:left="-206" w:right="-1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Le règlement</w:t>
      </w:r>
      <w:r w:rsidRPr="002013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est</w:t>
      </w:r>
      <w:r w:rsidRPr="0020139B">
        <w:rPr>
          <w:rFonts w:asciiTheme="majorBidi" w:hAnsiTheme="majorBidi" w:cstheme="majorBidi"/>
          <w:sz w:val="24"/>
          <w:szCs w:val="24"/>
        </w:rPr>
        <w:t xml:space="preserve"> fait au prestataire après </w:t>
      </w:r>
      <w:r>
        <w:rPr>
          <w:rFonts w:asciiTheme="majorBidi" w:hAnsiTheme="majorBidi" w:cstheme="majorBidi"/>
          <w:sz w:val="24"/>
          <w:szCs w:val="24"/>
        </w:rPr>
        <w:t>l’exécution des prestations susmentionnées.</w:t>
      </w:r>
      <w:r w:rsidRPr="0020139B">
        <w:rPr>
          <w:rFonts w:asciiTheme="majorBidi" w:hAnsiTheme="majorBidi" w:cstheme="majorBidi"/>
          <w:sz w:val="24"/>
          <w:szCs w:val="24"/>
        </w:rPr>
        <w:t xml:space="preserve"> </w:t>
      </w:r>
    </w:p>
    <w:p w:rsidR="00B53E9D" w:rsidRDefault="00B53E9D" w:rsidP="00B53E9D">
      <w:pPr>
        <w:spacing w:before="235" w:after="0" w:line="240" w:lineRule="auto"/>
        <w:ind w:left="-192" w:right="16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139B">
        <w:rPr>
          <w:rFonts w:asciiTheme="majorBidi" w:hAnsiTheme="majorBidi" w:cstheme="majorBidi"/>
          <w:sz w:val="24"/>
          <w:szCs w:val="24"/>
        </w:rPr>
        <w:t>Le paiement s'effectu</w:t>
      </w:r>
      <w:r>
        <w:rPr>
          <w:rFonts w:asciiTheme="majorBidi" w:hAnsiTheme="majorBidi" w:cstheme="majorBidi"/>
          <w:sz w:val="24"/>
          <w:szCs w:val="24"/>
        </w:rPr>
        <w:t>e en présentant 3</w:t>
      </w:r>
      <w:r w:rsidRPr="0020139B">
        <w:rPr>
          <w:rFonts w:asciiTheme="majorBidi" w:hAnsiTheme="majorBidi" w:cstheme="majorBidi"/>
          <w:sz w:val="24"/>
          <w:szCs w:val="24"/>
        </w:rPr>
        <w:t xml:space="preserve"> facture</w:t>
      </w:r>
      <w:r>
        <w:rPr>
          <w:rFonts w:asciiTheme="majorBidi" w:hAnsiTheme="majorBidi" w:cstheme="majorBidi"/>
          <w:sz w:val="24"/>
          <w:szCs w:val="24"/>
        </w:rPr>
        <w:t>s.</w:t>
      </w:r>
    </w:p>
    <w:p w:rsidR="000D6375" w:rsidRPr="0041577D" w:rsidRDefault="00A56DFE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hAnsi="Book Antiqua" w:cstheme="minorHAnsi"/>
          <w:b/>
          <w:sz w:val="28"/>
          <w:szCs w:val="28"/>
        </w:rPr>
      </w:pPr>
      <w:r w:rsidRPr="0041577D">
        <w:rPr>
          <w:rFonts w:ascii="Book Antiqua" w:hAnsi="Book Antiqua" w:cstheme="minorHAnsi"/>
          <w:b/>
          <w:sz w:val="28"/>
          <w:szCs w:val="28"/>
        </w:rPr>
        <w:t>BORD</w:t>
      </w:r>
      <w:r w:rsidR="000D6375" w:rsidRPr="0041577D">
        <w:rPr>
          <w:rFonts w:ascii="Book Antiqua" w:hAnsi="Book Antiqua" w:cstheme="minorHAnsi"/>
          <w:b/>
          <w:sz w:val="28"/>
          <w:szCs w:val="28"/>
        </w:rPr>
        <w:t>EREAU DES PRIX DETAILS ESTIMATIF</w:t>
      </w:r>
      <w:r w:rsidR="00EB463B" w:rsidRPr="0041577D">
        <w:rPr>
          <w:rFonts w:ascii="Book Antiqua" w:hAnsi="Book Antiqua" w:cstheme="minorHAnsi"/>
          <w:b/>
          <w:sz w:val="28"/>
          <w:szCs w:val="28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2090"/>
        <w:gridCol w:w="1108"/>
        <w:gridCol w:w="1381"/>
        <w:gridCol w:w="1843"/>
      </w:tblGrid>
      <w:tr w:rsidR="00A56DFE" w:rsidRPr="0041577D" w:rsidTr="00F97842">
        <w:trPr>
          <w:trHeight w:val="2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 w:rsidRPr="0041577D">
              <w:rPr>
                <w:rFonts w:ascii="Book Antiqua" w:hAnsi="Book Antiqua"/>
                <w:b/>
                <w:bCs/>
                <w:lang w:val="en-US"/>
              </w:rPr>
              <w:t>Numéro</w:t>
            </w:r>
            <w:proofErr w:type="spellEnd"/>
            <w:r w:rsidRPr="0041577D">
              <w:rPr>
                <w:rFonts w:ascii="Book Antiqua" w:hAnsi="Book Antiqua"/>
                <w:b/>
                <w:bCs/>
                <w:lang w:val="en-US"/>
              </w:rPr>
              <w:t xml:space="preserve"> de prix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41577D">
              <w:rPr>
                <w:rFonts w:ascii="Book Antiqua" w:hAnsi="Book Antiqua"/>
                <w:b/>
                <w:bCs/>
              </w:rPr>
              <w:t>Désignation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41577D">
              <w:rPr>
                <w:rFonts w:ascii="Book Antiqua" w:hAnsi="Book Antiqua"/>
                <w:b/>
                <w:bCs/>
              </w:rPr>
              <w:t>Unité de mesure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41577D">
              <w:rPr>
                <w:rFonts w:ascii="Book Antiqua" w:hAnsi="Book Antiqua"/>
                <w:b/>
                <w:bCs/>
              </w:rPr>
              <w:t>Quantité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Prix Unitaire                          HT en DH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41577D">
              <w:rPr>
                <w:rFonts w:ascii="Book Antiqua" w:hAnsi="Book Antiqua"/>
                <w:b/>
                <w:bCs/>
              </w:rPr>
              <w:t>Prix Total en DH</w:t>
            </w:r>
          </w:p>
        </w:tc>
      </w:tr>
      <w:tr w:rsidR="00A56DF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41577D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56DF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Cs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 xml:space="preserve">Suite Junior en DP du 19 au 20 Juillet 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>2022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56DF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A56DF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 xml:space="preserve">Suite Junior en BB du 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>20</w:t>
            </w:r>
            <w:r w:rsidRPr="0041577D">
              <w:rPr>
                <w:rStyle w:val="lev"/>
                <w:rFonts w:ascii="Book Antiqua" w:hAnsi="Book Antiqua"/>
                <w:bCs w:val="0"/>
              </w:rPr>
              <w:t xml:space="preserve"> au 2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>1</w:t>
            </w:r>
            <w:r w:rsidRPr="0041577D">
              <w:rPr>
                <w:rStyle w:val="lev"/>
                <w:rFonts w:ascii="Book Antiqua" w:hAnsi="Book Antiqua"/>
                <w:bCs w:val="0"/>
              </w:rPr>
              <w:t xml:space="preserve"> Juillet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>Suite Junior en DP du 21 au 22 Juillet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 xml:space="preserve">Chambre Single en DP du 19 au 20 Juillet 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>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>Chambre Single en BB du 20 au 21 Juillet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Cs w:val="0"/>
              </w:rPr>
              <w:t>Chambre Single en DP du 21 au 22 Juillet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 xml:space="preserve">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Nuitées/personnes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Cs w:val="0"/>
              </w:rPr>
            </w:pPr>
            <w:r w:rsidRPr="0041577D">
              <w:rPr>
                <w:rStyle w:val="lev"/>
                <w:rFonts w:ascii="Book Antiqua" w:hAnsi="Book Antiqua"/>
                <w:b w:val="0"/>
              </w:rPr>
              <w:t xml:space="preserve">Pause-Café améliorée : </w:t>
            </w:r>
            <w:r w:rsidRPr="0041577D">
              <w:rPr>
                <w:rFonts w:ascii="Book Antiqua" w:hAnsi="Book Antiqua"/>
                <w:b/>
                <w:bCs/>
              </w:rPr>
              <w:t>Thé, Café, Jus, gâteaux salés et sucrés, viennoiseries, Eau minérale…le 20 et 21 juillet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 xml:space="preserve">Personnes 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E14E6E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Style w:val="lev"/>
                <w:rFonts w:ascii="Book Antiqua" w:hAnsi="Book Antiqua"/>
                <w:b w:val="0"/>
              </w:rPr>
            </w:pPr>
            <w:r w:rsidRPr="0041577D">
              <w:rPr>
                <w:rFonts w:ascii="Book Antiqua" w:hAnsi="Book Antiqua"/>
                <w:b/>
                <w:bCs/>
              </w:rPr>
              <w:t>Déjeuner : Buffet di</w:t>
            </w:r>
            <w:r w:rsidR="00F97842" w:rsidRPr="0041577D">
              <w:rPr>
                <w:rFonts w:ascii="Book Antiqua" w:hAnsi="Book Antiqua"/>
                <w:b/>
                <w:bCs/>
              </w:rPr>
              <w:t xml:space="preserve">versifié le 20 et le 21 juillet </w:t>
            </w:r>
            <w:r w:rsidR="00F97842" w:rsidRPr="0041577D">
              <w:rPr>
                <w:rStyle w:val="lev"/>
                <w:rFonts w:ascii="Book Antiqua" w:hAnsi="Book Antiqua"/>
                <w:bCs w:val="0"/>
              </w:rPr>
              <w:t>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E14E6E" w:rsidRPr="0041577D" w:rsidRDefault="00BF4036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4E6E" w:rsidRPr="0041577D" w:rsidRDefault="00E14E6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BF4036" w:rsidRPr="0041577D" w:rsidTr="00F97842">
        <w:trPr>
          <w:trHeight w:val="567"/>
        </w:trPr>
        <w:tc>
          <w:tcPr>
            <w:tcW w:w="1135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Diner Officiel : Gastronomie Marocaine au choix le 20 juillet 2022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Personnes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41577D">
              <w:rPr>
                <w:rFonts w:ascii="Book Antiqua" w:hAnsi="Book Antiqua"/>
                <w:b/>
                <w:bCs/>
              </w:rPr>
              <w:t>60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4036" w:rsidRPr="0041577D" w:rsidRDefault="00BF4036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A56DFE" w:rsidRPr="0041577D" w:rsidTr="00F97842">
        <w:trPr>
          <w:trHeight w:val="454"/>
        </w:trPr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41577D">
              <w:rPr>
                <w:rFonts w:ascii="Book Antiqua" w:hAnsi="Book Antiqua"/>
                <w:b/>
                <w:bCs/>
              </w:rPr>
              <w:t>TOTAL HT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A56DFE" w:rsidRPr="0041577D" w:rsidTr="00F97842">
        <w:trPr>
          <w:trHeight w:val="454"/>
        </w:trPr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41577D">
              <w:rPr>
                <w:rFonts w:ascii="Book Antiqua" w:hAnsi="Book Antiqua"/>
                <w:b/>
                <w:bCs/>
              </w:rPr>
              <w:lastRenderedPageBreak/>
              <w:t>TVA (</w:t>
            </w:r>
            <w:r w:rsidR="00CD363C" w:rsidRPr="0041577D">
              <w:rPr>
                <w:rFonts w:ascii="Book Antiqua" w:hAnsi="Book Antiqua"/>
                <w:b/>
                <w:bCs/>
              </w:rPr>
              <w:t>1</w:t>
            </w:r>
            <w:r w:rsidRPr="0041577D">
              <w:rPr>
                <w:rFonts w:ascii="Book Antiqua" w:hAnsi="Book Antiqua"/>
                <w:b/>
                <w:bCs/>
              </w:rPr>
              <w:t>0%)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A56DFE" w:rsidRPr="0041577D" w:rsidTr="00F97842">
        <w:trPr>
          <w:trHeight w:val="454"/>
        </w:trPr>
        <w:tc>
          <w:tcPr>
            <w:tcW w:w="8789" w:type="dxa"/>
            <w:gridSpan w:val="5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41577D">
              <w:rPr>
                <w:rFonts w:ascii="Book Antiqua" w:hAnsi="Book Antiqua"/>
                <w:b/>
                <w:bCs/>
              </w:rPr>
              <w:t>TOTAL TTC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6DFE" w:rsidRPr="0041577D" w:rsidRDefault="00A56DFE" w:rsidP="0041577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</w:tbl>
    <w:p w:rsidR="00BE7FC6" w:rsidRPr="0041577D" w:rsidRDefault="00A56DFE" w:rsidP="00EB2B7D">
      <w:pPr>
        <w:spacing w:before="100" w:beforeAutospacing="1" w:after="100" w:afterAutospacing="1" w:line="240" w:lineRule="auto"/>
        <w:rPr>
          <w:rFonts w:ascii="Book Antiqua" w:hAnsi="Book Antiqua" w:cstheme="minorHAnsi"/>
        </w:rPr>
      </w:pPr>
      <w:r w:rsidRPr="0041577D">
        <w:rPr>
          <w:rFonts w:ascii="Book Antiqua" w:hAnsi="Book Antiqua" w:cstheme="minorHAnsi"/>
          <w:bCs/>
          <w:iCs/>
        </w:rPr>
        <w:t xml:space="preserve">    </w:t>
      </w:r>
      <w:r w:rsidRPr="0041577D">
        <w:rPr>
          <w:rFonts w:ascii="Book Antiqua" w:hAnsi="Book Antiqua" w:cstheme="minorHAnsi"/>
        </w:rPr>
        <w:t>Arrêté le présent Bordereau des prix – Détail estimatif au montant de :</w:t>
      </w:r>
    </w:p>
    <w:p w:rsidR="00D467B4" w:rsidRPr="0041577D" w:rsidRDefault="00D467B4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</w:pPr>
      <w:r w:rsidRPr="00B53E9D">
        <w:rPr>
          <w:rFonts w:ascii="Book Antiqua" w:hAnsi="Book Antiqua" w:cstheme="minorHAnsi"/>
          <w:b/>
          <w:sz w:val="28"/>
          <w:szCs w:val="28"/>
        </w:rPr>
        <w:t>Dépôts</w:t>
      </w:r>
      <w:r w:rsidRPr="0041577D">
        <w:rPr>
          <w:rFonts w:ascii="Book Antiqua" w:eastAsia="Times New Roman" w:hAnsi="Book Antiqua" w:cstheme="minorHAnsi"/>
          <w:b/>
          <w:bCs/>
          <w:color w:val="000000" w:themeColor="text1"/>
          <w:sz w:val="28"/>
          <w:szCs w:val="28"/>
          <w:lang w:eastAsia="fr-FR"/>
        </w:rPr>
        <w:t xml:space="preserve"> des offres </w:t>
      </w:r>
    </w:p>
    <w:p w:rsidR="00D467B4" w:rsidRPr="0041577D" w:rsidRDefault="00D467B4" w:rsidP="00EB2B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fr-FR"/>
        </w:rPr>
      </w:pP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Les prestataires intéressés sont priés de présenter leurs offres sous plis fermés, au plus tard, le </w:t>
      </w:r>
      <w:r w:rsidR="00BF4036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1</w:t>
      </w:r>
      <w:r w:rsidR="00EB2B7D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4</w:t>
      </w:r>
      <w:r w:rsidR="0020004E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/0</w:t>
      </w:r>
      <w:r w:rsidR="00BF4036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7</w:t>
      </w:r>
      <w:r w:rsidR="0020004E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/</w:t>
      </w:r>
      <w:r w:rsidR="000A6773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2022 à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</w:t>
      </w:r>
      <w:r w:rsidR="0020004E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1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6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h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3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0 mn</w:t>
      </w:r>
      <w:r w:rsidR="001E150A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.</w:t>
      </w:r>
    </w:p>
    <w:p w:rsidR="00D467B4" w:rsidRPr="0041577D" w:rsidRDefault="00D467B4" w:rsidP="00415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fr-FR"/>
        </w:rPr>
      </w:pP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Les offres doivent être déposées au bureau d'ordre de la Délégation Interministérielle aux Droits de l'Homme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 à l’adresse : a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ngle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a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venue Ibn </w:t>
      </w:r>
      <w:proofErr w:type="spellStart"/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Sina</w:t>
      </w:r>
      <w:proofErr w:type="spellEnd"/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et rue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O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ued </w:t>
      </w:r>
      <w:proofErr w:type="spellStart"/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A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lmakhazine</w:t>
      </w:r>
      <w:proofErr w:type="spellEnd"/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</w:t>
      </w:r>
      <w:proofErr w:type="spellStart"/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A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gdal</w:t>
      </w:r>
      <w:proofErr w:type="spellEnd"/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Rabat, à l'attention de Monsieur le Coordonnateur National du Pro</w:t>
      </w:r>
      <w:r w:rsidR="00F21E8D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jet d'appui à la mise en œuvre du Plan d'Action National en matière de Démocratie et des Droits de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</w:t>
      </w:r>
      <w:r w:rsidR="00F21E8D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’Homme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.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Les plis doivent ressortir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clairement l'objet « consultation pour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p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restation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s d’hébergement et de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restauration dans le cadre de  la Commémora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tion du 5ème Anniversaire de l’A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doption du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P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lan d’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A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ction 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pour les Chefs et Acteurs Religieux vivant à Prévenir l’Incitation à la Violence pouvant Conduire à des Atrocités Criminelles (Plan d’Action </w:t>
      </w:r>
      <w:r w:rsidR="00BF4036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de Fès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)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.». </w:t>
      </w:r>
    </w:p>
    <w:p w:rsidR="00D467B4" w:rsidRPr="0041577D" w:rsidRDefault="00D467B4" w:rsidP="0041577D">
      <w:pPr>
        <w:spacing w:before="100" w:beforeAutospacing="1" w:after="100" w:afterAutospacing="1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Toute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s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demande</w:t>
      </w:r>
      <w:r w:rsidR="00CD363C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s</w:t>
      </w: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d'informations complémentaires sera faite par mail à l'adresse électronique </w:t>
      </w:r>
      <w:r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suivante : B</w:t>
      </w:r>
      <w:r w:rsidR="007F43F7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oulhroud</w:t>
      </w:r>
      <w:r w:rsidR="0020004E"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@</w:t>
      </w:r>
      <w:r w:rsidRPr="00EB2B7D">
        <w:rPr>
          <w:rFonts w:ascii="Book Antiqua" w:eastAsia="Times New Roman" w:hAnsi="Book Antiqua" w:cstheme="minorHAnsi"/>
          <w:sz w:val="24"/>
          <w:szCs w:val="24"/>
          <w:lang w:eastAsia="fr-FR"/>
        </w:rPr>
        <w:t>dh.gov.ma</w:t>
      </w:r>
    </w:p>
    <w:p w:rsidR="002C0177" w:rsidRPr="0041577D" w:rsidRDefault="00F1704D" w:rsidP="00B53E9D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b/>
          <w:bCs/>
          <w:sz w:val="28"/>
          <w:szCs w:val="28"/>
          <w:lang w:eastAsia="fr-FR"/>
        </w:rPr>
      </w:pPr>
      <w:r w:rsidRPr="00B53E9D">
        <w:rPr>
          <w:rFonts w:ascii="Book Antiqua" w:hAnsi="Book Antiqua" w:cstheme="minorHAnsi"/>
          <w:b/>
          <w:sz w:val="28"/>
          <w:szCs w:val="28"/>
        </w:rPr>
        <w:t>Examen</w:t>
      </w:r>
      <w:r w:rsidR="00050AFF" w:rsidRPr="0041577D">
        <w:rPr>
          <w:rFonts w:ascii="Book Antiqua" w:eastAsia="Times New Roman" w:hAnsi="Book Antiqua" w:cstheme="minorHAnsi"/>
          <w:b/>
          <w:bCs/>
          <w:sz w:val="28"/>
          <w:szCs w:val="28"/>
          <w:lang w:eastAsia="fr-FR"/>
        </w:rPr>
        <w:t xml:space="preserve"> et évaluation des offres </w:t>
      </w:r>
    </w:p>
    <w:p w:rsidR="00050AFF" w:rsidRPr="0041577D" w:rsidRDefault="002C0177" w:rsidP="0041577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sz w:val="24"/>
          <w:szCs w:val="24"/>
          <w:lang w:eastAsia="fr-FR"/>
        </w:rPr>
      </w:pPr>
      <w:r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L</w:t>
      </w:r>
      <w:r w:rsidR="00050AFF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e </w:t>
      </w:r>
      <w:r w:rsidR="00DA0A23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directeur du projet désigne une commission d’examen et d’évaluation des offres financières, le </w:t>
      </w:r>
      <w:r w:rsidR="00050AFF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concurrent ayant présenté l'of</w:t>
      </w:r>
      <w:r w:rsidR="00DA0A23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fre financière la moins </w:t>
      </w:r>
      <w:proofErr w:type="spellStart"/>
      <w:r w:rsidR="00DA0A23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disante</w:t>
      </w:r>
      <w:proofErr w:type="spellEnd"/>
      <w:r w:rsidR="00DA0A23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 xml:space="preserve"> est celui qui sera retenu.</w:t>
      </w:r>
      <w:r w:rsidR="00050AFF" w:rsidRPr="0041577D">
        <w:rPr>
          <w:rFonts w:ascii="Book Antiqua" w:eastAsia="Times New Roman" w:hAnsi="Book Antiqua" w:cstheme="minorHAnsi"/>
          <w:sz w:val="24"/>
          <w:szCs w:val="24"/>
          <w:lang w:eastAsia="fr-FR"/>
        </w:rPr>
        <w:t> </w:t>
      </w:r>
    </w:p>
    <w:p w:rsidR="002C0177" w:rsidRPr="00997CA4" w:rsidRDefault="002C0177" w:rsidP="004157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43F04" w:rsidRPr="00997CA4" w:rsidRDefault="00050AFF" w:rsidP="0041577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997CA4">
        <w:rPr>
          <w:rFonts w:eastAsia="Times New Roman" w:cstheme="minorHAnsi"/>
          <w:b/>
          <w:bCs/>
          <w:color w:val="000000" w:themeColor="text1"/>
          <w:sz w:val="28"/>
          <w:szCs w:val="28"/>
          <w:lang w:eastAsia="fr-FR"/>
        </w:rPr>
        <w:t> </w:t>
      </w:r>
    </w:p>
    <w:sectPr w:rsidR="00143F04" w:rsidRPr="00997CA4" w:rsidSect="00E12DE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C0"/>
    <w:multiLevelType w:val="hybridMultilevel"/>
    <w:tmpl w:val="CB0C2696"/>
    <w:lvl w:ilvl="0" w:tplc="9E34966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02359"/>
    <w:multiLevelType w:val="hybridMultilevel"/>
    <w:tmpl w:val="43BCED28"/>
    <w:lvl w:ilvl="0" w:tplc="B0A439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71B4E"/>
    <w:multiLevelType w:val="hybridMultilevel"/>
    <w:tmpl w:val="E4B80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AB2"/>
    <w:multiLevelType w:val="hybridMultilevel"/>
    <w:tmpl w:val="57001A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0474"/>
    <w:multiLevelType w:val="hybridMultilevel"/>
    <w:tmpl w:val="A0321C0E"/>
    <w:lvl w:ilvl="0" w:tplc="A34AD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F20EB"/>
    <w:multiLevelType w:val="hybridMultilevel"/>
    <w:tmpl w:val="5C50E92A"/>
    <w:lvl w:ilvl="0" w:tplc="22B8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93433"/>
    <w:multiLevelType w:val="hybridMultilevel"/>
    <w:tmpl w:val="944CD2DE"/>
    <w:lvl w:ilvl="0" w:tplc="361E7A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774361"/>
    <w:multiLevelType w:val="hybridMultilevel"/>
    <w:tmpl w:val="727C9D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99C"/>
    <w:multiLevelType w:val="hybridMultilevel"/>
    <w:tmpl w:val="E3968A6C"/>
    <w:lvl w:ilvl="0" w:tplc="09D8F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C2F"/>
    <w:multiLevelType w:val="hybridMultilevel"/>
    <w:tmpl w:val="1FBCF62C"/>
    <w:lvl w:ilvl="0" w:tplc="1618D440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F"/>
    <w:rsid w:val="00007870"/>
    <w:rsid w:val="00034B7B"/>
    <w:rsid w:val="00050AFF"/>
    <w:rsid w:val="00056C98"/>
    <w:rsid w:val="000A6773"/>
    <w:rsid w:val="000B71C8"/>
    <w:rsid w:val="000D0FF4"/>
    <w:rsid w:val="000D6375"/>
    <w:rsid w:val="00143F04"/>
    <w:rsid w:val="00157DF3"/>
    <w:rsid w:val="00192FDD"/>
    <w:rsid w:val="001E142D"/>
    <w:rsid w:val="001E150A"/>
    <w:rsid w:val="0020004E"/>
    <w:rsid w:val="00215097"/>
    <w:rsid w:val="00225498"/>
    <w:rsid w:val="00231531"/>
    <w:rsid w:val="00272F5B"/>
    <w:rsid w:val="00297D08"/>
    <w:rsid w:val="002C0177"/>
    <w:rsid w:val="00327A93"/>
    <w:rsid w:val="0033573B"/>
    <w:rsid w:val="0035220A"/>
    <w:rsid w:val="00370ECE"/>
    <w:rsid w:val="003D3F89"/>
    <w:rsid w:val="0041577D"/>
    <w:rsid w:val="00455EEE"/>
    <w:rsid w:val="00472D8E"/>
    <w:rsid w:val="004919CD"/>
    <w:rsid w:val="004D5584"/>
    <w:rsid w:val="004F2874"/>
    <w:rsid w:val="004F535C"/>
    <w:rsid w:val="00513DAD"/>
    <w:rsid w:val="00536D04"/>
    <w:rsid w:val="005376EB"/>
    <w:rsid w:val="00543C74"/>
    <w:rsid w:val="005B3D04"/>
    <w:rsid w:val="0060195A"/>
    <w:rsid w:val="00632A10"/>
    <w:rsid w:val="0067491E"/>
    <w:rsid w:val="00675B36"/>
    <w:rsid w:val="006A4113"/>
    <w:rsid w:val="006C0DF7"/>
    <w:rsid w:val="006D3E75"/>
    <w:rsid w:val="006D5C9D"/>
    <w:rsid w:val="006F0DB1"/>
    <w:rsid w:val="00704461"/>
    <w:rsid w:val="00720B1A"/>
    <w:rsid w:val="007428C1"/>
    <w:rsid w:val="0074390E"/>
    <w:rsid w:val="00775943"/>
    <w:rsid w:val="007932FF"/>
    <w:rsid w:val="007D4F6F"/>
    <w:rsid w:val="007F43F7"/>
    <w:rsid w:val="00807FBE"/>
    <w:rsid w:val="00831DA4"/>
    <w:rsid w:val="00871FA1"/>
    <w:rsid w:val="00886A15"/>
    <w:rsid w:val="0089200E"/>
    <w:rsid w:val="008A57A5"/>
    <w:rsid w:val="008D53DB"/>
    <w:rsid w:val="008F0554"/>
    <w:rsid w:val="00901A97"/>
    <w:rsid w:val="009342A8"/>
    <w:rsid w:val="009344BC"/>
    <w:rsid w:val="00941E49"/>
    <w:rsid w:val="009437A9"/>
    <w:rsid w:val="00961E7E"/>
    <w:rsid w:val="00997CA4"/>
    <w:rsid w:val="009B0DE7"/>
    <w:rsid w:val="009B4F52"/>
    <w:rsid w:val="009F167B"/>
    <w:rsid w:val="00A324B5"/>
    <w:rsid w:val="00A56208"/>
    <w:rsid w:val="00A56DFE"/>
    <w:rsid w:val="00AC1873"/>
    <w:rsid w:val="00AC2705"/>
    <w:rsid w:val="00AC30F3"/>
    <w:rsid w:val="00AE21E9"/>
    <w:rsid w:val="00AE4937"/>
    <w:rsid w:val="00B11543"/>
    <w:rsid w:val="00B47C51"/>
    <w:rsid w:val="00B52730"/>
    <w:rsid w:val="00B53E9D"/>
    <w:rsid w:val="00B85D3F"/>
    <w:rsid w:val="00B90191"/>
    <w:rsid w:val="00BB4E1D"/>
    <w:rsid w:val="00BC6827"/>
    <w:rsid w:val="00BE7FC6"/>
    <w:rsid w:val="00BF4036"/>
    <w:rsid w:val="00BF4891"/>
    <w:rsid w:val="00C04C9F"/>
    <w:rsid w:val="00C30D37"/>
    <w:rsid w:val="00C35ED5"/>
    <w:rsid w:val="00C46CA9"/>
    <w:rsid w:val="00C551D6"/>
    <w:rsid w:val="00C661B3"/>
    <w:rsid w:val="00C74C20"/>
    <w:rsid w:val="00C75FA4"/>
    <w:rsid w:val="00C90C6A"/>
    <w:rsid w:val="00CB3712"/>
    <w:rsid w:val="00CB75AC"/>
    <w:rsid w:val="00CD363C"/>
    <w:rsid w:val="00CE4072"/>
    <w:rsid w:val="00CF3979"/>
    <w:rsid w:val="00D467B4"/>
    <w:rsid w:val="00D84102"/>
    <w:rsid w:val="00D94EB9"/>
    <w:rsid w:val="00DA0A23"/>
    <w:rsid w:val="00DA41E3"/>
    <w:rsid w:val="00DD31C4"/>
    <w:rsid w:val="00DE400A"/>
    <w:rsid w:val="00DE6ECE"/>
    <w:rsid w:val="00E12DE6"/>
    <w:rsid w:val="00E14E6E"/>
    <w:rsid w:val="00E310E3"/>
    <w:rsid w:val="00E91A79"/>
    <w:rsid w:val="00EB2B7D"/>
    <w:rsid w:val="00EB463B"/>
    <w:rsid w:val="00ED0584"/>
    <w:rsid w:val="00EE7DFB"/>
    <w:rsid w:val="00F0126E"/>
    <w:rsid w:val="00F1704D"/>
    <w:rsid w:val="00F21E8D"/>
    <w:rsid w:val="00F53B2A"/>
    <w:rsid w:val="00F97842"/>
    <w:rsid w:val="00FD35B7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85F4-FB0F-4339-9FD0-6F3ECD8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E4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9200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9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297D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00A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FBE"/>
  </w:style>
  <w:style w:type="character" w:styleId="Numrodepage">
    <w:name w:val="page number"/>
    <w:basedOn w:val="Policepardfaut"/>
    <w:uiPriority w:val="99"/>
    <w:semiHidden/>
    <w:unhideWhenUsed/>
    <w:rsid w:val="00807FBE"/>
  </w:style>
  <w:style w:type="character" w:styleId="Marquedecommentaire">
    <w:name w:val="annotation reference"/>
    <w:basedOn w:val="Policepardfaut"/>
    <w:uiPriority w:val="99"/>
    <w:semiHidden/>
    <w:unhideWhenUsed/>
    <w:rsid w:val="00B53E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3E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3E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BF89-1469-4126-93A8-A359E27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 hamdaoui Zouhair</dc:creator>
  <cp:keywords/>
  <dc:description/>
  <cp:lastModifiedBy>Moulay El-mokhtar Mouaamou</cp:lastModifiedBy>
  <cp:revision>2</cp:revision>
  <cp:lastPrinted>2022-03-26T10:13:00Z</cp:lastPrinted>
  <dcterms:created xsi:type="dcterms:W3CDTF">2022-07-07T15:13:00Z</dcterms:created>
  <dcterms:modified xsi:type="dcterms:W3CDTF">2022-07-07T15:13:00Z</dcterms:modified>
</cp:coreProperties>
</file>