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2F78" w14:textId="77777777" w:rsidR="001961F3" w:rsidRDefault="001961F3" w:rsidP="006C1AD3">
      <w:pPr>
        <w:spacing w:after="0" w:line="276" w:lineRule="auto"/>
        <w:ind w:left="-426"/>
        <w:jc w:val="center"/>
        <w:rPr>
          <w:rFonts w:ascii="Times New Roman" w:eastAsia="Times New Roman" w:hAnsi="Times New Roman" w:cs="Times New Roman"/>
          <w:b/>
          <w:color w:val="000000"/>
          <w:sz w:val="24"/>
          <w:szCs w:val="24"/>
        </w:rPr>
      </w:pPr>
    </w:p>
    <w:p w14:paraId="6415E56F" w14:textId="77777777" w:rsidR="001961F3" w:rsidRDefault="001961F3" w:rsidP="006C1AD3">
      <w:pPr>
        <w:spacing w:after="0" w:line="276" w:lineRule="auto"/>
        <w:ind w:left="-426"/>
        <w:jc w:val="center"/>
        <w:rPr>
          <w:rFonts w:ascii="Times New Roman" w:eastAsia="Times New Roman" w:hAnsi="Times New Roman" w:cs="Times New Roman"/>
          <w:b/>
          <w:color w:val="000000"/>
          <w:sz w:val="24"/>
          <w:szCs w:val="24"/>
        </w:rPr>
      </w:pPr>
    </w:p>
    <w:p w14:paraId="370FC12C" w14:textId="77777777" w:rsidR="00151B5F" w:rsidRPr="00E83A84" w:rsidRDefault="006C1AD3" w:rsidP="001961F3">
      <w:pPr>
        <w:spacing w:after="0" w:line="276" w:lineRule="auto"/>
        <w:ind w:left="-426"/>
        <w:jc w:val="center"/>
        <w:rPr>
          <w:rFonts w:asciiTheme="majorBidi" w:eastAsia="Times New Roman" w:hAnsiTheme="majorBidi" w:cstheme="majorBidi"/>
          <w:b/>
          <w:bCs/>
          <w:color w:val="000000"/>
          <w:sz w:val="24"/>
          <w:szCs w:val="24"/>
        </w:rPr>
      </w:pPr>
      <w:r w:rsidRPr="00E83A84">
        <w:rPr>
          <w:rFonts w:asciiTheme="majorBidi" w:eastAsia="Times New Roman" w:hAnsiTheme="majorBidi" w:cstheme="majorBidi"/>
          <w:b/>
          <w:bCs/>
          <w:color w:val="000000"/>
          <w:sz w:val="24"/>
          <w:szCs w:val="24"/>
        </w:rPr>
        <w:t xml:space="preserve">Appel à consultation </w:t>
      </w:r>
      <w:r w:rsidR="001961F3" w:rsidRPr="00E83A84">
        <w:rPr>
          <w:rFonts w:asciiTheme="majorBidi" w:eastAsia="Times New Roman" w:hAnsiTheme="majorBidi" w:cstheme="majorBidi"/>
          <w:b/>
          <w:bCs/>
          <w:color w:val="000000"/>
          <w:sz w:val="24"/>
          <w:szCs w:val="24"/>
        </w:rPr>
        <w:t xml:space="preserve">pour la sélection d’un(e) consultant(e) pour la réalisation d’une recherche sur les Normes et Valeurs Sociales en matière de Droits à la Santé Sexuelle et Reproductive.  </w:t>
      </w:r>
    </w:p>
    <w:p w14:paraId="72727366" w14:textId="77777777" w:rsidR="00554CA8" w:rsidRPr="001961F3" w:rsidRDefault="00554CA8" w:rsidP="001961F3">
      <w:pPr>
        <w:spacing w:after="0" w:line="276" w:lineRule="auto"/>
        <w:ind w:left="-426"/>
        <w:jc w:val="center"/>
        <w:rPr>
          <w:rFonts w:ascii="Times New Roman" w:eastAsia="Times New Roman" w:hAnsi="Times New Roman" w:cs="Times New Roman"/>
          <w:b/>
          <w:color w:val="000000"/>
          <w:sz w:val="24"/>
          <w:szCs w:val="24"/>
        </w:rPr>
      </w:pPr>
    </w:p>
    <w:tbl>
      <w:tblPr>
        <w:tblStyle w:val="a"/>
        <w:tblW w:w="11164" w:type="dxa"/>
        <w:jc w:val="center"/>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FFFFFF"/>
        </w:tblBorders>
        <w:tblLayout w:type="fixed"/>
        <w:tblLook w:val="04A0" w:firstRow="1" w:lastRow="0" w:firstColumn="1" w:lastColumn="0" w:noHBand="0" w:noVBand="1"/>
      </w:tblPr>
      <w:tblGrid>
        <w:gridCol w:w="2835"/>
        <w:gridCol w:w="8329"/>
      </w:tblGrid>
      <w:tr w:rsidR="000058BC" w:rsidRPr="00CA7D9E" w14:paraId="393DE4E8" w14:textId="77777777" w:rsidTr="001961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C1F5A9" w14:textId="77777777" w:rsidR="00B60B63"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Intitulé </w:t>
            </w:r>
          </w:p>
          <w:p w14:paraId="4AFA138F"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proofErr w:type="gramStart"/>
            <w:r w:rsidRPr="003C1EA9">
              <w:rPr>
                <w:rFonts w:asciiTheme="majorBidi" w:eastAsia="Times New Roman" w:hAnsiTheme="majorBidi" w:cstheme="majorBidi"/>
                <w:color w:val="000000"/>
                <w:sz w:val="24"/>
                <w:szCs w:val="24"/>
              </w:rPr>
              <w:t>de</w:t>
            </w:r>
            <w:proofErr w:type="gramEnd"/>
            <w:r w:rsidRPr="003C1EA9">
              <w:rPr>
                <w:rFonts w:asciiTheme="majorBidi" w:eastAsia="Times New Roman" w:hAnsiTheme="majorBidi" w:cstheme="majorBidi"/>
                <w:color w:val="000000"/>
                <w:sz w:val="24"/>
                <w:szCs w:val="24"/>
              </w:rPr>
              <w:t xml:space="preserve"> programme</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CD3381" w14:textId="77777777" w:rsidR="000058BC" w:rsidRPr="003C1EA9" w:rsidRDefault="00554CA8" w:rsidP="001961F3">
            <w:pPr>
              <w:shd w:val="clear" w:color="auto" w:fill="FFFFFF" w:themeFill="background1"/>
              <w:spacing w:line="276" w:lineRule="auto"/>
              <w:ind w:left="34"/>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val="en-US"/>
              </w:rPr>
            </w:pPr>
            <w:r w:rsidRPr="003C1EA9">
              <w:rPr>
                <w:rFonts w:asciiTheme="majorBidi" w:eastAsia="Times New Roman" w:hAnsiTheme="majorBidi" w:cstheme="majorBidi"/>
                <w:color w:val="000000"/>
                <w:sz w:val="24"/>
                <w:szCs w:val="24"/>
                <w:lang w:val="en-US"/>
              </w:rPr>
              <w:t>Right Here Right Now 2 Maroc</w:t>
            </w:r>
          </w:p>
        </w:tc>
      </w:tr>
      <w:tr w:rsidR="000058BC" w:rsidRPr="003C1EA9" w14:paraId="69C631BF"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837AAA" w14:textId="77777777" w:rsidR="000058BC" w:rsidRPr="003C1EA9" w:rsidRDefault="00B60B63"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Organisation</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D059231" w14:textId="77777777" w:rsidR="000058BC" w:rsidRPr="003C1EA9" w:rsidRDefault="00554CA8" w:rsidP="001961F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3C1EA9">
              <w:rPr>
                <w:rFonts w:asciiTheme="majorBidi" w:eastAsia="Times New Roman" w:hAnsiTheme="majorBidi" w:cstheme="majorBidi"/>
                <w:color w:val="000000"/>
                <w:sz w:val="24"/>
                <w:szCs w:val="24"/>
              </w:rPr>
              <w:t>Association Marocaine de Planification Familiale</w:t>
            </w:r>
          </w:p>
        </w:tc>
      </w:tr>
      <w:tr w:rsidR="000058BC" w:rsidRPr="003C1EA9" w14:paraId="6A772B1C"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6F6551"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Partenaire financier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38EDB13" w14:textId="77777777" w:rsidR="000058BC" w:rsidRPr="003C1EA9" w:rsidRDefault="00C90CA6" w:rsidP="001961F3">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3C1EA9">
              <w:rPr>
                <w:rFonts w:asciiTheme="majorBidi" w:eastAsia="Times New Roman" w:hAnsiTheme="majorBidi" w:cstheme="majorBidi"/>
                <w:color w:val="000000"/>
                <w:sz w:val="24"/>
                <w:szCs w:val="24"/>
              </w:rPr>
              <w:t>Ministères des Affaires étrangères des Pays-Bas</w:t>
            </w:r>
          </w:p>
        </w:tc>
      </w:tr>
      <w:tr w:rsidR="000058BC" w:rsidRPr="003C1EA9" w14:paraId="49715726"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8BDCEC0"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Lieu d’exécution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B18613" w14:textId="6134708B" w:rsidR="000058BC" w:rsidRPr="003C1EA9" w:rsidRDefault="00A22E82" w:rsidP="001961F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color w:val="000000"/>
                <w:sz w:val="24"/>
                <w:szCs w:val="24"/>
              </w:rPr>
              <w:t>E</w:t>
            </w:r>
            <w:r w:rsidR="002B7AA0" w:rsidRPr="003C1EA9">
              <w:rPr>
                <w:rFonts w:asciiTheme="majorBidi" w:eastAsia="Times New Roman" w:hAnsiTheme="majorBidi" w:cstheme="majorBidi"/>
                <w:color w:val="000000"/>
                <w:sz w:val="24"/>
                <w:szCs w:val="24"/>
              </w:rPr>
              <w:t xml:space="preserve">n milieu urbain et rural </w:t>
            </w:r>
            <w:r w:rsidR="00C90CA6" w:rsidRPr="003C1EA9">
              <w:rPr>
                <w:rFonts w:asciiTheme="majorBidi" w:eastAsia="Times New Roman" w:hAnsiTheme="majorBidi" w:cstheme="majorBidi"/>
                <w:color w:val="000000"/>
                <w:sz w:val="24"/>
                <w:szCs w:val="24"/>
              </w:rPr>
              <w:t xml:space="preserve">du Maroc </w:t>
            </w:r>
          </w:p>
        </w:tc>
      </w:tr>
      <w:tr w:rsidR="000058BC" w:rsidRPr="003C1EA9" w14:paraId="576A755B"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C293B40"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Poste</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4D2D60C" w14:textId="77777777" w:rsidR="000058BC" w:rsidRPr="003C1EA9" w:rsidRDefault="00151B5F" w:rsidP="00554CA8">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3C1EA9">
              <w:rPr>
                <w:rFonts w:asciiTheme="majorBidi" w:eastAsia="Times New Roman" w:hAnsiTheme="majorBidi" w:cstheme="majorBidi"/>
                <w:color w:val="000000"/>
                <w:sz w:val="24"/>
                <w:szCs w:val="24"/>
              </w:rPr>
              <w:t xml:space="preserve">Consultant(e) chargé(e) </w:t>
            </w:r>
            <w:r w:rsidR="00554CA8" w:rsidRPr="003C1EA9">
              <w:rPr>
                <w:rFonts w:asciiTheme="majorBidi" w:eastAsia="Times New Roman" w:hAnsiTheme="majorBidi" w:cstheme="majorBidi"/>
                <w:color w:val="000000"/>
                <w:sz w:val="24"/>
                <w:szCs w:val="24"/>
              </w:rPr>
              <w:t xml:space="preserve">pour réaliser une recherche sur les Normes et Valeurs Sociales en matière de Droits à la Santé Sexuelle et Reproductive.  </w:t>
            </w:r>
          </w:p>
        </w:tc>
      </w:tr>
      <w:tr w:rsidR="00687DF2" w:rsidRPr="003C1EA9" w14:paraId="54003104"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50C96" w14:textId="77777777" w:rsidR="00687DF2" w:rsidRPr="003C1EA9" w:rsidRDefault="00687DF2" w:rsidP="00687DF2">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Contexte général </w:t>
            </w:r>
          </w:p>
          <w:p w14:paraId="6A6098E0" w14:textId="77777777" w:rsidR="00687DF2" w:rsidRPr="003C1EA9" w:rsidRDefault="00687DF2" w:rsidP="00687DF2">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AMPF</w:t>
            </w:r>
          </w:p>
          <w:p w14:paraId="16D5C708" w14:textId="77777777" w:rsidR="00687DF2" w:rsidRPr="003C1EA9" w:rsidRDefault="00687DF2"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24148D6" w14:textId="77777777" w:rsidR="00687DF2" w:rsidRPr="003C1EA9" w:rsidRDefault="00687DF2" w:rsidP="00687DF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L’Association Marocaine de Planification Familiale (AMPF), a été </w:t>
            </w:r>
            <w:r w:rsidR="00D476DA" w:rsidRPr="003C1EA9">
              <w:rPr>
                <w:rFonts w:asciiTheme="majorBidi" w:eastAsia="Times New Roman" w:hAnsiTheme="majorBidi" w:cstheme="majorBidi"/>
                <w:color w:val="000000"/>
                <w:sz w:val="24"/>
                <w:szCs w:val="24"/>
              </w:rPr>
              <w:t>constitué</w:t>
            </w:r>
            <w:r w:rsidRPr="003C1EA9">
              <w:rPr>
                <w:rFonts w:asciiTheme="majorBidi" w:eastAsia="Times New Roman" w:hAnsiTheme="majorBidi" w:cstheme="majorBidi"/>
                <w:color w:val="000000"/>
                <w:sz w:val="24"/>
                <w:szCs w:val="24"/>
              </w:rPr>
              <w:t xml:space="preserve"> en 1971, conformément au Dahir Chérifien numéro 1-58-376, du 3 Joumada premier 1378 (15 novembre 1958), règlementant le droit d’association tel qu’il a été modifié et complété. L’AMPF a été reconnue d’utilité publique, par le décret numéro 72-477 du 8 juin 1972. L’AMPF est membre à part entière de la Fédération Internationale de la Planification Familiale (IPPF). Depuis sa création L’AMPF est un acteur d’influence en ce qui concerne les questions de santé et de droits sexuels et reproductifs applicables au contexte national. Elle fonde son travail sur une assise statutaire conforme à la législation nationale et aux procédures fixées par l’IPPF. </w:t>
            </w:r>
          </w:p>
          <w:p w14:paraId="3D9405CB" w14:textId="77777777" w:rsidR="00687DF2" w:rsidRPr="003C1EA9" w:rsidRDefault="00687DF2" w:rsidP="00687DF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La vision de l’AMPF est celle d’un Maroc où toutes les femmes, tous les hommes et tous les jeunes ont accès à l’éducation, aux informations et aux services en Santé Sexuelle et Reproductive /SSR dont ils ont besoin, et que la santé en général et la santé reproductive en particulier font partie des droits fondamentaux assurés. </w:t>
            </w:r>
          </w:p>
          <w:p w14:paraId="72AF2498" w14:textId="77777777" w:rsidR="00687DF2" w:rsidRPr="003C1EA9" w:rsidRDefault="00687DF2" w:rsidP="00687DF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Le plan stratégique 2016-2022 de l’AMPF est en cohérence avec le cadre stratégique de l’IPPF, et couvre quatre résultats transformateurs élaborés sur la base de l’analyse de la situation du contexte international et national, l’identification des besoins des différentes cibles : </w:t>
            </w:r>
          </w:p>
          <w:p w14:paraId="441BD1FB" w14:textId="77777777" w:rsidR="00687DF2" w:rsidRPr="003C1EA9" w:rsidRDefault="00687DF2" w:rsidP="00687DF2">
            <w:pPr>
              <w:pStyle w:val="Paragraphedeliste"/>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Résultat 1 : le Gouvernement respecte, protège et met en œuvre un arsenal juridique et des stratégies en faveur des Droits à la Santé Sexuelle et Reproductive (DSSR) et l’égalité de genre ;  </w:t>
            </w:r>
          </w:p>
          <w:p w14:paraId="7A536046" w14:textId="77777777" w:rsidR="00687DF2" w:rsidRPr="003C1EA9" w:rsidRDefault="00687DF2" w:rsidP="00687DF2">
            <w:pPr>
              <w:pStyle w:val="Paragraphedeliste"/>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Résultat 2 : Chaque individu : hommes, femmes et jeunes jouit du libre choix d’exercer ses droits à la SSR ; </w:t>
            </w:r>
          </w:p>
          <w:p w14:paraId="6BA15251" w14:textId="77777777" w:rsidR="00687DF2" w:rsidRPr="003C1EA9" w:rsidRDefault="00687DF2" w:rsidP="00687DF2">
            <w:pPr>
              <w:pStyle w:val="Paragraphedeliste"/>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Résultat 3 : Des services essentiels en SSR de qualité, intégrés et diversifiés, dispensés et facilement accessibles ; </w:t>
            </w:r>
          </w:p>
          <w:p w14:paraId="26DFD50E" w14:textId="77777777" w:rsidR="00687DF2" w:rsidRPr="003C1EA9" w:rsidRDefault="00687DF2" w:rsidP="00687DF2">
            <w:pPr>
              <w:pStyle w:val="Paragraphedeliste"/>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Résultat 4 : Association leader en DSSR, performante, crédible et redevable.</w:t>
            </w:r>
          </w:p>
          <w:p w14:paraId="73FD35A7" w14:textId="77777777" w:rsidR="00687DF2" w:rsidRPr="003C1EA9" w:rsidRDefault="00687DF2" w:rsidP="001961F3">
            <w:pPr>
              <w:shd w:val="clear" w:color="auto" w:fill="FFFFFF" w:themeFill="background1"/>
              <w:spacing w:line="360" w:lineRule="auto"/>
              <w:ind w:right="181"/>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r w:rsidR="000058BC" w:rsidRPr="003C1EA9" w14:paraId="73C9E4E3"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654F48"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p w14:paraId="179F350E"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p w14:paraId="51C320E4"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p w14:paraId="45D1BD9E"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p w14:paraId="1A643ABB"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Contexte général </w:t>
            </w:r>
          </w:p>
          <w:p w14:paraId="122DD3BB" w14:textId="77777777" w:rsidR="00687DF2" w:rsidRPr="003C1EA9" w:rsidRDefault="00687DF2"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Du Projet RHRN2</w:t>
            </w:r>
          </w:p>
          <w:p w14:paraId="03205E77"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D4B12F" w14:textId="77777777" w:rsidR="000058BC" w:rsidRPr="003C1EA9" w:rsidRDefault="00C90CA6" w:rsidP="001961F3">
            <w:pPr>
              <w:shd w:val="clear" w:color="auto" w:fill="FFFFFF" w:themeFill="background1"/>
              <w:spacing w:line="360" w:lineRule="auto"/>
              <w:ind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Le programme RHRN 2 vise l’atteinte de quatre résultats à long terme :</w:t>
            </w:r>
          </w:p>
          <w:p w14:paraId="799E0328" w14:textId="77777777" w:rsidR="000058BC" w:rsidRPr="003C1EA9" w:rsidRDefault="00C90CA6" w:rsidP="001961F3">
            <w:pPr>
              <w:numPr>
                <w:ilvl w:val="0"/>
                <w:numId w:val="5"/>
              </w:numPr>
              <w:shd w:val="clear" w:color="auto" w:fill="FFFFFF" w:themeFill="background1"/>
              <w:spacing w:line="360" w:lineRule="auto"/>
              <w:ind w:left="318"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Des jeunes capables de prendre des décisions sur leur sexualité, exprimer leurs besoins et de faire valoir leurs droits (pistes d’information et d’éducation).</w:t>
            </w:r>
          </w:p>
          <w:p w14:paraId="3DEC1760" w14:textId="77777777" w:rsidR="000058BC" w:rsidRPr="003C1EA9" w:rsidRDefault="00C90CA6" w:rsidP="001961F3">
            <w:pPr>
              <w:numPr>
                <w:ilvl w:val="0"/>
                <w:numId w:val="5"/>
              </w:numPr>
              <w:shd w:val="clear" w:color="auto" w:fill="FFFFFF" w:themeFill="background1"/>
              <w:spacing w:line="360" w:lineRule="auto"/>
              <w:ind w:left="318"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Une masse critique renforce les normes et les valeurs positives concernant la SDSR des jeunes et la justice en matière de genre (piste du soutien public) ;</w:t>
            </w:r>
          </w:p>
          <w:p w14:paraId="25498030" w14:textId="77777777" w:rsidR="000058BC" w:rsidRPr="003C1EA9" w:rsidRDefault="00C90CA6" w:rsidP="001961F3">
            <w:pPr>
              <w:numPr>
                <w:ilvl w:val="0"/>
                <w:numId w:val="5"/>
              </w:numPr>
              <w:shd w:val="clear" w:color="auto" w:fill="FFFFFF" w:themeFill="background1"/>
              <w:spacing w:line="360" w:lineRule="auto"/>
              <w:ind w:left="318"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Des politiques et des lois sur les droits humains favorisant la SDSR des jeunes sont adoptées par les décideurs.</w:t>
            </w:r>
          </w:p>
          <w:p w14:paraId="0FC781C4" w14:textId="77777777" w:rsidR="000058BC" w:rsidRPr="003C1EA9" w:rsidRDefault="00C90CA6" w:rsidP="001961F3">
            <w:pPr>
              <w:numPr>
                <w:ilvl w:val="0"/>
                <w:numId w:val="5"/>
              </w:numPr>
              <w:shd w:val="clear" w:color="auto" w:fill="FFFFFF" w:themeFill="background1"/>
              <w:spacing w:line="360" w:lineRule="auto"/>
              <w:ind w:left="318"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Une société civile formée sur les droits de la SDSR des jeunes et la justice en matière de genre (piste du renforcement de la société civile).</w:t>
            </w:r>
          </w:p>
        </w:tc>
      </w:tr>
      <w:tr w:rsidR="00CE5964" w:rsidRPr="003C1EA9" w14:paraId="35E17C8B" w14:textId="77777777" w:rsidTr="00F6529D">
        <w:trPr>
          <w:cnfStyle w:val="000000100000" w:firstRow="0" w:lastRow="0" w:firstColumn="0" w:lastColumn="0" w:oddVBand="0" w:evenVBand="0" w:oddHBand="1" w:evenHBand="0" w:firstRowFirstColumn="0" w:firstRowLastColumn="0" w:lastRowFirstColumn="0" w:lastRowLastColumn="0"/>
          <w:trHeight w:val="1123"/>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5ECA82" w14:textId="77777777" w:rsidR="00CE5964" w:rsidRPr="003C1EA9" w:rsidRDefault="00CE5964" w:rsidP="00F6529D">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Contexte de la recherche</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68BA264" w14:textId="77777777" w:rsidR="00CE5964" w:rsidRPr="003C1EA9" w:rsidRDefault="00CE5964" w:rsidP="00F6529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L’AMPF lance une recherche opérationnelle sur les normes sociales et culturelles en santé sexuelle et reproductive au Maroc.</w:t>
            </w:r>
            <w:r>
              <w:rPr>
                <w:rFonts w:asciiTheme="majorBidi" w:eastAsia="Times New Roman" w:hAnsiTheme="majorBidi" w:cstheme="majorBidi"/>
                <w:color w:val="000000"/>
                <w:sz w:val="24"/>
                <w:szCs w:val="24"/>
              </w:rPr>
              <w:t xml:space="preserve"> E</w:t>
            </w:r>
            <w:r w:rsidRPr="003C1EA9">
              <w:rPr>
                <w:rFonts w:asciiTheme="majorBidi" w:eastAsia="Times New Roman" w:hAnsiTheme="majorBidi" w:cstheme="majorBidi"/>
                <w:color w:val="000000"/>
                <w:sz w:val="24"/>
                <w:szCs w:val="24"/>
              </w:rPr>
              <w:t>lle sera réalisée en milieu urbain et rural pour évaluer le degré d’acceptabilité de l’éducation en DSSR de la population marocaine, visera à sensibiliser et informer la communauté des jeunes sur les normes sociales discriminantes.</w:t>
            </w:r>
            <w:r w:rsidRPr="003C1EA9">
              <w:rPr>
                <w:rFonts w:asciiTheme="majorBidi" w:hAnsiTheme="majorBidi" w:cstheme="majorBidi"/>
                <w:sz w:val="24"/>
                <w:szCs w:val="24"/>
              </w:rPr>
              <w:t xml:space="preserve"> </w:t>
            </w:r>
          </w:p>
        </w:tc>
      </w:tr>
      <w:tr w:rsidR="000058BC" w:rsidRPr="003C1EA9" w14:paraId="20F30AC5"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73AC66" w14:textId="77777777" w:rsidR="000058BC" w:rsidRPr="00A22E82" w:rsidRDefault="003C1EA9"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A22E82">
              <w:rPr>
                <w:rFonts w:asciiTheme="majorBidi" w:eastAsia="Times New Roman" w:hAnsiTheme="majorBidi" w:cstheme="majorBidi"/>
                <w:bCs/>
                <w:color w:val="000000"/>
                <w:sz w:val="24"/>
                <w:szCs w:val="24"/>
              </w:rPr>
              <w:t>Objectifs de la recherche</w:t>
            </w:r>
          </w:p>
          <w:p w14:paraId="3EA99EF8" w14:textId="77777777" w:rsidR="000058BC" w:rsidRPr="00A22E82"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72C991" w14:textId="149E000D" w:rsidR="000E7B10" w:rsidRPr="00A22E82" w:rsidRDefault="00687DF2" w:rsidP="00687DF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Cette consultation a pour objectif d’analyser les normes et valeurs sociales de toutes les parties prenantes afin de promouvoir les droits à la santé sexuelle et reproductive des jeunes </w:t>
            </w:r>
            <w:proofErr w:type="spellStart"/>
            <w:r w:rsidRPr="00A22E82">
              <w:rPr>
                <w:rFonts w:asciiTheme="majorBidi" w:eastAsia="Times New Roman" w:hAnsiTheme="majorBidi" w:cstheme="majorBidi"/>
                <w:color w:val="000000"/>
                <w:sz w:val="24"/>
                <w:szCs w:val="24"/>
              </w:rPr>
              <w:t>âgé.</w:t>
            </w:r>
            <w:proofErr w:type="gramStart"/>
            <w:r w:rsidRPr="00A22E82">
              <w:rPr>
                <w:rFonts w:asciiTheme="majorBidi" w:eastAsia="Times New Roman" w:hAnsiTheme="majorBidi" w:cstheme="majorBidi"/>
                <w:color w:val="000000"/>
                <w:sz w:val="24"/>
                <w:szCs w:val="24"/>
              </w:rPr>
              <w:t>e.s</w:t>
            </w:r>
            <w:proofErr w:type="spellEnd"/>
            <w:proofErr w:type="gramEnd"/>
            <w:r w:rsidRPr="00A22E82">
              <w:rPr>
                <w:rFonts w:asciiTheme="majorBidi" w:eastAsia="Times New Roman" w:hAnsiTheme="majorBidi" w:cstheme="majorBidi"/>
                <w:color w:val="000000"/>
                <w:sz w:val="24"/>
                <w:szCs w:val="24"/>
              </w:rPr>
              <w:t xml:space="preserve"> entre 14 et 30 ans. </w:t>
            </w:r>
            <w:r w:rsidR="00CA7D9E" w:rsidRPr="00A22E82">
              <w:rPr>
                <w:rFonts w:asciiTheme="majorBidi" w:eastAsia="Times New Roman" w:hAnsiTheme="majorBidi" w:cstheme="majorBidi"/>
                <w:color w:val="000000"/>
                <w:sz w:val="24"/>
                <w:szCs w:val="24"/>
              </w:rPr>
              <w:t>De ce fait, les objectifs principaux sont :</w:t>
            </w:r>
          </w:p>
          <w:p w14:paraId="49AB8E46" w14:textId="77777777" w:rsidR="000E7B10" w:rsidRPr="00A22E82" w:rsidRDefault="00EF5B73" w:rsidP="00CA7D9E">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Faire un état des lieux d</w:t>
            </w:r>
            <w:r w:rsidR="000E7B10" w:rsidRPr="00A22E82">
              <w:rPr>
                <w:rFonts w:asciiTheme="majorBidi" w:eastAsia="Times New Roman" w:hAnsiTheme="majorBidi" w:cstheme="majorBidi"/>
                <w:color w:val="000000"/>
                <w:sz w:val="24"/>
                <w:szCs w:val="24"/>
              </w:rPr>
              <w:t xml:space="preserve">es normes et valeurs sociales </w:t>
            </w:r>
            <w:r w:rsidR="00CA7D9E" w:rsidRPr="00A22E82">
              <w:rPr>
                <w:rFonts w:asciiTheme="majorBidi" w:eastAsia="Times New Roman" w:hAnsiTheme="majorBidi" w:cstheme="majorBidi"/>
                <w:color w:val="000000"/>
                <w:sz w:val="24"/>
                <w:szCs w:val="24"/>
              </w:rPr>
              <w:t>qui entravent l’accès à la SSR</w:t>
            </w:r>
          </w:p>
          <w:p w14:paraId="557E0206" w14:textId="77777777" w:rsidR="003F2738" w:rsidRPr="00A22E82" w:rsidRDefault="003F2738" w:rsidP="009569C6">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Cartographier </w:t>
            </w:r>
            <w:r w:rsidR="009569C6" w:rsidRPr="00A22E82">
              <w:rPr>
                <w:rFonts w:asciiTheme="majorBidi" w:eastAsia="Times New Roman" w:hAnsiTheme="majorBidi" w:cstheme="majorBidi"/>
                <w:color w:val="000000"/>
                <w:sz w:val="24"/>
                <w:szCs w:val="24"/>
              </w:rPr>
              <w:t>ces</w:t>
            </w:r>
            <w:r w:rsidRPr="00A22E82">
              <w:rPr>
                <w:rFonts w:asciiTheme="majorBidi" w:eastAsia="Times New Roman" w:hAnsiTheme="majorBidi" w:cstheme="majorBidi"/>
                <w:color w:val="000000"/>
                <w:sz w:val="24"/>
                <w:szCs w:val="24"/>
              </w:rPr>
              <w:t xml:space="preserve"> normes et valeurs sociales </w:t>
            </w:r>
            <w:r w:rsidR="009569C6" w:rsidRPr="00A22E82">
              <w:rPr>
                <w:rFonts w:asciiTheme="majorBidi" w:eastAsia="Times New Roman" w:hAnsiTheme="majorBidi" w:cstheme="majorBidi"/>
                <w:color w:val="000000"/>
                <w:sz w:val="24"/>
                <w:szCs w:val="24"/>
              </w:rPr>
              <w:t>par région</w:t>
            </w:r>
          </w:p>
          <w:p w14:paraId="5E207DEA" w14:textId="77777777" w:rsidR="00192D92" w:rsidRPr="00A22E82" w:rsidRDefault="00192D92"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Étudier les freins à</w:t>
            </w:r>
            <w:r w:rsidR="009569C6" w:rsidRPr="00A22E82">
              <w:rPr>
                <w:rFonts w:asciiTheme="majorBidi" w:eastAsia="Times New Roman" w:hAnsiTheme="majorBidi" w:cstheme="majorBidi"/>
                <w:color w:val="000000"/>
                <w:sz w:val="24"/>
                <w:szCs w:val="24"/>
              </w:rPr>
              <w:t xml:space="preserve"> la SSR,</w:t>
            </w:r>
            <w:r w:rsidRPr="00A22E82">
              <w:rPr>
                <w:rFonts w:asciiTheme="majorBidi" w:eastAsia="Times New Roman" w:hAnsiTheme="majorBidi" w:cstheme="majorBidi"/>
                <w:color w:val="000000"/>
                <w:sz w:val="24"/>
                <w:szCs w:val="24"/>
              </w:rPr>
              <w:t xml:space="preserve"> la contraception et la contraception définitive </w:t>
            </w:r>
          </w:p>
          <w:p w14:paraId="1F8B5CC4" w14:textId="77777777" w:rsidR="00192D92" w:rsidRPr="00A22E82" w:rsidRDefault="00192D92"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Identifier les normes liées au genre</w:t>
            </w:r>
          </w:p>
          <w:p w14:paraId="40728E1D" w14:textId="77777777" w:rsidR="00192D92" w:rsidRPr="00A22E82" w:rsidRDefault="003F2738"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L</w:t>
            </w:r>
            <w:r w:rsidR="00BF2EFE" w:rsidRPr="00A22E82">
              <w:rPr>
                <w:rFonts w:asciiTheme="majorBidi" w:eastAsia="Times New Roman" w:hAnsiTheme="majorBidi" w:cstheme="majorBidi"/>
                <w:color w:val="000000"/>
                <w:sz w:val="24"/>
                <w:szCs w:val="24"/>
              </w:rPr>
              <w:t>ister les personnes influentes</w:t>
            </w:r>
            <w:r w:rsidR="009569C6" w:rsidRPr="00A22E82">
              <w:rPr>
                <w:rFonts w:asciiTheme="majorBidi" w:eastAsia="Times New Roman" w:hAnsiTheme="majorBidi" w:cstheme="majorBidi"/>
                <w:color w:val="000000"/>
                <w:sz w:val="24"/>
                <w:szCs w:val="24"/>
              </w:rPr>
              <w:t xml:space="preserve"> attachées à ces normes</w:t>
            </w:r>
          </w:p>
          <w:p w14:paraId="05C2D03F" w14:textId="77777777" w:rsidR="00BF2EFE" w:rsidRPr="00A22E82" w:rsidRDefault="003F2738"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P</w:t>
            </w:r>
            <w:r w:rsidR="00BF2EFE" w:rsidRPr="00A22E82">
              <w:rPr>
                <w:rFonts w:asciiTheme="majorBidi" w:eastAsia="Times New Roman" w:hAnsiTheme="majorBidi" w:cstheme="majorBidi"/>
                <w:color w:val="000000"/>
                <w:sz w:val="24"/>
                <w:szCs w:val="24"/>
              </w:rPr>
              <w:t>roposer des pistes pour changer les normes et valeurs en SSR</w:t>
            </w:r>
          </w:p>
          <w:p w14:paraId="1DBBAEF8" w14:textId="77777777" w:rsidR="003F2738" w:rsidRPr="00A22E82" w:rsidRDefault="003F2738"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Lister les causes de résistances</w:t>
            </w:r>
            <w:r w:rsidR="009569C6" w:rsidRPr="00A22E82">
              <w:rPr>
                <w:rFonts w:asciiTheme="majorBidi" w:eastAsia="Times New Roman" w:hAnsiTheme="majorBidi" w:cstheme="majorBidi"/>
                <w:color w:val="000000"/>
                <w:sz w:val="24"/>
                <w:szCs w:val="24"/>
              </w:rPr>
              <w:t xml:space="preserve"> au</w:t>
            </w:r>
            <w:r w:rsidRPr="00A22E82">
              <w:rPr>
                <w:rFonts w:asciiTheme="majorBidi" w:eastAsia="Times New Roman" w:hAnsiTheme="majorBidi" w:cstheme="majorBidi"/>
                <w:color w:val="000000"/>
                <w:sz w:val="24"/>
                <w:szCs w:val="24"/>
              </w:rPr>
              <w:t xml:space="preserve"> changement</w:t>
            </w:r>
          </w:p>
          <w:p w14:paraId="44342EC5" w14:textId="77777777" w:rsidR="0014761D" w:rsidRPr="00A22E82" w:rsidRDefault="0014761D" w:rsidP="00BF2EFE">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p>
        </w:tc>
      </w:tr>
      <w:tr w:rsidR="00B60B63" w:rsidRPr="003C1EA9" w14:paraId="6A012A23" w14:textId="77777777" w:rsidTr="001961F3">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F0DAD2" w14:textId="77777777" w:rsidR="00B60B63" w:rsidRPr="003C1EA9" w:rsidRDefault="00B60B63"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Livrables</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07670F" w14:textId="77777777" w:rsidR="006C37B3" w:rsidRPr="003C1EA9" w:rsidRDefault="006C37B3" w:rsidP="0092037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C1EA9">
              <w:rPr>
                <w:rFonts w:asciiTheme="majorBidi" w:hAnsiTheme="majorBidi" w:cstheme="majorBidi"/>
                <w:sz w:val="24"/>
                <w:szCs w:val="24"/>
              </w:rPr>
              <w:t xml:space="preserve">Le.la </w:t>
            </w:r>
            <w:proofErr w:type="spellStart"/>
            <w:proofErr w:type="gramStart"/>
            <w:r w:rsidRPr="003C1EA9">
              <w:rPr>
                <w:rFonts w:asciiTheme="majorBidi" w:hAnsiTheme="majorBidi" w:cstheme="majorBidi"/>
                <w:sz w:val="24"/>
                <w:szCs w:val="24"/>
              </w:rPr>
              <w:t>consultant.e</w:t>
            </w:r>
            <w:proofErr w:type="spellEnd"/>
            <w:proofErr w:type="gramEnd"/>
            <w:r w:rsidRPr="003C1EA9">
              <w:rPr>
                <w:rFonts w:asciiTheme="majorBidi" w:hAnsiTheme="majorBidi" w:cstheme="majorBidi"/>
                <w:sz w:val="24"/>
                <w:szCs w:val="24"/>
              </w:rPr>
              <w:t xml:space="preserve"> doit fournir les éléments suivants : </w:t>
            </w:r>
          </w:p>
          <w:p w14:paraId="140969D7" w14:textId="77777777" w:rsidR="006C37B3" w:rsidRPr="003C1EA9" w:rsidRDefault="006C37B3" w:rsidP="0092037B">
            <w:pPr>
              <w:pStyle w:val="Paragraphedeliste"/>
              <w:numPr>
                <w:ilvl w:val="0"/>
                <w:numId w:val="10"/>
              </w:numPr>
              <w:pBdr>
                <w:top w:val="nil"/>
                <w:left w:val="nil"/>
                <w:bottom w:val="nil"/>
                <w:right w:val="nil"/>
                <w:between w:val="nil"/>
              </w:pBd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u w:val="single"/>
              </w:rPr>
            </w:pPr>
            <w:r w:rsidRPr="003C1EA9">
              <w:rPr>
                <w:rFonts w:asciiTheme="majorBidi" w:hAnsiTheme="majorBidi" w:cstheme="majorBidi"/>
                <w:b/>
                <w:bCs/>
                <w:sz w:val="24"/>
                <w:szCs w:val="24"/>
              </w:rPr>
              <w:t xml:space="preserve">Rapport initial : </w:t>
            </w:r>
            <w:r w:rsidRPr="003C1EA9">
              <w:rPr>
                <w:rFonts w:asciiTheme="majorBidi" w:eastAsia="Times New Roman" w:hAnsiTheme="majorBidi" w:cstheme="majorBidi"/>
                <w:color w:val="000000"/>
                <w:sz w:val="24"/>
                <w:szCs w:val="24"/>
              </w:rPr>
              <w:t xml:space="preserve">Note méthodologique validée et signée par le/la consultant(e) et AMPF qui </w:t>
            </w:r>
            <w:r w:rsidRPr="003C1EA9">
              <w:rPr>
                <w:rFonts w:asciiTheme="majorBidi" w:hAnsiTheme="majorBidi" w:cstheme="majorBidi"/>
                <w:sz w:val="24"/>
                <w:szCs w:val="24"/>
              </w:rPr>
              <w:t>comprendra une planification et un calendrier, des questions de recherche, des méth</w:t>
            </w:r>
            <w:r w:rsidR="002B7AA0">
              <w:rPr>
                <w:rFonts w:asciiTheme="majorBidi" w:hAnsiTheme="majorBidi" w:cstheme="majorBidi"/>
                <w:sz w:val="24"/>
                <w:szCs w:val="24"/>
              </w:rPr>
              <w:t>odologies (conception de la recherche</w:t>
            </w:r>
            <w:r w:rsidRPr="003C1EA9">
              <w:rPr>
                <w:rFonts w:asciiTheme="majorBidi" w:hAnsiTheme="majorBidi" w:cstheme="majorBidi"/>
                <w:sz w:val="24"/>
                <w:szCs w:val="24"/>
              </w:rPr>
              <w:t>, et instruments et outils suggérés) à appliquer, des considérations éthiques, des risques et des stratégies d'atténuation.</w:t>
            </w:r>
          </w:p>
          <w:p w14:paraId="482E2A35" w14:textId="77777777" w:rsidR="006C37B3" w:rsidRPr="003C1EA9" w:rsidRDefault="006C37B3" w:rsidP="0092037B">
            <w:pPr>
              <w:pStyle w:val="Paragraphedeliste"/>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C1EA9">
              <w:rPr>
                <w:rFonts w:asciiTheme="majorBidi" w:hAnsiTheme="majorBidi" w:cstheme="majorBidi"/>
                <w:b/>
                <w:bCs/>
                <w:sz w:val="24"/>
                <w:szCs w:val="24"/>
              </w:rPr>
              <w:t>Rapport préliminaire </w:t>
            </w:r>
            <w:r w:rsidRPr="00BF2EFE">
              <w:rPr>
                <w:rFonts w:asciiTheme="majorBidi" w:hAnsiTheme="majorBidi" w:cstheme="majorBidi"/>
                <w:b/>
                <w:bCs/>
                <w:sz w:val="24"/>
                <w:szCs w:val="24"/>
              </w:rPr>
              <w:t>:</w:t>
            </w:r>
            <w:r w:rsidR="00BF2EFE" w:rsidRPr="00BF2EFE">
              <w:rPr>
                <w:rFonts w:asciiTheme="majorBidi" w:hAnsiTheme="majorBidi" w:cstheme="majorBidi"/>
                <w:b/>
                <w:bCs/>
                <w:sz w:val="24"/>
                <w:szCs w:val="24"/>
              </w:rPr>
              <w:t xml:space="preserve"> </w:t>
            </w:r>
            <w:r w:rsidRPr="00BF2EFE">
              <w:rPr>
                <w:rFonts w:asciiTheme="majorBidi" w:hAnsiTheme="majorBidi" w:cstheme="majorBidi"/>
                <w:sz w:val="24"/>
                <w:szCs w:val="24"/>
              </w:rPr>
              <w:t>L</w:t>
            </w:r>
            <w:r w:rsidRPr="003C1EA9">
              <w:rPr>
                <w:rFonts w:asciiTheme="majorBidi" w:hAnsiTheme="majorBidi" w:cstheme="majorBidi"/>
                <w:sz w:val="24"/>
                <w:szCs w:val="24"/>
              </w:rPr>
              <w:t xml:space="preserve">e rapport Draft doit être rédigé en Français et contenir toute l’information nécessaire sur les résultats attendus, qui sera en premier lieu valider par la </w:t>
            </w:r>
            <w:r w:rsidRPr="003C1EA9">
              <w:rPr>
                <w:rFonts w:asciiTheme="majorBidi" w:hAnsiTheme="majorBidi" w:cstheme="majorBidi"/>
                <w:b/>
                <w:bCs/>
                <w:sz w:val="24"/>
                <w:szCs w:val="24"/>
              </w:rPr>
              <w:t>Direction exécutive et le comité de suivi de l’AMPF.</w:t>
            </w:r>
          </w:p>
          <w:p w14:paraId="2E161513" w14:textId="77777777" w:rsidR="006C37B3" w:rsidRPr="003C1EA9" w:rsidRDefault="00B60B63" w:rsidP="0092037B">
            <w:pPr>
              <w:pStyle w:val="Paragraphedeliste"/>
              <w:numPr>
                <w:ilvl w:val="0"/>
                <w:numId w:val="10"/>
              </w:numPr>
              <w:pBdr>
                <w:top w:val="nil"/>
                <w:left w:val="nil"/>
                <w:bottom w:val="nil"/>
                <w:right w:val="nil"/>
                <w:between w:val="nil"/>
              </w:pBd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b/>
                <w:bCs/>
                <w:color w:val="000000"/>
                <w:sz w:val="24"/>
                <w:szCs w:val="24"/>
              </w:rPr>
              <w:t>Rapport final</w:t>
            </w:r>
            <w:r w:rsidRPr="003C1EA9">
              <w:rPr>
                <w:rFonts w:asciiTheme="majorBidi" w:eastAsia="Times New Roman" w:hAnsiTheme="majorBidi" w:cstheme="majorBidi"/>
                <w:color w:val="000000"/>
                <w:sz w:val="24"/>
                <w:szCs w:val="24"/>
              </w:rPr>
              <w:t xml:space="preserve"> en Français </w:t>
            </w:r>
          </w:p>
          <w:p w14:paraId="20334595" w14:textId="77777777" w:rsidR="00B60B63" w:rsidRPr="003C1EA9" w:rsidRDefault="00B60B63" w:rsidP="0092037B">
            <w:pPr>
              <w:pStyle w:val="Paragraphedeliste"/>
              <w:pBdr>
                <w:top w:val="nil"/>
                <w:left w:val="nil"/>
                <w:bottom w:val="nil"/>
                <w:right w:val="nil"/>
                <w:between w:val="nil"/>
              </w:pBd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r w:rsidR="00B60B63" w:rsidRPr="003C1EA9" w14:paraId="52EE1E13" w14:textId="77777777" w:rsidTr="001961F3">
        <w:trPr>
          <w:trHeight w:val="345"/>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BA65B8" w14:textId="77777777" w:rsidR="00B60B63" w:rsidRPr="003C1EA9" w:rsidRDefault="00B60B63"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Durée de la consultation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EDD17FE" w14:textId="77777777" w:rsidR="00B60B63" w:rsidRPr="003C1EA9" w:rsidRDefault="006C37B3" w:rsidP="0092037B">
            <w:pPr>
              <w:pBdr>
                <w:top w:val="nil"/>
                <w:left w:val="nil"/>
                <w:bottom w:val="nil"/>
                <w:right w:val="nil"/>
                <w:between w:val="nil"/>
              </w:pBd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1 mois</w:t>
            </w:r>
            <w:r w:rsidR="00B60B63" w:rsidRPr="003C1EA9">
              <w:rPr>
                <w:rFonts w:asciiTheme="majorBidi" w:eastAsia="Times New Roman" w:hAnsiTheme="majorBidi" w:cstheme="majorBidi"/>
                <w:color w:val="000000"/>
                <w:sz w:val="24"/>
                <w:szCs w:val="24"/>
              </w:rPr>
              <w:t xml:space="preserve"> à compter de la signature de contrat de service</w:t>
            </w:r>
          </w:p>
        </w:tc>
      </w:tr>
      <w:tr w:rsidR="000058BC" w:rsidRPr="003C1EA9" w14:paraId="21E4F0D4"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4049E97" w14:textId="77777777" w:rsidR="00556DD1" w:rsidRPr="00A22E82" w:rsidRDefault="00C90CA6"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A22E82">
              <w:rPr>
                <w:rFonts w:asciiTheme="majorBidi" w:eastAsia="Times New Roman" w:hAnsiTheme="majorBidi" w:cstheme="majorBidi"/>
                <w:bCs/>
                <w:color w:val="000000"/>
                <w:sz w:val="24"/>
                <w:szCs w:val="24"/>
              </w:rPr>
              <w:t xml:space="preserve">Qualifications </w:t>
            </w:r>
          </w:p>
          <w:p w14:paraId="1044B89C" w14:textId="77777777" w:rsidR="000058BC" w:rsidRPr="00A22E82" w:rsidRDefault="00C90CA6"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roofErr w:type="gramStart"/>
            <w:r w:rsidRPr="00A22E82">
              <w:rPr>
                <w:rFonts w:asciiTheme="majorBidi" w:eastAsia="Times New Roman" w:hAnsiTheme="majorBidi" w:cstheme="majorBidi"/>
                <w:bCs/>
                <w:color w:val="000000"/>
                <w:sz w:val="24"/>
                <w:szCs w:val="24"/>
              </w:rPr>
              <w:t>et</w:t>
            </w:r>
            <w:proofErr w:type="gramEnd"/>
            <w:r w:rsidRPr="00A22E82">
              <w:rPr>
                <w:rFonts w:asciiTheme="majorBidi" w:eastAsia="Times New Roman" w:hAnsiTheme="majorBidi" w:cstheme="majorBidi"/>
                <w:bCs/>
                <w:color w:val="000000"/>
                <w:sz w:val="24"/>
                <w:szCs w:val="24"/>
              </w:rPr>
              <w:t xml:space="preserve"> expériences</w:t>
            </w:r>
            <w:r w:rsidRPr="00A22E82">
              <w:rPr>
                <w:rFonts w:asciiTheme="majorBidi" w:eastAsia="Times New Roman" w:hAnsiTheme="majorBidi" w:cstheme="majorBidi"/>
                <w:b w:val="0"/>
                <w:color w:val="000000"/>
                <w:sz w:val="24"/>
                <w:szCs w:val="24"/>
              </w:rPr>
              <w:t xml:space="preserve">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6B0387"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Cet appel est destiné aux consultants/tes proposant au moins 1 Expert(e) avec les qualifications suivantes :</w:t>
            </w:r>
          </w:p>
          <w:p w14:paraId="1F731721"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Un diplôme de Doctorat ou Doctorant en Sciences Sociales</w:t>
            </w:r>
            <w:r w:rsidR="00BF2EFE" w:rsidRPr="00A22E82">
              <w:rPr>
                <w:rFonts w:asciiTheme="majorBidi" w:eastAsia="Times New Roman" w:hAnsiTheme="majorBidi" w:cstheme="majorBidi"/>
                <w:color w:val="000000"/>
                <w:sz w:val="24"/>
                <w:szCs w:val="24"/>
              </w:rPr>
              <w:t xml:space="preserve"> ou spécialité similaires</w:t>
            </w:r>
            <w:r w:rsidRPr="00A22E82">
              <w:rPr>
                <w:rFonts w:asciiTheme="majorBidi" w:eastAsia="Times New Roman" w:hAnsiTheme="majorBidi" w:cstheme="majorBidi"/>
                <w:color w:val="000000"/>
                <w:sz w:val="24"/>
                <w:szCs w:val="24"/>
              </w:rPr>
              <w:t xml:space="preserve"> ;</w:t>
            </w:r>
          </w:p>
          <w:p w14:paraId="1D4B1299"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Expert dans le domaine des techniques d’intervention sociale, santé sexuelle et reproductive ou approche genre ;</w:t>
            </w:r>
          </w:p>
          <w:p w14:paraId="6415479B" w14:textId="77777777" w:rsidR="0023620D" w:rsidRPr="00A22E82" w:rsidRDefault="0023620D" w:rsidP="00BF2EFE">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Une bonne maitrise de la thématique relative </w:t>
            </w:r>
            <w:r w:rsidR="00BF2EFE" w:rsidRPr="00A22E82">
              <w:rPr>
                <w:rFonts w:asciiTheme="majorBidi" w:eastAsia="Times New Roman" w:hAnsiTheme="majorBidi" w:cstheme="majorBidi"/>
                <w:color w:val="000000"/>
                <w:sz w:val="24"/>
                <w:szCs w:val="24"/>
              </w:rPr>
              <w:t>aux</w:t>
            </w:r>
            <w:r w:rsidRPr="00A22E82">
              <w:rPr>
                <w:rFonts w:asciiTheme="majorBidi" w:eastAsia="Times New Roman" w:hAnsiTheme="majorBidi" w:cstheme="majorBidi"/>
                <w:color w:val="000000"/>
                <w:sz w:val="24"/>
                <w:szCs w:val="24"/>
              </w:rPr>
              <w:t xml:space="preserve"> Normes et Valeurs Sociales en matière de Droits à la Santé Sexuelle et Reproductive ;</w:t>
            </w:r>
          </w:p>
          <w:p w14:paraId="1F68DEDA"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Des références similaires à la présente étude serait un atout ;</w:t>
            </w:r>
          </w:p>
          <w:p w14:paraId="153A06FF"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Bonne connaissance des outils et logiciels informatiques de bureau, de communication électronique, de traitement des données et de suivi-évaluation ;</w:t>
            </w:r>
          </w:p>
          <w:p w14:paraId="6E2B2825"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Aptitudes à la communication, notamment dans l’animation d’ateliers de formation, de groupes et autres séances de travail ;</w:t>
            </w:r>
          </w:p>
          <w:p w14:paraId="08B00689"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Excellentes compétences culturelles et aptitudes à bien travailler dans un environnement international avec jeunes dans toute leur diversité ;</w:t>
            </w:r>
          </w:p>
          <w:p w14:paraId="63F7693E"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Avoir un statut ju</w:t>
            </w:r>
            <w:r w:rsidR="00CE5964" w:rsidRPr="00A22E82">
              <w:rPr>
                <w:rFonts w:asciiTheme="majorBidi" w:eastAsia="Times New Roman" w:hAnsiTheme="majorBidi" w:cstheme="majorBidi"/>
                <w:color w:val="000000"/>
                <w:sz w:val="24"/>
                <w:szCs w:val="24"/>
              </w:rPr>
              <w:t>ridique (Société, Auto-entrepreneur</w:t>
            </w:r>
            <w:r w:rsidRPr="00A22E82">
              <w:rPr>
                <w:rFonts w:asciiTheme="majorBidi" w:eastAsia="Times New Roman" w:hAnsiTheme="majorBidi" w:cstheme="majorBidi"/>
                <w:color w:val="000000"/>
                <w:sz w:val="24"/>
                <w:szCs w:val="24"/>
              </w:rPr>
              <w:t>…etc.).</w:t>
            </w:r>
          </w:p>
          <w:p w14:paraId="258D678F" w14:textId="77777777" w:rsidR="0023620D" w:rsidRPr="00A22E82" w:rsidRDefault="0023620D" w:rsidP="0092037B">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Le consultant devra avoir les Respect des principes fondamentaux </w:t>
            </w:r>
          </w:p>
          <w:p w14:paraId="3CCAB257"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Approche transformatrice de genre (ATG) ;</w:t>
            </w:r>
          </w:p>
          <w:p w14:paraId="472881D5"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Approche basée sur les droits humains ; </w:t>
            </w:r>
          </w:p>
          <w:p w14:paraId="78099421" w14:textId="77777777" w:rsidR="0023620D" w:rsidRPr="00A22E82" w:rsidRDefault="00145CE4"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 </w:t>
            </w:r>
            <w:r w:rsidR="0023620D" w:rsidRPr="00A22E82">
              <w:rPr>
                <w:rFonts w:asciiTheme="majorBidi" w:eastAsia="Times New Roman" w:hAnsiTheme="majorBidi" w:cstheme="majorBidi"/>
                <w:color w:val="000000"/>
                <w:sz w:val="24"/>
                <w:szCs w:val="24"/>
              </w:rPr>
              <w:t xml:space="preserve">Inclusivité ; </w:t>
            </w:r>
          </w:p>
          <w:p w14:paraId="2284A855"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Participation significative et inclusive des jeunes (PSIJ</w:t>
            </w:r>
            <w:proofErr w:type="gramStart"/>
            <w:r w:rsidRPr="00A22E82">
              <w:rPr>
                <w:rFonts w:asciiTheme="majorBidi" w:eastAsia="Times New Roman" w:hAnsiTheme="majorBidi" w:cstheme="majorBidi"/>
                <w:color w:val="000000"/>
                <w:sz w:val="24"/>
                <w:szCs w:val="24"/>
              </w:rPr>
              <w:t>);</w:t>
            </w:r>
            <w:proofErr w:type="gramEnd"/>
          </w:p>
          <w:p w14:paraId="563A7F8C" w14:textId="77777777" w:rsidR="0023620D" w:rsidRPr="00A22E82" w:rsidRDefault="00145CE4"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 </w:t>
            </w:r>
            <w:r w:rsidR="0023620D" w:rsidRPr="00A22E82">
              <w:rPr>
                <w:rFonts w:asciiTheme="majorBidi" w:eastAsia="Times New Roman" w:hAnsiTheme="majorBidi" w:cstheme="majorBidi"/>
                <w:color w:val="000000"/>
                <w:sz w:val="24"/>
                <w:szCs w:val="24"/>
              </w:rPr>
              <w:t>Sureté &amp; Sécurité ;</w:t>
            </w:r>
          </w:p>
          <w:p w14:paraId="1D3C0051" w14:textId="77777777" w:rsidR="000058BC" w:rsidRPr="00A22E82" w:rsidRDefault="000058BC" w:rsidP="0092037B">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r w:rsidR="000058BC" w:rsidRPr="003C1EA9" w14:paraId="31134C45"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6F7C0D7"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Informatique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9ADF16A" w14:textId="77777777" w:rsidR="000058BC" w:rsidRPr="003C1EA9" w:rsidRDefault="00C90CA6" w:rsidP="001961F3">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Maîtrise du package Microsoft Office.</w:t>
            </w:r>
          </w:p>
        </w:tc>
      </w:tr>
      <w:tr w:rsidR="000058BC" w:rsidRPr="003C1EA9" w14:paraId="7DD66A3E"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61C7F6"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Langues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E40FA7D" w14:textId="77777777" w:rsidR="00B60B63" w:rsidRPr="003C1EA9" w:rsidRDefault="00C90CA6" w:rsidP="00EF5B7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Bonne maîtrise </w:t>
            </w:r>
            <w:r w:rsidR="00B60B63" w:rsidRPr="003C1EA9">
              <w:rPr>
                <w:rFonts w:asciiTheme="majorBidi" w:eastAsia="Times New Roman" w:hAnsiTheme="majorBidi" w:cstheme="majorBidi"/>
                <w:color w:val="000000"/>
                <w:sz w:val="24"/>
                <w:szCs w:val="24"/>
              </w:rPr>
              <w:t xml:space="preserve">du français </w:t>
            </w:r>
          </w:p>
        </w:tc>
      </w:tr>
      <w:tr w:rsidR="003C0A21" w:rsidRPr="003C1EA9" w14:paraId="5DA8E6D4"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5B6CEC0" w14:textId="77777777" w:rsidR="00B60B63" w:rsidRPr="003C1EA9" w:rsidRDefault="00B60B63"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Soumission</w:t>
            </w:r>
          </w:p>
          <w:p w14:paraId="712669E6" w14:textId="77777777" w:rsidR="003C0A21" w:rsidRPr="003C1EA9" w:rsidRDefault="00B60B63"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proofErr w:type="gramStart"/>
            <w:r w:rsidRPr="003C1EA9">
              <w:rPr>
                <w:rFonts w:asciiTheme="majorBidi" w:eastAsia="Times New Roman" w:hAnsiTheme="majorBidi" w:cstheme="majorBidi"/>
                <w:bCs/>
                <w:color w:val="000000"/>
                <w:sz w:val="24"/>
                <w:szCs w:val="24"/>
              </w:rPr>
              <w:t>des</w:t>
            </w:r>
            <w:proofErr w:type="gramEnd"/>
            <w:r w:rsidRPr="003C1EA9">
              <w:rPr>
                <w:rFonts w:asciiTheme="majorBidi" w:eastAsia="Times New Roman" w:hAnsiTheme="majorBidi" w:cstheme="majorBidi"/>
                <w:bCs/>
                <w:color w:val="000000"/>
                <w:sz w:val="24"/>
                <w:szCs w:val="24"/>
              </w:rPr>
              <w:t xml:space="preserve"> candidatures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B987B3" w14:textId="77777777" w:rsidR="003C0A21" w:rsidRPr="003C1EA9" w:rsidRDefault="003C0A21" w:rsidP="001961F3">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Le dossier de soumission :</w:t>
            </w:r>
          </w:p>
          <w:p w14:paraId="0D97D4A4" w14:textId="77777777" w:rsidR="003C0A21" w:rsidRPr="003C1EA9" w:rsidRDefault="003C0A21"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CV détaillé du consultant </w:t>
            </w:r>
            <w:r w:rsidR="00B60B63" w:rsidRPr="003C1EA9">
              <w:rPr>
                <w:rFonts w:asciiTheme="majorBidi" w:eastAsia="Times New Roman" w:hAnsiTheme="majorBidi" w:cstheme="majorBidi"/>
                <w:color w:val="000000"/>
                <w:sz w:val="24"/>
                <w:szCs w:val="24"/>
              </w:rPr>
              <w:t xml:space="preserve">ou l’équipe de travail </w:t>
            </w:r>
            <w:r w:rsidRPr="003C1EA9">
              <w:rPr>
                <w:rFonts w:asciiTheme="majorBidi" w:eastAsia="Times New Roman" w:hAnsiTheme="majorBidi" w:cstheme="majorBidi"/>
                <w:color w:val="000000"/>
                <w:sz w:val="24"/>
                <w:szCs w:val="24"/>
              </w:rPr>
              <w:t>;</w:t>
            </w:r>
          </w:p>
          <w:p w14:paraId="14C55FA9" w14:textId="77777777" w:rsidR="003C0A21" w:rsidRPr="003C1EA9" w:rsidRDefault="003C0A21"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Note méthodologie proposée pour la réalisation de la consultation </w:t>
            </w:r>
            <w:r w:rsidR="00EF5B73" w:rsidRPr="003C1EA9">
              <w:rPr>
                <w:rFonts w:asciiTheme="majorBidi" w:eastAsia="Times New Roman" w:hAnsiTheme="majorBidi" w:cstheme="majorBidi"/>
                <w:color w:val="000000"/>
                <w:sz w:val="24"/>
                <w:szCs w:val="24"/>
              </w:rPr>
              <w:t>en</w:t>
            </w:r>
            <w:r w:rsidR="00B60B63" w:rsidRPr="003C1EA9">
              <w:rPr>
                <w:rFonts w:asciiTheme="majorBidi" w:eastAsia="Times New Roman" w:hAnsiTheme="majorBidi" w:cstheme="majorBidi"/>
                <w:color w:val="000000"/>
                <w:sz w:val="24"/>
                <w:szCs w:val="24"/>
              </w:rPr>
              <w:t xml:space="preserve"> Français ;</w:t>
            </w:r>
          </w:p>
          <w:p w14:paraId="72F3A631" w14:textId="77777777" w:rsidR="00B60B63" w:rsidRPr="003C1EA9" w:rsidRDefault="00B60B63"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03 Lettres de références ;</w:t>
            </w:r>
          </w:p>
          <w:p w14:paraId="083B90CD" w14:textId="77777777" w:rsidR="00B60B63" w:rsidRPr="003C1EA9" w:rsidRDefault="00B60B63"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02 travaux similaires réalisés par le/la consultant(e) en matière de la DSSR, techniques d’intervention sociale</w:t>
            </w:r>
            <w:r w:rsidR="00EF5B73" w:rsidRPr="003C1EA9">
              <w:rPr>
                <w:rFonts w:asciiTheme="majorBidi" w:eastAsia="Times New Roman" w:hAnsiTheme="majorBidi" w:cstheme="majorBidi"/>
                <w:color w:val="000000"/>
                <w:sz w:val="24"/>
                <w:szCs w:val="24"/>
              </w:rPr>
              <w:t xml:space="preserve"> </w:t>
            </w:r>
            <w:r w:rsidRPr="003C1EA9">
              <w:rPr>
                <w:rFonts w:asciiTheme="majorBidi" w:eastAsia="Times New Roman" w:hAnsiTheme="majorBidi" w:cstheme="majorBidi"/>
                <w:color w:val="000000"/>
                <w:sz w:val="24"/>
                <w:szCs w:val="24"/>
              </w:rPr>
              <w:t>…etc.</w:t>
            </w:r>
          </w:p>
          <w:p w14:paraId="702ECAA2" w14:textId="77777777" w:rsidR="003C0A21" w:rsidRPr="003C1EA9" w:rsidRDefault="003C0A21"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Offre financière.</w:t>
            </w:r>
          </w:p>
          <w:p w14:paraId="4E20919A" w14:textId="77777777" w:rsidR="00B60B63" w:rsidRPr="003C1EA9" w:rsidRDefault="00B60B63" w:rsidP="001961F3">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p>
          <w:p w14:paraId="527E9863" w14:textId="77777777" w:rsidR="00B60B63" w:rsidRPr="003C1EA9" w:rsidRDefault="00B60B63" w:rsidP="00447AB3">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3C1EA9">
              <w:rPr>
                <w:rFonts w:asciiTheme="majorBidi" w:eastAsia="Times New Roman" w:hAnsiTheme="majorBidi" w:cstheme="majorBidi"/>
                <w:b/>
                <w:bCs/>
                <w:color w:val="000000"/>
                <w:sz w:val="24"/>
                <w:szCs w:val="24"/>
              </w:rPr>
              <w:t xml:space="preserve">Le dossier de soumission à envoyer par email </w:t>
            </w:r>
            <w:r w:rsidR="00145CE4" w:rsidRPr="003C1EA9">
              <w:rPr>
                <w:rFonts w:asciiTheme="majorBidi" w:eastAsia="Times New Roman" w:hAnsiTheme="majorBidi" w:cstheme="majorBidi"/>
                <w:b/>
                <w:bCs/>
                <w:color w:val="000000"/>
                <w:sz w:val="24"/>
                <w:szCs w:val="24"/>
              </w:rPr>
              <w:t xml:space="preserve">au plus tard le </w:t>
            </w:r>
            <w:r w:rsidR="00447AB3">
              <w:rPr>
                <w:rFonts w:asciiTheme="majorBidi" w:eastAsia="Times New Roman" w:hAnsiTheme="majorBidi" w:cstheme="majorBidi"/>
                <w:b/>
                <w:bCs/>
                <w:color w:val="000000"/>
                <w:sz w:val="24"/>
                <w:szCs w:val="24"/>
              </w:rPr>
              <w:t>10</w:t>
            </w:r>
            <w:r w:rsidR="00145CE4" w:rsidRPr="003C1EA9">
              <w:rPr>
                <w:rFonts w:asciiTheme="majorBidi" w:eastAsia="Times New Roman" w:hAnsiTheme="majorBidi" w:cstheme="majorBidi"/>
                <w:b/>
                <w:bCs/>
                <w:color w:val="000000"/>
                <w:sz w:val="24"/>
                <w:szCs w:val="24"/>
              </w:rPr>
              <w:t xml:space="preserve"> </w:t>
            </w:r>
            <w:r w:rsidR="00447AB3">
              <w:rPr>
                <w:rFonts w:asciiTheme="majorBidi" w:eastAsia="Times New Roman" w:hAnsiTheme="majorBidi" w:cstheme="majorBidi"/>
                <w:b/>
                <w:bCs/>
                <w:color w:val="000000"/>
                <w:sz w:val="24"/>
                <w:szCs w:val="24"/>
              </w:rPr>
              <w:t>juin</w:t>
            </w:r>
            <w:r w:rsidR="00145CE4" w:rsidRPr="003C1EA9">
              <w:rPr>
                <w:rFonts w:asciiTheme="majorBidi" w:eastAsia="Times New Roman" w:hAnsiTheme="majorBidi" w:cstheme="majorBidi"/>
                <w:b/>
                <w:bCs/>
                <w:color w:val="000000"/>
                <w:sz w:val="24"/>
                <w:szCs w:val="24"/>
              </w:rPr>
              <w:t xml:space="preserve"> 2022 </w:t>
            </w:r>
            <w:r w:rsidRPr="003C1EA9">
              <w:rPr>
                <w:rFonts w:asciiTheme="majorBidi" w:eastAsia="Times New Roman" w:hAnsiTheme="majorBidi" w:cstheme="majorBidi"/>
                <w:b/>
                <w:bCs/>
                <w:color w:val="000000"/>
                <w:sz w:val="24"/>
                <w:szCs w:val="24"/>
              </w:rPr>
              <w:t xml:space="preserve">à </w:t>
            </w:r>
            <w:r w:rsidR="00EF5B73" w:rsidRPr="003C1EA9">
              <w:rPr>
                <w:rFonts w:asciiTheme="majorBidi" w:eastAsia="Times New Roman" w:hAnsiTheme="majorBidi" w:cstheme="majorBidi"/>
                <w:b/>
                <w:bCs/>
                <w:color w:val="000000"/>
                <w:sz w:val="24"/>
                <w:szCs w:val="24"/>
              </w:rPr>
              <w:t>ampf@ampf.org.ma</w:t>
            </w:r>
          </w:p>
        </w:tc>
      </w:tr>
    </w:tbl>
    <w:p w14:paraId="33AC3D31" w14:textId="0C74B33D" w:rsidR="000058BC" w:rsidRDefault="000058BC" w:rsidP="001961F3">
      <w:pPr>
        <w:shd w:val="clear" w:color="auto" w:fill="FFFFFF" w:themeFill="background1"/>
        <w:spacing w:after="0" w:line="276" w:lineRule="auto"/>
        <w:jc w:val="both"/>
        <w:rPr>
          <w:rFonts w:asciiTheme="majorBidi" w:eastAsia="Times New Roman" w:hAnsiTheme="majorBidi" w:cstheme="majorBidi"/>
          <w:color w:val="000000"/>
          <w:sz w:val="24"/>
          <w:szCs w:val="24"/>
        </w:rPr>
      </w:pPr>
    </w:p>
    <w:p w14:paraId="740CEDB2" w14:textId="2F07AAE5" w:rsidR="00A22E82" w:rsidRDefault="00A22E82" w:rsidP="001961F3">
      <w:pPr>
        <w:shd w:val="clear" w:color="auto" w:fill="FFFFFF" w:themeFill="background1"/>
        <w:spacing w:after="0" w:line="276" w:lineRule="auto"/>
        <w:jc w:val="both"/>
        <w:rPr>
          <w:rFonts w:asciiTheme="majorBidi" w:eastAsia="Times New Roman" w:hAnsiTheme="majorBidi" w:cstheme="majorBidi"/>
          <w:color w:val="000000"/>
          <w:sz w:val="24"/>
          <w:szCs w:val="24"/>
        </w:rPr>
      </w:pPr>
    </w:p>
    <w:p w14:paraId="5433D5F4" w14:textId="77777777" w:rsidR="00A22E82" w:rsidRPr="003C1EA9" w:rsidRDefault="00A22E82" w:rsidP="001961F3">
      <w:pPr>
        <w:shd w:val="clear" w:color="auto" w:fill="FFFFFF" w:themeFill="background1"/>
        <w:spacing w:after="0" w:line="276" w:lineRule="auto"/>
        <w:jc w:val="both"/>
        <w:rPr>
          <w:rFonts w:asciiTheme="majorBidi" w:eastAsia="Times New Roman" w:hAnsiTheme="majorBidi" w:cstheme="majorBidi"/>
          <w:color w:val="000000"/>
          <w:sz w:val="24"/>
          <w:szCs w:val="24"/>
        </w:rPr>
      </w:pPr>
    </w:p>
    <w:tbl>
      <w:tblPr>
        <w:tblStyle w:val="a0"/>
        <w:tblpPr w:leftFromText="141" w:rightFromText="141" w:horzAnchor="margin" w:tblpXSpec="center" w:tblpY="640"/>
        <w:tblW w:w="495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57"/>
      </w:tblGrid>
      <w:tr w:rsidR="00B60B63" w:rsidRPr="003C1EA9" w14:paraId="2B7C9FFD" w14:textId="77777777" w:rsidTr="007452BC">
        <w:tc>
          <w:tcPr>
            <w:tcW w:w="4957" w:type="dxa"/>
            <w:shd w:val="clear" w:color="auto" w:fill="FFFFFF"/>
          </w:tcPr>
          <w:p w14:paraId="71B44309" w14:textId="77777777" w:rsidR="00B60B63" w:rsidRPr="003C1EA9" w:rsidRDefault="00EF5B73" w:rsidP="007452BC">
            <w:pPr>
              <w:shd w:val="clear" w:color="auto" w:fill="FFFFFF" w:themeFill="background1"/>
              <w:spacing w:line="276" w:lineRule="auto"/>
              <w:jc w:val="center"/>
              <w:rPr>
                <w:rFonts w:asciiTheme="majorBidi" w:eastAsia="Times New Roman" w:hAnsiTheme="majorBidi" w:cstheme="majorBidi"/>
                <w:b/>
                <w:bCs/>
                <w:color w:val="000000"/>
                <w:sz w:val="24"/>
                <w:szCs w:val="24"/>
              </w:rPr>
            </w:pPr>
            <w:bookmarkStart w:id="0" w:name="_heading=h.gjdgxs" w:colFirst="0" w:colLast="0"/>
            <w:bookmarkEnd w:id="0"/>
            <w:r w:rsidRPr="003C1EA9">
              <w:rPr>
                <w:rFonts w:asciiTheme="majorBidi" w:eastAsia="Times New Roman" w:hAnsiTheme="majorBidi" w:cstheme="majorBidi"/>
                <w:b/>
                <w:bCs/>
                <w:color w:val="000000"/>
                <w:sz w:val="24"/>
                <w:szCs w:val="24"/>
              </w:rPr>
              <w:t xml:space="preserve">Pr Maamri Abdellatif Directeur </w:t>
            </w:r>
            <w:r w:rsidR="00145CE4" w:rsidRPr="003C1EA9">
              <w:rPr>
                <w:rFonts w:asciiTheme="majorBidi" w:eastAsia="Times New Roman" w:hAnsiTheme="majorBidi" w:cstheme="majorBidi"/>
                <w:b/>
                <w:bCs/>
                <w:color w:val="000000"/>
                <w:sz w:val="24"/>
                <w:szCs w:val="24"/>
              </w:rPr>
              <w:t>Exécutif</w:t>
            </w:r>
            <w:r w:rsidRPr="003C1EA9">
              <w:rPr>
                <w:rFonts w:asciiTheme="majorBidi" w:eastAsia="Times New Roman" w:hAnsiTheme="majorBidi" w:cstheme="majorBidi"/>
                <w:b/>
                <w:bCs/>
                <w:color w:val="000000"/>
                <w:sz w:val="24"/>
                <w:szCs w:val="24"/>
              </w:rPr>
              <w:t xml:space="preserve"> AMPF</w:t>
            </w:r>
          </w:p>
        </w:tc>
      </w:tr>
      <w:tr w:rsidR="00B60B63" w:rsidRPr="003C1EA9" w14:paraId="51E7B33F" w14:textId="77777777" w:rsidTr="007452BC">
        <w:tc>
          <w:tcPr>
            <w:tcW w:w="4957" w:type="dxa"/>
            <w:shd w:val="clear" w:color="auto" w:fill="FFFFFF"/>
          </w:tcPr>
          <w:p w14:paraId="67128027" w14:textId="77777777" w:rsidR="00B60B63" w:rsidRPr="003C1EA9" w:rsidRDefault="00B60B63" w:rsidP="007452BC">
            <w:pPr>
              <w:shd w:val="clear" w:color="auto" w:fill="FFFFFF" w:themeFill="background1"/>
              <w:spacing w:before="1680" w:line="276" w:lineRule="auto"/>
              <w:ind w:right="-391"/>
              <w:jc w:val="both"/>
              <w:rPr>
                <w:rFonts w:asciiTheme="majorBidi" w:eastAsia="Times New Roman" w:hAnsiTheme="majorBidi" w:cstheme="majorBidi"/>
                <w:color w:val="000000"/>
                <w:sz w:val="24"/>
                <w:szCs w:val="24"/>
              </w:rPr>
            </w:pPr>
          </w:p>
          <w:p w14:paraId="4BCB50CD" w14:textId="77777777" w:rsidR="00B60B63" w:rsidRPr="003C1EA9" w:rsidRDefault="00B60B63" w:rsidP="007452BC">
            <w:pPr>
              <w:shd w:val="clear" w:color="auto" w:fill="FFFFFF" w:themeFill="background1"/>
              <w:spacing w:before="1680" w:line="276" w:lineRule="auto"/>
              <w:ind w:right="-391"/>
              <w:jc w:val="both"/>
              <w:rPr>
                <w:rFonts w:asciiTheme="majorBidi" w:eastAsia="Times New Roman" w:hAnsiTheme="majorBidi" w:cstheme="majorBidi"/>
                <w:color w:val="000000"/>
                <w:sz w:val="24"/>
                <w:szCs w:val="24"/>
              </w:rPr>
            </w:pPr>
          </w:p>
        </w:tc>
      </w:tr>
    </w:tbl>
    <w:p w14:paraId="40D44B82" w14:textId="77777777" w:rsidR="000058BC" w:rsidRPr="003C1EA9" w:rsidRDefault="000058BC">
      <w:pPr>
        <w:shd w:val="clear" w:color="auto" w:fill="FFFFFF"/>
        <w:spacing w:after="0" w:line="276" w:lineRule="auto"/>
        <w:jc w:val="both"/>
        <w:rPr>
          <w:rFonts w:asciiTheme="majorBidi" w:eastAsia="Times New Roman" w:hAnsiTheme="majorBidi" w:cstheme="majorBidi"/>
          <w:color w:val="000000"/>
          <w:sz w:val="24"/>
          <w:szCs w:val="24"/>
        </w:rPr>
      </w:pPr>
    </w:p>
    <w:p w14:paraId="2B6188FA" w14:textId="77777777" w:rsidR="000058BC" w:rsidRPr="003C1EA9" w:rsidRDefault="000058BC">
      <w:pPr>
        <w:shd w:val="clear" w:color="auto" w:fill="FFFFFF"/>
        <w:spacing w:after="0" w:line="276" w:lineRule="auto"/>
        <w:ind w:left="-426"/>
        <w:jc w:val="both"/>
        <w:rPr>
          <w:rFonts w:asciiTheme="majorBidi" w:eastAsia="Times New Roman" w:hAnsiTheme="majorBidi" w:cstheme="majorBidi"/>
          <w:color w:val="000000"/>
          <w:sz w:val="24"/>
          <w:szCs w:val="24"/>
        </w:rPr>
      </w:pPr>
    </w:p>
    <w:sectPr w:rsidR="000058BC" w:rsidRPr="003C1EA9">
      <w:headerReference w:type="default" r:id="rId8"/>
      <w:footerReference w:type="default" r:id="rId9"/>
      <w:pgSz w:w="11906" w:h="16838"/>
      <w:pgMar w:top="1134" w:right="849" w:bottom="851" w:left="851" w:header="284" w:footer="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725D" w14:textId="77777777" w:rsidR="008E5BDA" w:rsidRDefault="008E5BDA">
      <w:pPr>
        <w:spacing w:after="0" w:line="240" w:lineRule="auto"/>
      </w:pPr>
      <w:r>
        <w:separator/>
      </w:r>
    </w:p>
  </w:endnote>
  <w:endnote w:type="continuationSeparator" w:id="0">
    <w:p w14:paraId="23CE6CC7" w14:textId="77777777" w:rsidR="008E5BDA" w:rsidRDefault="008E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92FE" w14:textId="77777777" w:rsidR="00CA7D9E" w:rsidRDefault="00CA7D9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47AB3">
      <w:rPr>
        <w:noProof/>
        <w:color w:val="000000"/>
      </w:rPr>
      <w:t>4</w:t>
    </w:r>
    <w:r>
      <w:rPr>
        <w:color w:val="000000"/>
      </w:rPr>
      <w:fldChar w:fldCharType="end"/>
    </w:r>
  </w:p>
  <w:p w14:paraId="7ECB0724" w14:textId="77777777" w:rsidR="00CA7D9E" w:rsidRDefault="00CA7D9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AA8A" w14:textId="77777777" w:rsidR="008E5BDA" w:rsidRDefault="008E5BDA">
      <w:pPr>
        <w:spacing w:after="0" w:line="240" w:lineRule="auto"/>
      </w:pPr>
      <w:r>
        <w:separator/>
      </w:r>
    </w:p>
  </w:footnote>
  <w:footnote w:type="continuationSeparator" w:id="0">
    <w:p w14:paraId="4C63D075" w14:textId="77777777" w:rsidR="008E5BDA" w:rsidRDefault="008E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8E14" w14:textId="77777777" w:rsidR="00CA7D9E" w:rsidRDefault="00CA7D9E" w:rsidP="009B72B9">
    <w:pPr>
      <w:pBdr>
        <w:top w:val="nil"/>
        <w:left w:val="nil"/>
        <w:bottom w:val="nil"/>
        <w:right w:val="nil"/>
        <w:between w:val="nil"/>
      </w:pBdr>
      <w:tabs>
        <w:tab w:val="center" w:pos="4536"/>
        <w:tab w:val="right" w:pos="9072"/>
      </w:tabs>
      <w:spacing w:after="0" w:line="240" w:lineRule="auto"/>
      <w:ind w:left="-426"/>
      <w:rPr>
        <w:color w:val="000000"/>
      </w:rPr>
    </w:pPr>
    <w:r w:rsidRPr="0092037B">
      <w:rPr>
        <w:rFonts w:ascii="Times New Roman" w:eastAsia="Times New Roman" w:hAnsi="Times New Roman" w:cs="Times New Roman"/>
        <w:b/>
        <w:noProof/>
        <w:color w:val="000000"/>
        <w:sz w:val="24"/>
        <w:szCs w:val="24"/>
        <w:lang w:val="nl-BE" w:eastAsia="nl-BE"/>
      </w:rPr>
      <w:drawing>
        <wp:anchor distT="0" distB="0" distL="114300" distR="114300" simplePos="0" relativeHeight="251661312" behindDoc="0" locked="0" layoutInCell="1" allowOverlap="1" wp14:anchorId="34793BAC" wp14:editId="1E719D4A">
          <wp:simplePos x="0" y="0"/>
          <wp:positionH relativeFrom="column">
            <wp:posOffset>3587115</wp:posOffset>
          </wp:positionH>
          <wp:positionV relativeFrom="paragraph">
            <wp:posOffset>67310</wp:posOffset>
          </wp:positionV>
          <wp:extent cx="966470" cy="546100"/>
          <wp:effectExtent l="0" t="0" r="0" b="0"/>
          <wp:wrapSquare wrapText="bothSides"/>
          <wp:docPr id="2" name="Image 2" descr="C:\Users\msabih\Desktop\RHRN-vertical-logo-black-digital-H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bih\Desktop\RHRN-vertical-logo-black-digital-H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14:anchorId="68B1A216" wp14:editId="01A41650">
          <wp:simplePos x="0" y="0"/>
          <wp:positionH relativeFrom="margin">
            <wp:posOffset>2302510</wp:posOffset>
          </wp:positionH>
          <wp:positionV relativeFrom="paragraph">
            <wp:posOffset>80010</wp:posOffset>
          </wp:positionV>
          <wp:extent cx="649605" cy="5721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CD4"/>
    <w:multiLevelType w:val="multilevel"/>
    <w:tmpl w:val="AF28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85750"/>
    <w:multiLevelType w:val="hybridMultilevel"/>
    <w:tmpl w:val="C396D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E3C4F"/>
    <w:multiLevelType w:val="hybridMultilevel"/>
    <w:tmpl w:val="BB58A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B96638"/>
    <w:multiLevelType w:val="multilevel"/>
    <w:tmpl w:val="59021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BE1810"/>
    <w:multiLevelType w:val="hybridMultilevel"/>
    <w:tmpl w:val="8BDC096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2B52144F"/>
    <w:multiLevelType w:val="multilevel"/>
    <w:tmpl w:val="B0507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683AC8"/>
    <w:multiLevelType w:val="hybridMultilevel"/>
    <w:tmpl w:val="86A4BC3E"/>
    <w:lvl w:ilvl="0" w:tplc="040C0001">
      <w:start w:val="1"/>
      <w:numFmt w:val="bullet"/>
      <w:lvlText w:val=""/>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7" w15:restartNumberingAfterBreak="0">
    <w:nsid w:val="513E7FCF"/>
    <w:multiLevelType w:val="multilevel"/>
    <w:tmpl w:val="02B2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242A55"/>
    <w:multiLevelType w:val="hybridMultilevel"/>
    <w:tmpl w:val="8DE4C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2B731A"/>
    <w:multiLevelType w:val="hybridMultilevel"/>
    <w:tmpl w:val="0FCC6334"/>
    <w:lvl w:ilvl="0" w:tplc="A3E4E1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98115E"/>
    <w:multiLevelType w:val="hybridMultilevel"/>
    <w:tmpl w:val="E472A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F11D64"/>
    <w:multiLevelType w:val="multilevel"/>
    <w:tmpl w:val="59765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6824C6"/>
    <w:multiLevelType w:val="hybridMultilevel"/>
    <w:tmpl w:val="EBD87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8994678">
    <w:abstractNumId w:val="3"/>
  </w:num>
  <w:num w:numId="2" w16cid:durableId="1005938823">
    <w:abstractNumId w:val="7"/>
  </w:num>
  <w:num w:numId="3" w16cid:durableId="954407196">
    <w:abstractNumId w:val="11"/>
  </w:num>
  <w:num w:numId="4" w16cid:durableId="268859479">
    <w:abstractNumId w:val="5"/>
  </w:num>
  <w:num w:numId="5" w16cid:durableId="1929847572">
    <w:abstractNumId w:val="0"/>
  </w:num>
  <w:num w:numId="6" w16cid:durableId="1447118695">
    <w:abstractNumId w:val="9"/>
  </w:num>
  <w:num w:numId="7" w16cid:durableId="1928150045">
    <w:abstractNumId w:val="12"/>
  </w:num>
  <w:num w:numId="8" w16cid:durableId="1623533233">
    <w:abstractNumId w:val="8"/>
  </w:num>
  <w:num w:numId="9" w16cid:durableId="943877774">
    <w:abstractNumId w:val="4"/>
  </w:num>
  <w:num w:numId="10" w16cid:durableId="61636486">
    <w:abstractNumId w:val="2"/>
  </w:num>
  <w:num w:numId="11" w16cid:durableId="375543058">
    <w:abstractNumId w:val="10"/>
  </w:num>
  <w:num w:numId="12" w16cid:durableId="92554640">
    <w:abstractNumId w:val="1"/>
  </w:num>
  <w:num w:numId="13" w16cid:durableId="1656763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BC"/>
    <w:rsid w:val="000058BC"/>
    <w:rsid w:val="000E7B10"/>
    <w:rsid w:val="00145CE4"/>
    <w:rsid w:val="0014761D"/>
    <w:rsid w:val="00151B5F"/>
    <w:rsid w:val="00191F9D"/>
    <w:rsid w:val="00192D92"/>
    <w:rsid w:val="001940D3"/>
    <w:rsid w:val="001961F3"/>
    <w:rsid w:val="0023620D"/>
    <w:rsid w:val="002B74BA"/>
    <w:rsid w:val="002B7AA0"/>
    <w:rsid w:val="0036271E"/>
    <w:rsid w:val="003C0A21"/>
    <w:rsid w:val="003C1EA9"/>
    <w:rsid w:val="003F2738"/>
    <w:rsid w:val="003F71C6"/>
    <w:rsid w:val="00436419"/>
    <w:rsid w:val="00441AAF"/>
    <w:rsid w:val="00447AB3"/>
    <w:rsid w:val="004B1C15"/>
    <w:rsid w:val="00554CA8"/>
    <w:rsid w:val="00556DD1"/>
    <w:rsid w:val="00664027"/>
    <w:rsid w:val="00687DF2"/>
    <w:rsid w:val="006A3A7C"/>
    <w:rsid w:val="006C1AD3"/>
    <w:rsid w:val="006C37B3"/>
    <w:rsid w:val="007452BC"/>
    <w:rsid w:val="0079665D"/>
    <w:rsid w:val="007F7CBB"/>
    <w:rsid w:val="00897651"/>
    <w:rsid w:val="008A5AF0"/>
    <w:rsid w:val="008E5BDA"/>
    <w:rsid w:val="0092037B"/>
    <w:rsid w:val="00940FA6"/>
    <w:rsid w:val="009569C6"/>
    <w:rsid w:val="009B1CB8"/>
    <w:rsid w:val="009B72B9"/>
    <w:rsid w:val="00A22E82"/>
    <w:rsid w:val="00A6299E"/>
    <w:rsid w:val="00A80FA3"/>
    <w:rsid w:val="00A966B7"/>
    <w:rsid w:val="00B60B63"/>
    <w:rsid w:val="00BF2EFE"/>
    <w:rsid w:val="00C67427"/>
    <w:rsid w:val="00C90CA6"/>
    <w:rsid w:val="00CA7D9E"/>
    <w:rsid w:val="00CE5964"/>
    <w:rsid w:val="00D476DA"/>
    <w:rsid w:val="00E83A84"/>
    <w:rsid w:val="00EB676A"/>
    <w:rsid w:val="00EF5B73"/>
    <w:rsid w:val="00F26A59"/>
    <w:rsid w:val="00F31509"/>
    <w:rsid w:val="00F82B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7C34F"/>
  <w15:docId w15:val="{926A6387-00F1-4415-AD40-0DBE6F7F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32D0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32D0E"/>
    <w:rPr>
      <w:b/>
      <w:bCs/>
    </w:rPr>
  </w:style>
  <w:style w:type="character" w:styleId="Accentuation">
    <w:name w:val="Emphasis"/>
    <w:basedOn w:val="Policepardfaut"/>
    <w:uiPriority w:val="20"/>
    <w:qFormat/>
    <w:rsid w:val="00C32D0E"/>
    <w:rPr>
      <w:i/>
      <w:iCs/>
    </w:rPr>
  </w:style>
  <w:style w:type="character" w:styleId="Lienhypertexte">
    <w:name w:val="Hyperlink"/>
    <w:basedOn w:val="Policepardfaut"/>
    <w:uiPriority w:val="99"/>
    <w:unhideWhenUsed/>
    <w:rsid w:val="00D5469B"/>
    <w:rPr>
      <w:color w:val="0563C1" w:themeColor="hyperlink"/>
      <w:u w:val="single"/>
    </w:rPr>
  </w:style>
  <w:style w:type="paragraph" w:styleId="En-tte">
    <w:name w:val="header"/>
    <w:basedOn w:val="Normal"/>
    <w:link w:val="En-tteCar"/>
    <w:uiPriority w:val="99"/>
    <w:unhideWhenUsed/>
    <w:rsid w:val="00D5469B"/>
    <w:pPr>
      <w:tabs>
        <w:tab w:val="center" w:pos="4536"/>
        <w:tab w:val="right" w:pos="9072"/>
      </w:tabs>
      <w:spacing w:after="0" w:line="240" w:lineRule="auto"/>
    </w:pPr>
  </w:style>
  <w:style w:type="character" w:customStyle="1" w:styleId="En-tteCar">
    <w:name w:val="En-tête Car"/>
    <w:basedOn w:val="Policepardfaut"/>
    <w:link w:val="En-tte"/>
    <w:uiPriority w:val="99"/>
    <w:rsid w:val="00D5469B"/>
  </w:style>
  <w:style w:type="paragraph" w:styleId="Pieddepage">
    <w:name w:val="footer"/>
    <w:basedOn w:val="Normal"/>
    <w:link w:val="PieddepageCar"/>
    <w:uiPriority w:val="99"/>
    <w:unhideWhenUsed/>
    <w:rsid w:val="00D546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69B"/>
  </w:style>
  <w:style w:type="paragraph" w:styleId="Paragraphedeliste">
    <w:name w:val="List Paragraph"/>
    <w:aliases w:val="- List tir,References,texte,Bullets,Liste 1,Numbered List Paragraph,ReferencesCxSpLast,List Paragraph1,List Paragraph (numbered (a)),Medium Grid 1 - Accent 21,Yalgo corps,Titre 10,Paragraphe de liste11,figure,Glossaire,Titre1,L_4,U 5"/>
    <w:basedOn w:val="Normal"/>
    <w:link w:val="ParagraphedelisteCar"/>
    <w:uiPriority w:val="34"/>
    <w:qFormat/>
    <w:rsid w:val="00D5469B"/>
    <w:pPr>
      <w:ind w:left="720"/>
      <w:contextualSpacing/>
    </w:pPr>
  </w:style>
  <w:style w:type="table" w:styleId="Grilledutableau">
    <w:name w:val="Table Grid"/>
    <w:basedOn w:val="TableauNormal"/>
    <w:uiPriority w:val="39"/>
    <w:rsid w:val="0044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51">
    <w:name w:val="Tableau Grille 5 Foncé - Accentuation 51"/>
    <w:basedOn w:val="TableauNormal"/>
    <w:uiPriority w:val="50"/>
    <w:rsid w:val="00442A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extedebulles">
    <w:name w:val="Balloon Text"/>
    <w:basedOn w:val="Normal"/>
    <w:link w:val="TextedebullesCar"/>
    <w:uiPriority w:val="99"/>
    <w:semiHidden/>
    <w:unhideWhenUsed/>
    <w:rsid w:val="00824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E67"/>
    <w:rPr>
      <w:rFonts w:ascii="Segoe UI" w:hAnsi="Segoe UI" w:cs="Segoe UI"/>
      <w:sz w:val="18"/>
      <w:szCs w:val="18"/>
    </w:rPr>
  </w:style>
  <w:style w:type="character" w:styleId="Marquedecommentaire">
    <w:name w:val="annotation reference"/>
    <w:basedOn w:val="Policepardfaut"/>
    <w:uiPriority w:val="99"/>
    <w:semiHidden/>
    <w:unhideWhenUsed/>
    <w:rsid w:val="00A40CD8"/>
    <w:rPr>
      <w:sz w:val="16"/>
      <w:szCs w:val="16"/>
    </w:rPr>
  </w:style>
  <w:style w:type="paragraph" w:styleId="Commentaire">
    <w:name w:val="annotation text"/>
    <w:basedOn w:val="Normal"/>
    <w:link w:val="CommentaireCar"/>
    <w:uiPriority w:val="99"/>
    <w:semiHidden/>
    <w:unhideWhenUsed/>
    <w:rsid w:val="00A40CD8"/>
    <w:pPr>
      <w:spacing w:line="240" w:lineRule="auto"/>
    </w:pPr>
    <w:rPr>
      <w:sz w:val="20"/>
      <w:szCs w:val="20"/>
    </w:rPr>
  </w:style>
  <w:style w:type="character" w:customStyle="1" w:styleId="CommentaireCar">
    <w:name w:val="Commentaire Car"/>
    <w:basedOn w:val="Policepardfaut"/>
    <w:link w:val="Commentaire"/>
    <w:uiPriority w:val="99"/>
    <w:semiHidden/>
    <w:rsid w:val="00A40CD8"/>
    <w:rPr>
      <w:sz w:val="20"/>
      <w:szCs w:val="20"/>
    </w:rPr>
  </w:style>
  <w:style w:type="paragraph" w:styleId="Objetducommentaire">
    <w:name w:val="annotation subject"/>
    <w:basedOn w:val="Commentaire"/>
    <w:next w:val="Commentaire"/>
    <w:link w:val="ObjetducommentaireCar"/>
    <w:uiPriority w:val="99"/>
    <w:semiHidden/>
    <w:unhideWhenUsed/>
    <w:rsid w:val="00A40CD8"/>
    <w:rPr>
      <w:b/>
      <w:bCs/>
    </w:rPr>
  </w:style>
  <w:style w:type="character" w:customStyle="1" w:styleId="ObjetducommentaireCar">
    <w:name w:val="Objet du commentaire Car"/>
    <w:basedOn w:val="CommentaireCar"/>
    <w:link w:val="Objetducommentaire"/>
    <w:uiPriority w:val="99"/>
    <w:semiHidden/>
    <w:rsid w:val="00A40CD8"/>
    <w:rPr>
      <w:b/>
      <w:bCs/>
      <w:sz w:val="20"/>
      <w:szCs w:val="20"/>
    </w:rPr>
  </w:style>
  <w:style w:type="table" w:customStyle="1" w:styleId="TableauGrille5Fonc-Accentuation31">
    <w:name w:val="Tableau Grille 5 Foncé - Accentuation 31"/>
    <w:basedOn w:val="TableauNormal"/>
    <w:uiPriority w:val="50"/>
    <w:rsid w:val="00502F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auListe4-Accentuation31">
    <w:name w:val="Tableau Liste 4 - Accentuation 31"/>
    <w:basedOn w:val="TableauNormal"/>
    <w:uiPriority w:val="49"/>
    <w:rsid w:val="00502F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4-Accentuation11">
    <w:name w:val="Tableau Liste 4 - Accentuation 11"/>
    <w:basedOn w:val="TableauNormal"/>
    <w:uiPriority w:val="49"/>
    <w:rsid w:val="00EC39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ntstyle01">
    <w:name w:val="fontstyle01"/>
    <w:basedOn w:val="Policepardfaut"/>
    <w:rsid w:val="00D623B3"/>
    <w:rPr>
      <w:rFonts w:ascii="TimesNewRomanPSMT" w:hAnsi="TimesNewRomanPSMT" w:hint="default"/>
      <w:b w:val="0"/>
      <w:bCs w:val="0"/>
      <w:i w:val="0"/>
      <w:iCs w:val="0"/>
      <w:color w:val="000000"/>
      <w:sz w:val="22"/>
      <w:szCs w:val="22"/>
    </w:rPr>
  </w:style>
  <w:style w:type="character" w:customStyle="1" w:styleId="ParagraphedelisteCar">
    <w:name w:val="Paragraphe de liste Car"/>
    <w:aliases w:val="- List tir Car,References Car,texte Car,Bullets Car,Liste 1 Car,Numbered List Paragraph Car,ReferencesCxSpLast Car,List Paragraph1 Car,List Paragraph (numbered (a)) Car,Medium Grid 1 - Accent 21 Car,Yalgo corps Car,Titre 10 Car"/>
    <w:link w:val="Paragraphedeliste"/>
    <w:uiPriority w:val="34"/>
    <w:qFormat/>
    <w:rsid w:val="00975C0D"/>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cPr>
      <w:shd w:val="clear" w:color="auto" w:fill="EDEDED"/>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1"/>
    <w:pPr>
      <w:spacing w:after="0" w:line="240" w:lineRule="auto"/>
    </w:pPr>
    <w:tblPr>
      <w:tblStyleRowBandSize w:val="1"/>
      <w:tblStyleColBandSize w:val="1"/>
      <w:tblCellMar>
        <w:left w:w="108" w:type="dxa"/>
        <w:right w:w="108" w:type="dxa"/>
      </w:tblCellMar>
    </w:tblPr>
    <w:tcPr>
      <w:shd w:val="clear" w:color="auto" w:fill="EDEDE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AGDDNi63MIzf97nRrNNREQkyQ==">AMUW2mXr+fYjFrkNrKHge4K5IuFcE4aYou5VNzGRJueqSpSZkvc39ncrN/wyrptYtC8x5ir4UaHXt8zHzen0+523hWTZvR+jy9KG311yNJ2ty9dTntIbkfHJ5EfmIpBEl1bbcBGYGUqz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1050</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Y-PEER PETRI Morocco</dc:creator>
  <cp:lastModifiedBy>Manal Sarhane</cp:lastModifiedBy>
  <cp:revision>3</cp:revision>
  <dcterms:created xsi:type="dcterms:W3CDTF">2022-06-01T09:54:00Z</dcterms:created>
  <dcterms:modified xsi:type="dcterms:W3CDTF">2022-06-01T10:16:00Z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0x010100690F86A1CFC08E40BC2355447AE349E8</vt:lpwstr>
  </property>
</Properties>
</file>