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95000E" w14:textId="492FD9F9" w:rsidR="00C65C8D" w:rsidRDefault="00C65C8D" w:rsidP="00510FA6">
      <w:pPr>
        <w:pStyle w:val="Ttulo"/>
        <w:tabs>
          <w:tab w:val="left" w:pos="7845"/>
        </w:tabs>
        <w:ind w:right="-24"/>
        <w:jc w:val="center"/>
        <w:rPr>
          <w:rFonts w:ascii="Calibri" w:hAnsi="Calibri" w:cs="Calibri"/>
          <w:sz w:val="56"/>
          <w:szCs w:val="56"/>
          <w:lang w:val="en-US"/>
        </w:rPr>
      </w:pPr>
      <w:bookmarkStart w:id="0" w:name="_GoBack"/>
      <w:bookmarkEnd w:id="0"/>
      <w:r w:rsidRPr="00425860">
        <w:rPr>
          <w:noProof/>
          <w:lang w:val="es-ES" w:eastAsia="es-ES"/>
        </w:rPr>
        <w:drawing>
          <wp:anchor distT="0" distB="0" distL="0" distR="0" simplePos="0" relativeHeight="251659264" behindDoc="0" locked="0" layoutInCell="1" allowOverlap="1" wp14:anchorId="4BCA0AD6" wp14:editId="2E718F43">
            <wp:simplePos x="0" y="0"/>
            <wp:positionH relativeFrom="column">
              <wp:posOffset>2693963</wp:posOffset>
            </wp:positionH>
            <wp:positionV relativeFrom="line">
              <wp:posOffset>-443767</wp:posOffset>
            </wp:positionV>
            <wp:extent cx="1000125" cy="1123950"/>
            <wp:effectExtent l="0" t="0" r="3175" b="6350"/>
            <wp:wrapNone/>
            <wp:docPr id="2" name="officeArt object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2D689B" w14:textId="77777777" w:rsidR="00C65C8D" w:rsidRDefault="00C65C8D" w:rsidP="00510FA6">
      <w:pPr>
        <w:pStyle w:val="Ttulo"/>
        <w:tabs>
          <w:tab w:val="left" w:pos="7845"/>
        </w:tabs>
        <w:ind w:right="-24"/>
        <w:jc w:val="center"/>
        <w:rPr>
          <w:rFonts w:ascii="Calibri" w:hAnsi="Calibri" w:cs="Calibri"/>
          <w:sz w:val="56"/>
          <w:szCs w:val="56"/>
          <w:lang w:val="en-US"/>
        </w:rPr>
      </w:pPr>
    </w:p>
    <w:p w14:paraId="61716A8D" w14:textId="77A70729" w:rsidR="00C65C8D" w:rsidRPr="00586225" w:rsidRDefault="00C65C8D" w:rsidP="00C65C8D">
      <w:pPr>
        <w:pStyle w:val="Sinespaciado"/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eastAsia="Arial Unicode MS" w:cstheme="minorHAnsi"/>
          <w:b/>
          <w:bCs/>
          <w:sz w:val="32"/>
          <w:szCs w:val="32"/>
          <w:bdr w:val="nil"/>
        </w:rPr>
      </w:pPr>
      <w:r>
        <w:rPr>
          <w:rFonts w:eastAsia="Arial Unicode MS" w:cstheme="minorHAnsi"/>
          <w:b/>
          <w:bCs/>
          <w:sz w:val="32"/>
          <w:szCs w:val="32"/>
          <w:bdr w:val="nil"/>
        </w:rPr>
        <w:t xml:space="preserve">People and Culture Manager </w:t>
      </w:r>
    </w:p>
    <w:p w14:paraId="57118095" w14:textId="430EE8F6" w:rsidR="00C65C8D" w:rsidRPr="00556755" w:rsidRDefault="00C65C8D" w:rsidP="00C65C8D">
      <w:pPr>
        <w:pStyle w:val="Sinespaciado"/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eastAsia="Arial Unicode MS" w:cstheme="minorHAnsi"/>
          <w:b/>
          <w:bCs/>
          <w:sz w:val="28"/>
          <w:szCs w:val="28"/>
          <w:bdr w:val="nil"/>
        </w:rPr>
      </w:pPr>
      <w:r w:rsidRPr="00556755">
        <w:rPr>
          <w:rFonts w:eastAsia="Arial Unicode MS" w:cstheme="minorHAnsi"/>
          <w:b/>
          <w:bCs/>
          <w:sz w:val="28"/>
          <w:szCs w:val="28"/>
          <w:bdr w:val="nil"/>
        </w:rPr>
        <w:t>Oxfam in North Africa (NAF)</w:t>
      </w:r>
    </w:p>
    <w:p w14:paraId="557EBA68" w14:textId="77777777" w:rsidR="00C65C8D" w:rsidRDefault="00C65C8D" w:rsidP="00C65C8D">
      <w:pPr>
        <w:pStyle w:val="Sinespaciado"/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eastAsia="Arial Unicode MS"/>
          <w:b/>
          <w:bCs/>
          <w:sz w:val="24"/>
          <w:szCs w:val="24"/>
          <w:bdr w:val="nil"/>
        </w:rPr>
      </w:pPr>
    </w:p>
    <w:p w14:paraId="79C1FF4B" w14:textId="0665187A" w:rsidR="00C65C8D" w:rsidRDefault="00C65C8D" w:rsidP="00C65C8D">
      <w:pPr>
        <w:pStyle w:val="Sinespaciado"/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eastAsia="Arial Unicode MS" w:cstheme="minorHAnsi"/>
          <w:b/>
          <w:bCs/>
          <w:sz w:val="24"/>
          <w:szCs w:val="24"/>
          <w:bdr w:val="nil"/>
        </w:rPr>
      </w:pPr>
      <w:r w:rsidRPr="00556755">
        <w:rPr>
          <w:rFonts w:eastAsia="Arial Unicode MS" w:cstheme="minorHAnsi"/>
          <w:b/>
          <w:bCs/>
          <w:sz w:val="24"/>
          <w:szCs w:val="24"/>
          <w:bdr w:val="nil"/>
        </w:rPr>
        <w:t xml:space="preserve">Based in </w:t>
      </w:r>
      <w:r>
        <w:rPr>
          <w:rFonts w:eastAsia="Arial Unicode MS" w:cstheme="minorHAnsi"/>
          <w:b/>
          <w:bCs/>
          <w:sz w:val="24"/>
          <w:szCs w:val="24"/>
          <w:bdr w:val="nil"/>
        </w:rPr>
        <w:t>Tunisia</w:t>
      </w:r>
    </w:p>
    <w:p w14:paraId="226BE672" w14:textId="77777777" w:rsidR="00C65C8D" w:rsidRPr="00CA1D40" w:rsidRDefault="00C65C8D" w:rsidP="00C65C8D">
      <w:pPr>
        <w:pStyle w:val="Sinespaciado"/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eastAsia="Arial Unicode MS" w:cstheme="minorHAnsi"/>
          <w:b/>
          <w:bCs/>
          <w:sz w:val="24"/>
          <w:szCs w:val="24"/>
          <w:bdr w:val="nil"/>
        </w:rPr>
      </w:pPr>
    </w:p>
    <w:p w14:paraId="2074632E" w14:textId="77777777" w:rsidR="00C65C8D" w:rsidRPr="00CA1D40" w:rsidRDefault="00C65C8D" w:rsidP="00C65C8D">
      <w:pPr>
        <w:pStyle w:val="Sinespaciado"/>
        <w:spacing w:line="276" w:lineRule="auto"/>
        <w:jc w:val="center"/>
        <w:rPr>
          <w:rFonts w:cstheme="minorHAnsi"/>
          <w:b/>
          <w:bCs/>
          <w:sz w:val="28"/>
          <w:szCs w:val="28"/>
        </w:rPr>
      </w:pPr>
      <w:r w:rsidRPr="00CA1D40">
        <w:rPr>
          <w:rFonts w:cstheme="minorHAnsi"/>
          <w:b/>
          <w:bCs/>
          <w:sz w:val="28"/>
          <w:szCs w:val="28"/>
        </w:rPr>
        <w:t>Job Description</w:t>
      </w:r>
    </w:p>
    <w:p w14:paraId="2C0DA54B" w14:textId="77777777" w:rsidR="00C65C8D" w:rsidRDefault="00C65C8D" w:rsidP="00C65C8D">
      <w:pPr>
        <w:pStyle w:val="Sinespaciado"/>
        <w:spacing w:line="276" w:lineRule="auto"/>
        <w:jc w:val="both"/>
        <w:rPr>
          <w:rFonts w:cstheme="minorHAnsi"/>
          <w:b/>
          <w:bCs/>
        </w:rPr>
      </w:pPr>
    </w:p>
    <w:p w14:paraId="65BF3978" w14:textId="77777777" w:rsidR="00D003AF" w:rsidRPr="00E429F4" w:rsidRDefault="00D003AF" w:rsidP="00D003AF">
      <w:pPr>
        <w:pStyle w:val="Sinespaciado"/>
        <w:jc w:val="both"/>
        <w:rPr>
          <w:rFonts w:cs="Calibri"/>
        </w:rPr>
      </w:pPr>
      <w:r w:rsidRPr="00E429F4">
        <w:rPr>
          <w:rFonts w:cs="Calibri"/>
          <w:b/>
          <w:bCs/>
        </w:rPr>
        <w:t>Oxfam’s vision</w:t>
      </w:r>
      <w:r w:rsidRPr="00E429F4">
        <w:rPr>
          <w:rFonts w:cs="Calibri"/>
        </w:rPr>
        <w:t xml:space="preserve"> is a just world without poverty: a world in which people can influence decisions that affect their lives, enjoy their rights, and assume their responsibilities as full citizens of a world in which all human beings are valued and treated equally.</w:t>
      </w:r>
    </w:p>
    <w:p w14:paraId="207DD21E" w14:textId="77777777" w:rsidR="00D003AF" w:rsidRPr="00E429F4" w:rsidRDefault="00D003AF" w:rsidP="00D003AF">
      <w:pPr>
        <w:pStyle w:val="Sinespaciado"/>
        <w:jc w:val="both"/>
        <w:rPr>
          <w:rFonts w:cs="Calibri"/>
        </w:rPr>
      </w:pPr>
    </w:p>
    <w:p w14:paraId="15F299C0" w14:textId="77777777" w:rsidR="00D003AF" w:rsidRDefault="00D003AF" w:rsidP="00D003AF">
      <w:pPr>
        <w:pStyle w:val="Sinespaciado"/>
        <w:jc w:val="both"/>
        <w:rPr>
          <w:rFonts w:cs="Calibri"/>
          <w:b/>
          <w:i/>
          <w:iCs/>
        </w:rPr>
      </w:pPr>
      <w:r w:rsidRPr="004663C7">
        <w:rPr>
          <w:rFonts w:cs="Calibri"/>
        </w:rPr>
        <w:t>Oxfam</w:t>
      </w:r>
      <w:r>
        <w:rPr>
          <w:rFonts w:cs="Calibri"/>
        </w:rPr>
        <w:t>’s programs in the North Africa sub-region</w:t>
      </w:r>
      <w:r w:rsidRPr="004663C7">
        <w:rPr>
          <w:rFonts w:cs="Calibri"/>
        </w:rPr>
        <w:t xml:space="preserve"> h</w:t>
      </w:r>
      <w:r>
        <w:rPr>
          <w:rFonts w:cs="Calibri"/>
        </w:rPr>
        <w:t>ave</w:t>
      </w:r>
      <w:r w:rsidRPr="004663C7">
        <w:rPr>
          <w:rFonts w:cs="Calibri"/>
        </w:rPr>
        <w:t xml:space="preserve"> a one-program approach, working in humanitarian response, development and influencing, with the ambition of increasing the role of civil society in influencing &amp; advocacy and knowledge-for-impact both within and beyond the </w:t>
      </w:r>
      <w:r>
        <w:rPr>
          <w:rFonts w:cs="Calibri"/>
        </w:rPr>
        <w:t>countries where Oxfam works</w:t>
      </w:r>
      <w:r w:rsidRPr="004663C7">
        <w:rPr>
          <w:rFonts w:cs="Calibri"/>
        </w:rPr>
        <w:t xml:space="preserve">. </w:t>
      </w:r>
      <w:r w:rsidRPr="00D079E9">
        <w:t xml:space="preserve"> </w:t>
      </w:r>
    </w:p>
    <w:p w14:paraId="4B1D3F4E" w14:textId="77777777" w:rsidR="00C65C8D" w:rsidRPr="00CA1D40" w:rsidRDefault="00C65C8D" w:rsidP="00C65C8D">
      <w:pPr>
        <w:pStyle w:val="Sinespaciado"/>
        <w:spacing w:line="276" w:lineRule="auto"/>
        <w:jc w:val="both"/>
        <w:rPr>
          <w:rFonts w:cstheme="minorHAnsi"/>
          <w:b/>
          <w:i/>
          <w:iCs/>
          <w:sz w:val="20"/>
          <w:szCs w:val="20"/>
        </w:rPr>
      </w:pPr>
    </w:p>
    <w:p w14:paraId="3C127019" w14:textId="77777777" w:rsidR="00C65C8D" w:rsidRDefault="00C65C8D" w:rsidP="00C65C8D">
      <w:pPr>
        <w:pStyle w:val="Sinespaciado"/>
        <w:spacing w:line="276" w:lineRule="auto"/>
        <w:jc w:val="both"/>
        <w:rPr>
          <w:rFonts w:cstheme="minorHAnsi"/>
          <w:b/>
          <w:i/>
          <w:iCs/>
        </w:rPr>
      </w:pPr>
      <w:r w:rsidRPr="00AD0B1F">
        <w:rPr>
          <w:rFonts w:cstheme="minorHAnsi"/>
          <w:b/>
          <w:i/>
          <w:iCs/>
        </w:rPr>
        <w:t xml:space="preserve">Oxfam is committed to preventing any type of unwanted behavior at work including sexual harassment, exploitation and abuse, lack of integrity and financial misconduct; and committed to promoting the welfare of children, young people and adults. Oxfam expects all staff and volunteers to share this commitment through our code of conduct. We place a high </w:t>
      </w:r>
      <w:r w:rsidRPr="00AD0B1F">
        <w:rPr>
          <w:rFonts w:cstheme="minorHAnsi"/>
          <w:b/>
          <w:i/>
          <w:iCs/>
        </w:rPr>
        <w:lastRenderedPageBreak/>
        <w:t>priority on ensuring that only those who share and demonstrate our values are recruited to work for us.</w:t>
      </w:r>
    </w:p>
    <w:p w14:paraId="2A6343FA" w14:textId="77777777" w:rsidR="00C65C8D" w:rsidRPr="00CA1D40" w:rsidRDefault="00C65C8D" w:rsidP="00C65C8D">
      <w:pPr>
        <w:pStyle w:val="Sinespaciado"/>
        <w:spacing w:line="276" w:lineRule="auto"/>
        <w:jc w:val="both"/>
        <w:rPr>
          <w:rFonts w:cstheme="minorHAnsi"/>
          <w:b/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8"/>
        <w:gridCol w:w="6673"/>
      </w:tblGrid>
      <w:tr w:rsidR="00C65C8D" w:rsidRPr="00AD0B1F" w14:paraId="0BED5AD5" w14:textId="77777777" w:rsidTr="00E62F22">
        <w:tc>
          <w:tcPr>
            <w:tcW w:w="3528" w:type="dxa"/>
            <w:shd w:val="clear" w:color="auto" w:fill="auto"/>
          </w:tcPr>
          <w:p w14:paraId="3D339FF1" w14:textId="77777777" w:rsidR="00C65C8D" w:rsidRPr="00AD0B1F" w:rsidRDefault="00C65C8D" w:rsidP="00E62F22">
            <w:pPr>
              <w:pStyle w:val="Sinespaciado"/>
              <w:spacing w:line="276" w:lineRule="auto"/>
              <w:rPr>
                <w:rFonts w:cstheme="minorHAnsi"/>
                <w:b/>
                <w:bCs/>
              </w:rPr>
            </w:pPr>
            <w:r w:rsidRPr="00AD0B1F">
              <w:rPr>
                <w:rFonts w:cstheme="minorHAnsi"/>
                <w:b/>
                <w:bCs/>
              </w:rPr>
              <w:t>Internal Job Grade:</w:t>
            </w:r>
          </w:p>
        </w:tc>
        <w:tc>
          <w:tcPr>
            <w:tcW w:w="6673" w:type="dxa"/>
            <w:shd w:val="clear" w:color="auto" w:fill="auto"/>
          </w:tcPr>
          <w:p w14:paraId="008BBD64" w14:textId="7B8B6D95" w:rsidR="00C65C8D" w:rsidRPr="00AD0B1F" w:rsidRDefault="00C65C8D" w:rsidP="00E62F22">
            <w:pPr>
              <w:pStyle w:val="Sinespaciado"/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C1</w:t>
            </w:r>
          </w:p>
        </w:tc>
      </w:tr>
      <w:tr w:rsidR="00C65C8D" w:rsidRPr="00AD0B1F" w14:paraId="33C0993F" w14:textId="77777777" w:rsidTr="00E62F22">
        <w:tc>
          <w:tcPr>
            <w:tcW w:w="3528" w:type="dxa"/>
            <w:shd w:val="clear" w:color="auto" w:fill="auto"/>
          </w:tcPr>
          <w:p w14:paraId="2BC24505" w14:textId="77777777" w:rsidR="00C65C8D" w:rsidRPr="00AD0B1F" w:rsidRDefault="00C65C8D" w:rsidP="00E62F22">
            <w:pPr>
              <w:pStyle w:val="Sinespaciado"/>
              <w:spacing w:line="276" w:lineRule="auto"/>
              <w:rPr>
                <w:rFonts w:cstheme="minorHAnsi"/>
                <w:b/>
                <w:bCs/>
              </w:rPr>
            </w:pPr>
            <w:r w:rsidRPr="00AD0B1F">
              <w:rPr>
                <w:rFonts w:cstheme="minorHAnsi"/>
                <w:b/>
                <w:bCs/>
              </w:rPr>
              <w:t>Type of Contract:</w:t>
            </w:r>
          </w:p>
        </w:tc>
        <w:tc>
          <w:tcPr>
            <w:tcW w:w="6673" w:type="dxa"/>
            <w:shd w:val="clear" w:color="auto" w:fill="auto"/>
          </w:tcPr>
          <w:p w14:paraId="56DE932A" w14:textId="357B014A" w:rsidR="00C65C8D" w:rsidRPr="00AD0B1F" w:rsidRDefault="00A42DCC" w:rsidP="00E62F22">
            <w:pPr>
              <w:pStyle w:val="Sinespaciado"/>
              <w:spacing w:line="276" w:lineRule="auto"/>
              <w:rPr>
                <w:rFonts w:cstheme="minorHAnsi"/>
              </w:rPr>
            </w:pPr>
            <w:r w:rsidRPr="00A42DCC">
              <w:rPr>
                <w:rFonts w:cstheme="minorHAnsi"/>
                <w:b/>
                <w:bCs/>
              </w:rPr>
              <w:t>LOCAL CONTRACT</w:t>
            </w:r>
            <w:r>
              <w:rPr>
                <w:rFonts w:cstheme="minorHAnsi"/>
              </w:rPr>
              <w:t xml:space="preserve"> and </w:t>
            </w:r>
            <w:r w:rsidR="00C65C8D" w:rsidRPr="00AD0B1F">
              <w:rPr>
                <w:rFonts w:cstheme="minorHAnsi"/>
              </w:rPr>
              <w:t xml:space="preserve">Full time per </w:t>
            </w:r>
            <w:r>
              <w:rPr>
                <w:rFonts w:cstheme="minorHAnsi"/>
              </w:rPr>
              <w:t xml:space="preserve">Tunisia </w:t>
            </w:r>
            <w:r w:rsidR="00C65C8D" w:rsidRPr="00AD0B1F">
              <w:rPr>
                <w:rFonts w:cstheme="minorHAnsi"/>
              </w:rPr>
              <w:t>National Staff Terms and Conditions</w:t>
            </w:r>
          </w:p>
        </w:tc>
      </w:tr>
      <w:tr w:rsidR="00C65C8D" w:rsidRPr="00AD0B1F" w14:paraId="0D716B58" w14:textId="77777777" w:rsidTr="00E62F22">
        <w:tc>
          <w:tcPr>
            <w:tcW w:w="3528" w:type="dxa"/>
            <w:shd w:val="clear" w:color="auto" w:fill="auto"/>
          </w:tcPr>
          <w:p w14:paraId="7EC3E617" w14:textId="77777777" w:rsidR="00C65C8D" w:rsidRPr="00AD0B1F" w:rsidRDefault="00C65C8D" w:rsidP="00E62F22">
            <w:pPr>
              <w:pStyle w:val="Sinespaciado"/>
              <w:spacing w:line="276" w:lineRule="auto"/>
              <w:rPr>
                <w:rFonts w:cstheme="minorHAnsi"/>
                <w:b/>
                <w:bCs/>
              </w:rPr>
            </w:pPr>
            <w:r w:rsidRPr="00AD0B1F">
              <w:rPr>
                <w:rFonts w:cstheme="minorHAnsi"/>
                <w:b/>
                <w:bCs/>
              </w:rPr>
              <w:t>Annual Salary &amp; Benefits:</w:t>
            </w:r>
          </w:p>
        </w:tc>
        <w:tc>
          <w:tcPr>
            <w:tcW w:w="6673" w:type="dxa"/>
            <w:shd w:val="clear" w:color="auto" w:fill="auto"/>
          </w:tcPr>
          <w:p w14:paraId="24F2B0B2" w14:textId="4AF0F222" w:rsidR="00C65C8D" w:rsidRPr="00D25E83" w:rsidRDefault="00C65C8D" w:rsidP="00E62F22">
            <w:pPr>
              <w:pStyle w:val="Sinespaciado"/>
              <w:spacing w:line="276" w:lineRule="auto"/>
              <w:rPr>
                <w:rFonts w:cstheme="minorHAnsi"/>
                <w:color w:val="000000"/>
              </w:rPr>
            </w:pPr>
            <w:r w:rsidRPr="00AD0B1F">
              <w:rPr>
                <w:rFonts w:cstheme="minorHAnsi"/>
              </w:rPr>
              <w:t xml:space="preserve">According to Oxfam salary scale and HR policy &amp; conditions </w:t>
            </w:r>
            <w:r w:rsidRPr="00A42DCC">
              <w:rPr>
                <w:rFonts w:cstheme="minorHAnsi"/>
                <w:b/>
                <w:bCs/>
              </w:rPr>
              <w:t xml:space="preserve">in </w:t>
            </w:r>
            <w:r w:rsidRPr="00A42DCC">
              <w:rPr>
                <w:rFonts w:cstheme="minorHAnsi"/>
                <w:b/>
                <w:bCs/>
                <w:color w:val="000000"/>
              </w:rPr>
              <w:t>Tunisia</w:t>
            </w:r>
          </w:p>
        </w:tc>
      </w:tr>
      <w:tr w:rsidR="00C65C8D" w:rsidRPr="00AD0B1F" w14:paraId="0AE1A5E9" w14:textId="77777777" w:rsidTr="00E62F22">
        <w:tc>
          <w:tcPr>
            <w:tcW w:w="3528" w:type="dxa"/>
            <w:shd w:val="clear" w:color="auto" w:fill="auto"/>
          </w:tcPr>
          <w:p w14:paraId="532FB7CE" w14:textId="77777777" w:rsidR="00C65C8D" w:rsidRPr="00AD0B1F" w:rsidRDefault="00C65C8D" w:rsidP="00E62F22">
            <w:pPr>
              <w:pStyle w:val="Sinespaciado"/>
              <w:spacing w:line="276" w:lineRule="auto"/>
              <w:rPr>
                <w:rFonts w:cstheme="minorHAnsi"/>
                <w:b/>
                <w:bCs/>
              </w:rPr>
            </w:pPr>
            <w:r w:rsidRPr="00AD0B1F">
              <w:rPr>
                <w:rFonts w:cstheme="minorHAnsi"/>
                <w:b/>
                <w:bCs/>
              </w:rPr>
              <w:t>Starting Date:</w:t>
            </w:r>
          </w:p>
        </w:tc>
        <w:tc>
          <w:tcPr>
            <w:tcW w:w="6673" w:type="dxa"/>
            <w:shd w:val="clear" w:color="auto" w:fill="auto"/>
          </w:tcPr>
          <w:p w14:paraId="68AB3373" w14:textId="77777777" w:rsidR="00C65C8D" w:rsidRPr="00AD0B1F" w:rsidRDefault="00C65C8D" w:rsidP="00E62F22">
            <w:pPr>
              <w:pStyle w:val="Sinespaciado"/>
              <w:spacing w:line="276" w:lineRule="auto"/>
              <w:rPr>
                <w:rFonts w:cstheme="minorHAnsi"/>
              </w:rPr>
            </w:pPr>
            <w:r w:rsidRPr="00AD0B1F">
              <w:rPr>
                <w:rFonts w:cstheme="minorHAnsi"/>
              </w:rPr>
              <w:t>Soonest possible</w:t>
            </w:r>
          </w:p>
        </w:tc>
      </w:tr>
      <w:tr w:rsidR="00C65C8D" w:rsidRPr="00AD0B1F" w14:paraId="662193D4" w14:textId="77777777" w:rsidTr="00E62F22">
        <w:tc>
          <w:tcPr>
            <w:tcW w:w="3528" w:type="dxa"/>
            <w:shd w:val="clear" w:color="auto" w:fill="auto"/>
          </w:tcPr>
          <w:p w14:paraId="0DA69B0A" w14:textId="77777777" w:rsidR="00C65C8D" w:rsidRPr="00AD0B1F" w:rsidRDefault="00C65C8D" w:rsidP="00E62F22">
            <w:pPr>
              <w:pStyle w:val="Sinespaciado"/>
              <w:spacing w:line="276" w:lineRule="auto"/>
              <w:rPr>
                <w:rFonts w:cstheme="minorHAnsi"/>
                <w:b/>
                <w:bCs/>
              </w:rPr>
            </w:pPr>
            <w:r w:rsidRPr="00AD0B1F">
              <w:rPr>
                <w:rFonts w:cstheme="minorHAnsi"/>
                <w:b/>
                <w:bCs/>
              </w:rPr>
              <w:t>Reporting to:</w:t>
            </w:r>
          </w:p>
        </w:tc>
        <w:tc>
          <w:tcPr>
            <w:tcW w:w="6673" w:type="dxa"/>
            <w:shd w:val="clear" w:color="auto" w:fill="auto"/>
          </w:tcPr>
          <w:p w14:paraId="4B96755F" w14:textId="43047C56" w:rsidR="00C65C8D" w:rsidRPr="00AD0B1F" w:rsidRDefault="00C65C8D" w:rsidP="00E62F22">
            <w:pPr>
              <w:pStyle w:val="Sinespaciado"/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N</w:t>
            </w:r>
            <w:r w:rsidR="00D003AF">
              <w:rPr>
                <w:rFonts w:cstheme="minorHAnsi"/>
              </w:rPr>
              <w:t xml:space="preserve">orth of Africa sub-region </w:t>
            </w:r>
            <w:r>
              <w:rPr>
                <w:rFonts w:cstheme="minorHAnsi"/>
              </w:rPr>
              <w:t>Director</w:t>
            </w:r>
            <w:r w:rsidRPr="00AD0B1F">
              <w:rPr>
                <w:rFonts w:cstheme="minorHAnsi"/>
              </w:rPr>
              <w:t xml:space="preserve">  </w:t>
            </w:r>
          </w:p>
        </w:tc>
      </w:tr>
      <w:tr w:rsidR="00C65C8D" w:rsidRPr="00AD0B1F" w14:paraId="3106A8C7" w14:textId="77777777" w:rsidTr="00E62F22">
        <w:tc>
          <w:tcPr>
            <w:tcW w:w="3528" w:type="dxa"/>
            <w:shd w:val="clear" w:color="auto" w:fill="auto"/>
          </w:tcPr>
          <w:p w14:paraId="31310F72" w14:textId="77777777" w:rsidR="00C65C8D" w:rsidRPr="00AD0B1F" w:rsidRDefault="00C65C8D" w:rsidP="00E62F22">
            <w:pPr>
              <w:pStyle w:val="Sinespaciado"/>
              <w:spacing w:line="276" w:lineRule="auto"/>
              <w:rPr>
                <w:rFonts w:cstheme="minorHAnsi"/>
                <w:b/>
                <w:bCs/>
              </w:rPr>
            </w:pPr>
            <w:r w:rsidRPr="00AD0B1F">
              <w:rPr>
                <w:rFonts w:cstheme="minorHAnsi"/>
                <w:b/>
                <w:bCs/>
              </w:rPr>
              <w:t>Staff reporting to this position:</w:t>
            </w:r>
          </w:p>
        </w:tc>
        <w:tc>
          <w:tcPr>
            <w:tcW w:w="6673" w:type="dxa"/>
            <w:shd w:val="clear" w:color="auto" w:fill="auto"/>
          </w:tcPr>
          <w:p w14:paraId="765DA373" w14:textId="77777777" w:rsidR="00C65C8D" w:rsidRDefault="00C65C8D" w:rsidP="00E62F22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</w:rPr>
              <w:t>HR Coordinator (Tunisia)</w:t>
            </w:r>
          </w:p>
          <w:p w14:paraId="04DB4094" w14:textId="77777777" w:rsidR="00C65C8D" w:rsidRDefault="00C65C8D" w:rsidP="00E62F22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  <w:lang w:val="en-US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lang w:val="en-US"/>
              </w:rPr>
              <w:t>HR Officer (Morocco)</w:t>
            </w:r>
          </w:p>
          <w:p w14:paraId="0400E2BA" w14:textId="75667490" w:rsidR="00C65C8D" w:rsidRPr="002F5BDC" w:rsidRDefault="00C65C8D" w:rsidP="00E62F22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lang w:val="en-US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lang w:val="en-US"/>
              </w:rPr>
              <w:t>Senior HR Officer (Algeria)</w:t>
            </w:r>
          </w:p>
        </w:tc>
      </w:tr>
    </w:tbl>
    <w:p w14:paraId="62073118" w14:textId="77777777" w:rsidR="00C65C8D" w:rsidRDefault="00C65C8D" w:rsidP="00C65C8D">
      <w:pPr>
        <w:pStyle w:val="Sinespaciado"/>
        <w:pBdr>
          <w:bottom w:val="single" w:sz="4" w:space="1" w:color="auto"/>
        </w:pBdr>
        <w:spacing w:line="276" w:lineRule="auto"/>
        <w:rPr>
          <w:b/>
          <w:bCs/>
        </w:rPr>
      </w:pPr>
    </w:p>
    <w:p w14:paraId="0C1AB388" w14:textId="3177F538" w:rsidR="00C65C8D" w:rsidRDefault="00C65C8D" w:rsidP="00C65C8D">
      <w:pPr>
        <w:pStyle w:val="Sinespaciado"/>
        <w:pBdr>
          <w:bottom w:val="single" w:sz="4" w:space="1" w:color="auto"/>
        </w:pBdr>
        <w:spacing w:line="276" w:lineRule="auto"/>
        <w:rPr>
          <w:b/>
          <w:bCs/>
        </w:rPr>
      </w:pPr>
      <w:r w:rsidRPr="007F602E">
        <w:rPr>
          <w:b/>
          <w:bCs/>
        </w:rPr>
        <w:t>Job purpose</w:t>
      </w:r>
    </w:p>
    <w:p w14:paraId="6BA7A6FF" w14:textId="77777777" w:rsidR="00A17F96" w:rsidRPr="00A17F96" w:rsidRDefault="00A17F96" w:rsidP="00A17F96">
      <w:pPr>
        <w:spacing w:after="0"/>
        <w:jc w:val="both"/>
        <w:rPr>
          <w:rFonts w:asciiTheme="minorHAnsi" w:hAnsiTheme="minorHAnsi" w:cstheme="minorBidi"/>
          <w:sz w:val="16"/>
          <w:szCs w:val="16"/>
        </w:rPr>
      </w:pPr>
    </w:p>
    <w:p w14:paraId="175391B7" w14:textId="0A9E080E" w:rsidR="00C65C8D" w:rsidRPr="00300BFD" w:rsidRDefault="00C65C8D" w:rsidP="00C65C8D">
      <w:pPr>
        <w:jc w:val="both"/>
        <w:rPr>
          <w:rFonts w:asciiTheme="minorHAnsi" w:hAnsiTheme="minorHAnsi" w:cstheme="minorBidi"/>
          <w:sz w:val="22"/>
        </w:rPr>
      </w:pPr>
      <w:r w:rsidRPr="75590E1D">
        <w:rPr>
          <w:rFonts w:asciiTheme="minorHAnsi" w:hAnsiTheme="minorHAnsi" w:cstheme="minorBidi"/>
          <w:sz w:val="22"/>
        </w:rPr>
        <w:t>The people and culture unit is fundamental to the transformative change that we seek within the N</w:t>
      </w:r>
      <w:r w:rsidR="00D25E83">
        <w:rPr>
          <w:rFonts w:asciiTheme="minorHAnsi" w:hAnsiTheme="minorHAnsi" w:cstheme="minorBidi"/>
          <w:sz w:val="22"/>
        </w:rPr>
        <w:t>orth of Africa</w:t>
      </w:r>
      <w:r w:rsidRPr="75590E1D">
        <w:rPr>
          <w:rFonts w:asciiTheme="minorHAnsi" w:hAnsiTheme="minorHAnsi" w:cstheme="minorBidi"/>
          <w:sz w:val="22"/>
        </w:rPr>
        <w:t>. Th</w:t>
      </w:r>
      <w:r w:rsidRPr="75590E1D">
        <w:rPr>
          <w:rFonts w:asciiTheme="minorHAnsi" w:hAnsiTheme="minorHAnsi" w:cstheme="minorBidi"/>
          <w:color w:val="171717" w:themeColor="background2" w:themeShade="1A"/>
          <w:sz w:val="22"/>
        </w:rPr>
        <w:t>e People and Culture Manager will b</w:t>
      </w:r>
      <w:r w:rsidRPr="75590E1D">
        <w:rPr>
          <w:rFonts w:asciiTheme="minorHAnsi" w:hAnsiTheme="minorHAnsi" w:cstheme="minorBidi"/>
          <w:sz w:val="22"/>
        </w:rPr>
        <w:t xml:space="preserve">e a </w:t>
      </w:r>
      <w:r w:rsidRPr="75590E1D">
        <w:rPr>
          <w:rFonts w:asciiTheme="minorHAnsi" w:hAnsiTheme="minorHAnsi" w:cstheme="minorBidi"/>
          <w:b/>
          <w:bCs/>
          <w:sz w:val="22"/>
        </w:rPr>
        <w:t>strategic and experienced hands-on leader</w:t>
      </w:r>
      <w:r w:rsidRPr="75590E1D">
        <w:rPr>
          <w:rFonts w:asciiTheme="minorHAnsi" w:hAnsiTheme="minorHAnsi" w:cstheme="minorBidi"/>
          <w:sz w:val="22"/>
        </w:rPr>
        <w:t xml:space="preserve"> that will facilitate and ensure the development of a highly effective and strategic People function to ensure the organization has the </w:t>
      </w:r>
      <w:r w:rsidRPr="75590E1D">
        <w:rPr>
          <w:rFonts w:asciiTheme="minorHAnsi" w:hAnsiTheme="minorHAnsi" w:cstheme="minorBidi"/>
          <w:b/>
          <w:bCs/>
          <w:sz w:val="22"/>
        </w:rPr>
        <w:t>right structure, culture and talent</w:t>
      </w:r>
      <w:r w:rsidRPr="75590E1D">
        <w:rPr>
          <w:rFonts w:asciiTheme="minorHAnsi" w:hAnsiTheme="minorHAnsi" w:cstheme="minorBidi"/>
          <w:sz w:val="22"/>
        </w:rPr>
        <w:t xml:space="preserve"> needed to deliver on its objectives across the </w:t>
      </w:r>
      <w:r w:rsidR="00856215">
        <w:rPr>
          <w:rFonts w:asciiTheme="minorHAnsi" w:hAnsiTheme="minorHAnsi" w:cstheme="minorBidi"/>
          <w:sz w:val="22"/>
        </w:rPr>
        <w:t>countries where Oxfam works in the North of Africa</w:t>
      </w:r>
      <w:r w:rsidRPr="75590E1D">
        <w:rPr>
          <w:rFonts w:asciiTheme="minorHAnsi" w:hAnsiTheme="minorHAnsi" w:cstheme="minorBidi"/>
          <w:sz w:val="22"/>
        </w:rPr>
        <w:t xml:space="preserve">. </w:t>
      </w:r>
    </w:p>
    <w:p w14:paraId="7C09EA1A" w14:textId="5AA0147C" w:rsidR="00C65C8D" w:rsidRPr="00300BFD" w:rsidRDefault="00C65C8D" w:rsidP="00C65C8D">
      <w:pPr>
        <w:jc w:val="both"/>
        <w:rPr>
          <w:rFonts w:asciiTheme="minorHAnsi" w:hAnsiTheme="minorHAnsi" w:cstheme="minorBidi"/>
          <w:sz w:val="22"/>
        </w:rPr>
      </w:pPr>
      <w:r w:rsidRPr="75590E1D">
        <w:rPr>
          <w:rFonts w:asciiTheme="minorHAnsi" w:hAnsiTheme="minorHAnsi" w:cstheme="minorBidi"/>
          <w:sz w:val="22"/>
        </w:rPr>
        <w:t xml:space="preserve">This person will be the </w:t>
      </w:r>
      <w:r w:rsidRPr="75590E1D">
        <w:rPr>
          <w:rFonts w:asciiTheme="minorHAnsi" w:hAnsiTheme="minorHAnsi" w:cstheme="minorBidi"/>
          <w:b/>
          <w:bCs/>
          <w:sz w:val="22"/>
        </w:rPr>
        <w:t>trusted partner of the N</w:t>
      </w:r>
      <w:r w:rsidR="00D003AF">
        <w:rPr>
          <w:rFonts w:asciiTheme="minorHAnsi" w:hAnsiTheme="minorHAnsi" w:cstheme="minorBidi"/>
          <w:b/>
          <w:bCs/>
          <w:sz w:val="22"/>
        </w:rPr>
        <w:t>orth of Africa sub-region</w:t>
      </w:r>
      <w:r w:rsidRPr="75590E1D">
        <w:rPr>
          <w:rFonts w:asciiTheme="minorHAnsi" w:hAnsiTheme="minorHAnsi" w:cstheme="minorBidi"/>
          <w:b/>
          <w:bCs/>
          <w:sz w:val="22"/>
        </w:rPr>
        <w:t xml:space="preserve"> Director and the S</w:t>
      </w:r>
      <w:r w:rsidR="00D25E83">
        <w:rPr>
          <w:rFonts w:asciiTheme="minorHAnsi" w:hAnsiTheme="minorHAnsi" w:cstheme="minorBidi"/>
          <w:b/>
          <w:bCs/>
          <w:sz w:val="22"/>
        </w:rPr>
        <w:t xml:space="preserve">enior </w:t>
      </w:r>
      <w:r w:rsidRPr="75590E1D">
        <w:rPr>
          <w:rFonts w:asciiTheme="minorHAnsi" w:hAnsiTheme="minorHAnsi" w:cstheme="minorBidi"/>
          <w:b/>
          <w:bCs/>
          <w:sz w:val="22"/>
        </w:rPr>
        <w:t>M</w:t>
      </w:r>
      <w:r w:rsidR="00D25E83">
        <w:rPr>
          <w:rFonts w:asciiTheme="minorHAnsi" w:hAnsiTheme="minorHAnsi" w:cstheme="minorBidi"/>
          <w:b/>
          <w:bCs/>
          <w:sz w:val="22"/>
        </w:rPr>
        <w:t xml:space="preserve">anagement </w:t>
      </w:r>
      <w:r w:rsidRPr="75590E1D">
        <w:rPr>
          <w:rFonts w:asciiTheme="minorHAnsi" w:hAnsiTheme="minorHAnsi" w:cstheme="minorBidi"/>
          <w:b/>
          <w:bCs/>
          <w:sz w:val="22"/>
        </w:rPr>
        <w:t>T</w:t>
      </w:r>
      <w:r w:rsidR="00D25E83">
        <w:rPr>
          <w:rFonts w:asciiTheme="minorHAnsi" w:hAnsiTheme="minorHAnsi" w:cstheme="minorBidi"/>
          <w:b/>
          <w:bCs/>
          <w:sz w:val="22"/>
        </w:rPr>
        <w:t>eam (SMT)</w:t>
      </w:r>
      <w:r w:rsidRPr="75590E1D">
        <w:rPr>
          <w:rFonts w:asciiTheme="minorHAnsi" w:hAnsiTheme="minorHAnsi" w:cstheme="minorBidi"/>
          <w:sz w:val="22"/>
        </w:rPr>
        <w:t xml:space="preserve"> on all people related matters. They will manage, support and enable the HR Coordinator and Officers in the countries to drive </w:t>
      </w:r>
      <w:r w:rsidRPr="75590E1D">
        <w:rPr>
          <w:rFonts w:asciiTheme="minorHAnsi" w:hAnsiTheme="minorHAnsi" w:cstheme="minorBidi"/>
          <w:b/>
          <w:bCs/>
          <w:sz w:val="22"/>
        </w:rPr>
        <w:t>consistency in people process and practices and create people’s solutions</w:t>
      </w:r>
      <w:r w:rsidRPr="75590E1D">
        <w:rPr>
          <w:rFonts w:asciiTheme="minorHAnsi" w:hAnsiTheme="minorHAnsi" w:cstheme="minorBidi"/>
          <w:sz w:val="22"/>
        </w:rPr>
        <w:t xml:space="preserve"> for Oxfam in line with Oxfam’s strategic vision.</w:t>
      </w:r>
    </w:p>
    <w:p w14:paraId="2366D25F" w14:textId="77777777" w:rsidR="00C65C8D" w:rsidRPr="00300BFD" w:rsidRDefault="00C65C8D" w:rsidP="00C65C8D">
      <w:pPr>
        <w:spacing w:after="120"/>
        <w:jc w:val="both"/>
        <w:rPr>
          <w:rFonts w:asciiTheme="minorHAnsi" w:hAnsiTheme="minorHAnsi" w:cstheme="minorHAnsi"/>
          <w:bCs/>
          <w:iCs/>
          <w:sz w:val="22"/>
        </w:rPr>
      </w:pPr>
      <w:r w:rsidRPr="00300BFD">
        <w:rPr>
          <w:rFonts w:asciiTheme="minorHAnsi" w:hAnsiTheme="minorHAnsi" w:cstheme="minorHAnsi"/>
          <w:bCs/>
          <w:iCs/>
          <w:sz w:val="22"/>
        </w:rPr>
        <w:t>This position has three broad goal areas:</w:t>
      </w:r>
    </w:p>
    <w:p w14:paraId="3AA141C8" w14:textId="249237B4" w:rsidR="00C65C8D" w:rsidRPr="00300BFD" w:rsidRDefault="00C65C8D" w:rsidP="00C65C8D">
      <w:pPr>
        <w:pStyle w:val="Prrafodelista"/>
        <w:numPr>
          <w:ilvl w:val="0"/>
          <w:numId w:val="14"/>
        </w:numPr>
        <w:spacing w:after="120"/>
        <w:jc w:val="both"/>
        <w:rPr>
          <w:rFonts w:asciiTheme="minorHAnsi" w:hAnsiTheme="minorHAnsi" w:cstheme="minorBidi"/>
          <w:sz w:val="22"/>
        </w:rPr>
      </w:pPr>
      <w:r w:rsidRPr="75590E1D">
        <w:rPr>
          <w:rFonts w:asciiTheme="minorHAnsi" w:hAnsiTheme="minorHAnsi" w:cstheme="minorBidi"/>
          <w:sz w:val="22"/>
        </w:rPr>
        <w:lastRenderedPageBreak/>
        <w:t xml:space="preserve">To </w:t>
      </w:r>
      <w:r w:rsidRPr="75590E1D">
        <w:rPr>
          <w:rFonts w:asciiTheme="minorHAnsi" w:hAnsiTheme="minorHAnsi" w:cstheme="minorBidi"/>
          <w:b/>
          <w:bCs/>
          <w:sz w:val="22"/>
        </w:rPr>
        <w:t>proactively provide strategic, analytical inputs and advice</w:t>
      </w:r>
      <w:r w:rsidRPr="75590E1D">
        <w:rPr>
          <w:rFonts w:asciiTheme="minorHAnsi" w:hAnsiTheme="minorHAnsi" w:cstheme="minorBidi"/>
          <w:sz w:val="22"/>
        </w:rPr>
        <w:t xml:space="preserve"> to the N</w:t>
      </w:r>
      <w:r w:rsidR="00D003AF">
        <w:rPr>
          <w:rFonts w:asciiTheme="minorHAnsi" w:hAnsiTheme="minorHAnsi" w:cstheme="minorBidi"/>
          <w:sz w:val="22"/>
        </w:rPr>
        <w:t xml:space="preserve">orth of Africa sub-region </w:t>
      </w:r>
      <w:r w:rsidRPr="75590E1D">
        <w:rPr>
          <w:rFonts w:asciiTheme="minorHAnsi" w:hAnsiTheme="minorHAnsi" w:cstheme="minorBidi"/>
          <w:sz w:val="22"/>
        </w:rPr>
        <w:t>Director and Senior Management Team, as well as to the HR Coordinator and Officers in order to achieve the Oxfam’s mission</w:t>
      </w:r>
      <w:r w:rsidR="00856215">
        <w:rPr>
          <w:rFonts w:asciiTheme="minorHAnsi" w:hAnsiTheme="minorHAnsi" w:cstheme="minorBidi"/>
          <w:sz w:val="22"/>
        </w:rPr>
        <w:t xml:space="preserve"> and strategy</w:t>
      </w:r>
      <w:r w:rsidRPr="75590E1D">
        <w:rPr>
          <w:rFonts w:asciiTheme="minorHAnsi" w:hAnsiTheme="minorHAnsi" w:cstheme="minorBidi"/>
          <w:sz w:val="22"/>
        </w:rPr>
        <w:t>.</w:t>
      </w:r>
    </w:p>
    <w:p w14:paraId="7149A626" w14:textId="59716661" w:rsidR="00C65C8D" w:rsidRDefault="00C65C8D" w:rsidP="00C65C8D">
      <w:pPr>
        <w:pStyle w:val="Prrafodelista"/>
        <w:numPr>
          <w:ilvl w:val="0"/>
          <w:numId w:val="14"/>
        </w:numPr>
        <w:spacing w:after="120"/>
        <w:jc w:val="both"/>
        <w:rPr>
          <w:rFonts w:asciiTheme="minorHAnsi" w:hAnsiTheme="minorHAnsi" w:cstheme="minorHAnsi"/>
          <w:bCs/>
          <w:iCs/>
          <w:sz w:val="22"/>
        </w:rPr>
      </w:pPr>
      <w:r w:rsidRPr="00300BFD">
        <w:rPr>
          <w:rFonts w:asciiTheme="minorHAnsi" w:hAnsiTheme="minorHAnsi" w:cstheme="minorHAnsi"/>
          <w:bCs/>
          <w:iCs/>
          <w:sz w:val="22"/>
        </w:rPr>
        <w:t xml:space="preserve">To </w:t>
      </w:r>
      <w:r w:rsidRPr="00300BFD">
        <w:rPr>
          <w:rFonts w:asciiTheme="minorHAnsi" w:hAnsiTheme="minorHAnsi" w:cstheme="minorHAnsi"/>
          <w:b/>
          <w:iCs/>
          <w:sz w:val="22"/>
        </w:rPr>
        <w:t>promote and develop a joint culture</w:t>
      </w:r>
      <w:r w:rsidRPr="00300BFD">
        <w:rPr>
          <w:rFonts w:asciiTheme="minorHAnsi" w:hAnsiTheme="minorHAnsi" w:cstheme="minorHAnsi"/>
          <w:bCs/>
          <w:iCs/>
          <w:sz w:val="22"/>
        </w:rPr>
        <w:t xml:space="preserve"> across the </w:t>
      </w:r>
      <w:r w:rsidR="00856215">
        <w:rPr>
          <w:rFonts w:asciiTheme="minorHAnsi" w:hAnsiTheme="minorHAnsi" w:cstheme="minorHAnsi"/>
          <w:bCs/>
          <w:iCs/>
          <w:sz w:val="22"/>
        </w:rPr>
        <w:t xml:space="preserve">countries were Oxfam works </w:t>
      </w:r>
      <w:r w:rsidRPr="00300BFD">
        <w:rPr>
          <w:rFonts w:asciiTheme="minorHAnsi" w:hAnsiTheme="minorHAnsi" w:cstheme="minorHAnsi"/>
          <w:bCs/>
          <w:iCs/>
          <w:sz w:val="22"/>
        </w:rPr>
        <w:t xml:space="preserve">by encouraging continuous exchange of practices, learnings and ways of working. </w:t>
      </w:r>
    </w:p>
    <w:p w14:paraId="4BFF2C4E" w14:textId="0BA32794" w:rsidR="00C65C8D" w:rsidRPr="00C65C8D" w:rsidRDefault="00C65C8D" w:rsidP="00C65C8D">
      <w:pPr>
        <w:pStyle w:val="Prrafodelista"/>
        <w:numPr>
          <w:ilvl w:val="0"/>
          <w:numId w:val="14"/>
        </w:numPr>
        <w:spacing w:after="120"/>
        <w:jc w:val="both"/>
        <w:rPr>
          <w:rFonts w:asciiTheme="minorHAnsi" w:hAnsiTheme="minorHAnsi" w:cstheme="minorHAnsi"/>
          <w:bCs/>
          <w:iCs/>
          <w:sz w:val="22"/>
        </w:rPr>
      </w:pPr>
      <w:r w:rsidRPr="75590E1D">
        <w:t xml:space="preserve">To </w:t>
      </w:r>
      <w:r w:rsidRPr="00C65C8D">
        <w:rPr>
          <w:b/>
          <w:bCs/>
        </w:rPr>
        <w:t xml:space="preserve">lead the HR </w:t>
      </w:r>
      <w:r w:rsidR="00D003AF">
        <w:rPr>
          <w:b/>
          <w:bCs/>
        </w:rPr>
        <w:t>team</w:t>
      </w:r>
      <w:r w:rsidRPr="00C65C8D">
        <w:rPr>
          <w:b/>
          <w:bCs/>
        </w:rPr>
        <w:t xml:space="preserve"> </w:t>
      </w:r>
      <w:r w:rsidRPr="75590E1D">
        <w:t>to ensure they have the capacity to guide managers on staffing issues in line with Oxfam policies and procedures and facilitate effective implementation to support delivery</w:t>
      </w:r>
    </w:p>
    <w:p w14:paraId="2004DFB8" w14:textId="77777777" w:rsidR="00C65C8D" w:rsidRDefault="00C65C8D" w:rsidP="00C65C8D">
      <w:pPr>
        <w:pStyle w:val="Sinespaciado"/>
        <w:spacing w:line="276" w:lineRule="auto"/>
        <w:ind w:left="360"/>
        <w:rPr>
          <w:rFonts w:cstheme="minorHAnsi"/>
          <w:b/>
          <w:bCs/>
        </w:rPr>
      </w:pPr>
    </w:p>
    <w:p w14:paraId="24177577" w14:textId="14BA7011" w:rsidR="00C65C8D" w:rsidRPr="00C65C8D" w:rsidRDefault="00C65C8D" w:rsidP="00C65C8D">
      <w:pPr>
        <w:pStyle w:val="Sinespaciado"/>
        <w:pBdr>
          <w:bottom w:val="single" w:sz="4" w:space="1" w:color="auto"/>
        </w:pBdr>
        <w:spacing w:line="276" w:lineRule="auto"/>
        <w:rPr>
          <w:rFonts w:cstheme="minorHAnsi"/>
          <w:b/>
          <w:bCs/>
        </w:rPr>
      </w:pPr>
      <w:r w:rsidRPr="00AD0B1F">
        <w:rPr>
          <w:rFonts w:cstheme="minorHAnsi"/>
          <w:b/>
          <w:bCs/>
        </w:rPr>
        <w:t>Key Responsibilities and Accountabilities</w:t>
      </w:r>
    </w:p>
    <w:p w14:paraId="320CAC51" w14:textId="77777777" w:rsidR="00C65C8D" w:rsidRDefault="00C65C8D" w:rsidP="00C65C8D">
      <w:pPr>
        <w:pStyle w:val="Prrafodelista"/>
        <w:tabs>
          <w:tab w:val="left" w:pos="1701"/>
        </w:tabs>
        <w:spacing w:after="0" w:line="240" w:lineRule="auto"/>
        <w:ind w:left="360"/>
        <w:jc w:val="both"/>
        <w:rPr>
          <w:rFonts w:asciiTheme="minorHAnsi" w:hAnsiTheme="minorHAnsi" w:cstheme="minorBidi"/>
          <w:b/>
          <w:bCs/>
          <w:sz w:val="22"/>
        </w:rPr>
      </w:pPr>
    </w:p>
    <w:p w14:paraId="08A61EC5" w14:textId="61017253" w:rsidR="00C65C8D" w:rsidRPr="0016657B" w:rsidRDefault="00C65C8D" w:rsidP="3FB5F50C">
      <w:pPr>
        <w:pStyle w:val="Prrafodelista"/>
        <w:numPr>
          <w:ilvl w:val="0"/>
          <w:numId w:val="19"/>
        </w:numPr>
        <w:tabs>
          <w:tab w:val="left" w:pos="1701"/>
        </w:tabs>
        <w:spacing w:after="0" w:line="240" w:lineRule="auto"/>
        <w:jc w:val="both"/>
        <w:rPr>
          <w:rStyle w:val="StyleLatinArial"/>
          <w:rFonts w:asciiTheme="minorHAnsi" w:hAnsiTheme="minorHAnsi" w:cstheme="minorBidi"/>
          <w:b/>
          <w:bCs/>
          <w:sz w:val="22"/>
        </w:rPr>
      </w:pPr>
      <w:r w:rsidRPr="3FB5F50C">
        <w:rPr>
          <w:rFonts w:asciiTheme="minorHAnsi" w:hAnsiTheme="minorHAnsi" w:cstheme="minorBidi"/>
          <w:b/>
          <w:bCs/>
          <w:sz w:val="22"/>
        </w:rPr>
        <w:t>Provision of Strategic People’s Leadership to the N</w:t>
      </w:r>
      <w:r w:rsidR="00D003AF">
        <w:rPr>
          <w:rFonts w:asciiTheme="minorHAnsi" w:hAnsiTheme="minorHAnsi" w:cstheme="minorBidi"/>
          <w:b/>
          <w:bCs/>
          <w:sz w:val="22"/>
        </w:rPr>
        <w:t xml:space="preserve">orth of Africa sub-region </w:t>
      </w:r>
      <w:r w:rsidRPr="3FB5F50C">
        <w:rPr>
          <w:rFonts w:asciiTheme="minorHAnsi" w:hAnsiTheme="minorHAnsi" w:cstheme="minorBidi"/>
          <w:b/>
          <w:bCs/>
          <w:sz w:val="22"/>
        </w:rPr>
        <w:t>Director and the Senior Management Team (SMT), as well as guidance, coaching and capacity building to the country HR Coordinator and Officers</w:t>
      </w:r>
    </w:p>
    <w:p w14:paraId="67F71899" w14:textId="26A1F2F1" w:rsidR="00C65C8D" w:rsidRDefault="00C65C8D" w:rsidP="75590E1D">
      <w:pPr>
        <w:pStyle w:val="Prrafodelista"/>
        <w:numPr>
          <w:ilvl w:val="0"/>
          <w:numId w:val="18"/>
        </w:numPr>
        <w:spacing w:after="0" w:line="240" w:lineRule="auto"/>
        <w:ind w:left="738" w:hanging="343"/>
        <w:jc w:val="both"/>
        <w:rPr>
          <w:rFonts w:asciiTheme="minorHAnsi" w:hAnsiTheme="minorHAnsi" w:cstheme="minorBidi"/>
          <w:sz w:val="22"/>
        </w:rPr>
      </w:pPr>
      <w:r w:rsidRPr="75590E1D">
        <w:rPr>
          <w:rStyle w:val="StyleLatinArial"/>
          <w:rFonts w:asciiTheme="minorHAnsi" w:hAnsiTheme="minorHAnsi" w:cstheme="minorBidi"/>
          <w:sz w:val="22"/>
        </w:rPr>
        <w:t xml:space="preserve">As a trusted People &amp; Culture Partner to the SMT, </w:t>
      </w:r>
      <w:r w:rsidRPr="75590E1D">
        <w:rPr>
          <w:rFonts w:asciiTheme="minorHAnsi" w:hAnsiTheme="minorHAnsi" w:cstheme="minorBidi"/>
          <w:sz w:val="22"/>
          <w:lang w:val="en-US"/>
        </w:rPr>
        <w:t xml:space="preserve">influence senior management thinking and behaviors on the people aspects of the strategy, Operating Plan (OP), transformation and change processes and ensure that </w:t>
      </w:r>
      <w:r w:rsidRPr="75590E1D">
        <w:rPr>
          <w:rFonts w:asciiTheme="minorHAnsi" w:hAnsiTheme="minorHAnsi" w:cstheme="minorBidi"/>
          <w:sz w:val="22"/>
        </w:rPr>
        <w:t>sound HR management and support is central to this.</w:t>
      </w:r>
    </w:p>
    <w:p w14:paraId="0D7785CB" w14:textId="77777777" w:rsidR="00C65C8D" w:rsidRDefault="00C65C8D" w:rsidP="75590E1D">
      <w:pPr>
        <w:pStyle w:val="Prrafodelista"/>
        <w:numPr>
          <w:ilvl w:val="0"/>
          <w:numId w:val="18"/>
        </w:numPr>
        <w:spacing w:after="0" w:line="240" w:lineRule="auto"/>
        <w:ind w:left="738" w:hanging="343"/>
        <w:jc w:val="both"/>
        <w:rPr>
          <w:rFonts w:asciiTheme="minorHAnsi" w:hAnsiTheme="minorHAnsi" w:cstheme="minorBidi"/>
          <w:sz w:val="22"/>
        </w:rPr>
      </w:pPr>
      <w:r w:rsidRPr="75590E1D">
        <w:rPr>
          <w:rFonts w:asciiTheme="minorHAnsi" w:hAnsiTheme="minorHAnsi" w:cstheme="minorBidi"/>
          <w:sz w:val="22"/>
        </w:rPr>
        <w:t xml:space="preserve">Provide strategic and practical leadership on translating Oxfam core values and feminist principles into policy and practices concerning employee relations. </w:t>
      </w:r>
    </w:p>
    <w:p w14:paraId="3D5478EA" w14:textId="77777777" w:rsidR="00C65C8D" w:rsidRPr="0016657B" w:rsidRDefault="00C65C8D" w:rsidP="75590E1D">
      <w:pPr>
        <w:pStyle w:val="Prrafodelista"/>
        <w:numPr>
          <w:ilvl w:val="0"/>
          <w:numId w:val="18"/>
        </w:numPr>
        <w:spacing w:after="0" w:line="240" w:lineRule="auto"/>
        <w:ind w:left="738" w:hanging="343"/>
        <w:jc w:val="both"/>
        <w:rPr>
          <w:rFonts w:asciiTheme="minorHAnsi" w:hAnsiTheme="minorHAnsi" w:cstheme="minorBidi"/>
          <w:sz w:val="22"/>
        </w:rPr>
      </w:pPr>
      <w:r w:rsidRPr="75590E1D">
        <w:rPr>
          <w:rFonts w:asciiTheme="minorHAnsi" w:hAnsiTheme="minorHAnsi" w:cstheme="minorBidi"/>
          <w:sz w:val="22"/>
        </w:rPr>
        <w:t xml:space="preserve">Provide strategic and practical leadership and guidance on promoting and maintaining a safe work environment with special attention to safeguarding, staff-wellbeing and staff health and safety. </w:t>
      </w:r>
    </w:p>
    <w:p w14:paraId="6CAF7D60" w14:textId="15A948CA" w:rsidR="00C65C8D" w:rsidRPr="0016657B" w:rsidRDefault="00C65C8D" w:rsidP="75590E1D">
      <w:pPr>
        <w:pStyle w:val="Prrafodelista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ind w:left="738" w:hanging="343"/>
        <w:jc w:val="both"/>
        <w:textAlignment w:val="baseline"/>
        <w:rPr>
          <w:rFonts w:asciiTheme="minorHAnsi" w:hAnsiTheme="minorHAnsi" w:cstheme="minorBidi"/>
          <w:sz w:val="22"/>
        </w:rPr>
      </w:pPr>
      <w:r w:rsidRPr="75590E1D">
        <w:rPr>
          <w:rFonts w:asciiTheme="minorHAnsi" w:eastAsiaTheme="minorEastAsia" w:hAnsiTheme="minorHAnsi" w:cstheme="minorBidi"/>
          <w:sz w:val="22"/>
          <w:lang w:val="en-US"/>
        </w:rPr>
        <w:t xml:space="preserve">Provide support and advice to People and Culture plans defined and implemented, in order to achieve a common People’s framework. </w:t>
      </w:r>
    </w:p>
    <w:p w14:paraId="2369B9F2" w14:textId="1A5A1AB8" w:rsidR="00C65C8D" w:rsidRPr="0016657B" w:rsidRDefault="00C65C8D" w:rsidP="75590E1D">
      <w:pPr>
        <w:numPr>
          <w:ilvl w:val="0"/>
          <w:numId w:val="18"/>
        </w:numPr>
        <w:autoSpaceDE w:val="0"/>
        <w:autoSpaceDN w:val="0"/>
        <w:adjustRightInd w:val="0"/>
        <w:spacing w:after="27" w:line="240" w:lineRule="auto"/>
        <w:ind w:left="738"/>
        <w:rPr>
          <w:rFonts w:asciiTheme="minorHAnsi" w:eastAsiaTheme="minorEastAsia" w:hAnsiTheme="minorHAnsi" w:cstheme="minorBidi"/>
          <w:sz w:val="22"/>
          <w:lang w:val="en-US"/>
        </w:rPr>
      </w:pPr>
      <w:r w:rsidRPr="75590E1D">
        <w:rPr>
          <w:rFonts w:asciiTheme="minorHAnsi" w:eastAsiaTheme="minorEastAsia" w:hAnsiTheme="minorHAnsi" w:cstheme="minorBidi"/>
          <w:sz w:val="22"/>
          <w:lang w:val="en-US"/>
        </w:rPr>
        <w:t xml:space="preserve">Ensure consistency with the global People and Culture strategies and drawing and building on developed best practice where this exists. </w:t>
      </w:r>
    </w:p>
    <w:p w14:paraId="2A0F4C50" w14:textId="0DBFB434" w:rsidR="00C65C8D" w:rsidRPr="0016657B" w:rsidRDefault="00C65C8D" w:rsidP="75590E1D">
      <w:pPr>
        <w:numPr>
          <w:ilvl w:val="0"/>
          <w:numId w:val="18"/>
        </w:numPr>
        <w:autoSpaceDE w:val="0"/>
        <w:autoSpaceDN w:val="0"/>
        <w:adjustRightInd w:val="0"/>
        <w:spacing w:after="27" w:line="240" w:lineRule="auto"/>
        <w:ind w:left="738"/>
        <w:rPr>
          <w:rFonts w:asciiTheme="minorHAnsi" w:eastAsiaTheme="minorEastAsia" w:hAnsiTheme="minorHAnsi" w:cstheme="minorBidi"/>
          <w:sz w:val="22"/>
          <w:lang w:val="en-US"/>
        </w:rPr>
      </w:pPr>
      <w:r w:rsidRPr="75590E1D">
        <w:rPr>
          <w:rFonts w:asciiTheme="minorHAnsi" w:eastAsiaTheme="minorEastAsia" w:hAnsiTheme="minorHAnsi" w:cstheme="minorBidi"/>
          <w:sz w:val="22"/>
          <w:lang w:val="en-US"/>
        </w:rPr>
        <w:lastRenderedPageBreak/>
        <w:t>Support the recruitment and capacity building of HR staff in collaboration with and in close relationship with affiliates’ HR capacity or the Transforming Business Support unit (TBS).</w:t>
      </w:r>
    </w:p>
    <w:p w14:paraId="27EF52E9" w14:textId="73B48258" w:rsidR="00C65C8D" w:rsidRPr="0016657B" w:rsidRDefault="00C65C8D" w:rsidP="75590E1D">
      <w:pPr>
        <w:numPr>
          <w:ilvl w:val="0"/>
          <w:numId w:val="18"/>
        </w:numPr>
        <w:autoSpaceDE w:val="0"/>
        <w:autoSpaceDN w:val="0"/>
        <w:adjustRightInd w:val="0"/>
        <w:spacing w:after="27" w:line="240" w:lineRule="auto"/>
        <w:ind w:left="738"/>
        <w:rPr>
          <w:rFonts w:asciiTheme="minorHAnsi" w:eastAsiaTheme="minorEastAsia" w:hAnsiTheme="minorHAnsi" w:cstheme="minorBidi"/>
          <w:sz w:val="22"/>
          <w:lang w:val="en-US"/>
        </w:rPr>
      </w:pPr>
      <w:r w:rsidRPr="75590E1D">
        <w:rPr>
          <w:rFonts w:asciiTheme="minorHAnsi" w:eastAsiaTheme="minorEastAsia" w:hAnsiTheme="minorHAnsi" w:cstheme="minorBidi"/>
          <w:sz w:val="22"/>
          <w:lang w:val="en-US"/>
        </w:rPr>
        <w:t>Analyze trends, identify challenges on People and Culture matters across offices and provide solutions to the leadership team and HR country officers.</w:t>
      </w:r>
    </w:p>
    <w:p w14:paraId="234C70D0" w14:textId="1BCEA3E4" w:rsidR="00C65C8D" w:rsidRPr="0016657B" w:rsidRDefault="00C65C8D" w:rsidP="75590E1D">
      <w:pPr>
        <w:numPr>
          <w:ilvl w:val="0"/>
          <w:numId w:val="18"/>
        </w:numPr>
        <w:autoSpaceDE w:val="0"/>
        <w:autoSpaceDN w:val="0"/>
        <w:adjustRightInd w:val="0"/>
        <w:spacing w:after="27" w:line="240" w:lineRule="auto"/>
        <w:ind w:left="738"/>
        <w:rPr>
          <w:rFonts w:asciiTheme="minorHAnsi" w:eastAsiaTheme="minorEastAsia" w:hAnsiTheme="minorHAnsi" w:cstheme="minorBidi"/>
          <w:sz w:val="22"/>
          <w:lang w:val="en-US"/>
        </w:rPr>
      </w:pPr>
      <w:r w:rsidRPr="75590E1D">
        <w:rPr>
          <w:rFonts w:asciiTheme="minorHAnsi" w:eastAsiaTheme="minorEastAsia" w:hAnsiTheme="minorHAnsi" w:cstheme="minorBidi"/>
          <w:sz w:val="22"/>
          <w:lang w:val="en-US"/>
        </w:rPr>
        <w:t>Provide guidance on staff capacity building and in formulating the annual People and Culture</w:t>
      </w:r>
      <w:r w:rsidR="00B810C5">
        <w:rPr>
          <w:rFonts w:asciiTheme="minorHAnsi" w:eastAsiaTheme="minorEastAsia" w:hAnsiTheme="minorHAnsi" w:cstheme="minorBidi"/>
          <w:sz w:val="22"/>
          <w:lang w:val="en-US"/>
        </w:rPr>
        <w:t xml:space="preserve"> </w:t>
      </w:r>
      <w:r w:rsidRPr="75590E1D">
        <w:rPr>
          <w:rFonts w:asciiTheme="minorHAnsi" w:eastAsiaTheme="minorEastAsia" w:hAnsiTheme="minorHAnsi" w:cstheme="minorBidi"/>
          <w:sz w:val="22"/>
          <w:lang w:val="en-US"/>
        </w:rPr>
        <w:t xml:space="preserve">plans. </w:t>
      </w:r>
    </w:p>
    <w:p w14:paraId="4690AFEF" w14:textId="696A2A8E" w:rsidR="00C65C8D" w:rsidRPr="0016657B" w:rsidRDefault="00C65C8D" w:rsidP="3FB5F50C">
      <w:pPr>
        <w:pStyle w:val="Prrafodelista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ind w:left="738" w:hanging="343"/>
        <w:jc w:val="both"/>
        <w:textAlignment w:val="baseline"/>
        <w:rPr>
          <w:rStyle w:val="StyleLatinArial"/>
          <w:rFonts w:asciiTheme="minorHAnsi" w:hAnsiTheme="minorHAnsi" w:cstheme="minorBidi"/>
          <w:sz w:val="22"/>
        </w:rPr>
      </w:pPr>
      <w:r w:rsidRPr="3FB5F50C">
        <w:rPr>
          <w:rStyle w:val="StyleLatinArial"/>
          <w:rFonts w:asciiTheme="minorHAnsi" w:hAnsiTheme="minorHAnsi" w:cstheme="minorBidi"/>
          <w:sz w:val="22"/>
        </w:rPr>
        <w:t>Develop, advise on and implement the human resource strategy necessary to support effective people management. S</w:t>
      </w:r>
      <w:r w:rsidRPr="3FB5F50C">
        <w:rPr>
          <w:rStyle w:val="StyleLatinArial"/>
          <w:rFonts w:cstheme="minorBidi"/>
        </w:rPr>
        <w:t>/</w:t>
      </w:r>
      <w:r w:rsidRPr="3FB5F50C">
        <w:rPr>
          <w:rStyle w:val="StyleLatinArial"/>
          <w:rFonts w:asciiTheme="minorHAnsi" w:hAnsiTheme="minorHAnsi" w:cstheme="minorBidi"/>
          <w:sz w:val="22"/>
        </w:rPr>
        <w:t>he will ensure human resource management contributes to and is aligned to the strategic goals and lead the commitment to learning, development and knowledge management.</w:t>
      </w:r>
    </w:p>
    <w:p w14:paraId="37BA2B88" w14:textId="3D3E1A1A" w:rsidR="00C65C8D" w:rsidRPr="00932116" w:rsidRDefault="00C65C8D" w:rsidP="75590E1D">
      <w:pPr>
        <w:pStyle w:val="Prrafodelista"/>
        <w:numPr>
          <w:ilvl w:val="0"/>
          <w:numId w:val="18"/>
        </w:numPr>
        <w:spacing w:after="0" w:line="240" w:lineRule="auto"/>
        <w:ind w:left="738" w:hanging="343"/>
        <w:jc w:val="both"/>
        <w:rPr>
          <w:rStyle w:val="StyleLatinArial"/>
          <w:rFonts w:asciiTheme="minorHAnsi" w:hAnsiTheme="minorHAnsi" w:cstheme="minorBidi"/>
          <w:sz w:val="22"/>
        </w:rPr>
      </w:pPr>
      <w:r w:rsidRPr="75590E1D">
        <w:rPr>
          <w:rStyle w:val="StyleLatinArial"/>
          <w:rFonts w:asciiTheme="minorHAnsi" w:hAnsiTheme="minorHAnsi" w:cstheme="minorBidi"/>
          <w:sz w:val="22"/>
        </w:rPr>
        <w:t xml:space="preserve">Work closely with the leadership and the HR </w:t>
      </w:r>
      <w:r w:rsidR="00D003AF">
        <w:rPr>
          <w:rStyle w:val="StyleLatinArial"/>
          <w:rFonts w:asciiTheme="minorHAnsi" w:hAnsiTheme="minorHAnsi" w:cstheme="minorBidi"/>
          <w:sz w:val="22"/>
        </w:rPr>
        <w:t>team</w:t>
      </w:r>
      <w:r w:rsidRPr="75590E1D">
        <w:rPr>
          <w:rStyle w:val="StyleLatinArial"/>
          <w:rFonts w:asciiTheme="minorHAnsi" w:hAnsiTheme="minorHAnsi" w:cstheme="minorBidi"/>
          <w:sz w:val="22"/>
        </w:rPr>
        <w:t xml:space="preserve"> to attract, recruit and retain talented people and to identify and develop high potential staff.</w:t>
      </w:r>
    </w:p>
    <w:p w14:paraId="7C24D3B9" w14:textId="0FFC4BF6" w:rsidR="00C65C8D" w:rsidRPr="00D523AE" w:rsidRDefault="00C65C8D" w:rsidP="75590E1D">
      <w:pPr>
        <w:pStyle w:val="Prrafodelista"/>
        <w:numPr>
          <w:ilvl w:val="0"/>
          <w:numId w:val="18"/>
        </w:numPr>
        <w:spacing w:after="0" w:line="240" w:lineRule="auto"/>
        <w:ind w:left="738" w:hanging="343"/>
        <w:jc w:val="both"/>
        <w:rPr>
          <w:rFonts w:asciiTheme="minorHAnsi" w:hAnsiTheme="minorHAnsi" w:cstheme="minorBidi"/>
          <w:sz w:val="22"/>
        </w:rPr>
      </w:pPr>
      <w:r w:rsidRPr="75590E1D">
        <w:rPr>
          <w:rFonts w:asciiTheme="minorHAnsi" w:hAnsiTheme="minorHAnsi" w:cstheme="minorBidi"/>
          <w:sz w:val="22"/>
          <w:lang w:val="en-US"/>
        </w:rPr>
        <w:t>Influence and contribute to the harmonization with the 3 E</w:t>
      </w:r>
      <w:r w:rsidR="00856215">
        <w:rPr>
          <w:rFonts w:asciiTheme="minorHAnsi" w:hAnsiTheme="minorHAnsi" w:cstheme="minorBidi"/>
          <w:sz w:val="22"/>
          <w:lang w:val="en-US"/>
        </w:rPr>
        <w:t xml:space="preserve">xecuting </w:t>
      </w:r>
      <w:r w:rsidRPr="75590E1D">
        <w:rPr>
          <w:rFonts w:asciiTheme="minorHAnsi" w:hAnsiTheme="minorHAnsi" w:cstheme="minorBidi"/>
          <w:sz w:val="22"/>
          <w:lang w:val="en-US"/>
        </w:rPr>
        <w:t>A</w:t>
      </w:r>
      <w:r w:rsidR="00856215">
        <w:rPr>
          <w:rFonts w:asciiTheme="minorHAnsi" w:hAnsiTheme="minorHAnsi" w:cstheme="minorBidi"/>
          <w:sz w:val="22"/>
          <w:lang w:val="en-US"/>
        </w:rPr>
        <w:t>ffiliates</w:t>
      </w:r>
      <w:r w:rsidRPr="75590E1D">
        <w:rPr>
          <w:rFonts w:asciiTheme="minorHAnsi" w:hAnsiTheme="minorHAnsi" w:cstheme="minorBidi"/>
          <w:sz w:val="22"/>
          <w:lang w:val="en-US"/>
        </w:rPr>
        <w:t xml:space="preserve"> of HR policy, procedures, standards, tools, and resources, in line with global requirements and regional/country specifics. </w:t>
      </w:r>
    </w:p>
    <w:p w14:paraId="2BDB5FD0" w14:textId="77777777" w:rsidR="00C65C8D" w:rsidRPr="0016657B" w:rsidRDefault="00C65C8D" w:rsidP="75590E1D">
      <w:pPr>
        <w:pStyle w:val="Prrafodelista"/>
        <w:numPr>
          <w:ilvl w:val="0"/>
          <w:numId w:val="18"/>
        </w:numPr>
        <w:spacing w:after="0" w:line="240" w:lineRule="auto"/>
        <w:ind w:left="738" w:hanging="343"/>
        <w:jc w:val="both"/>
        <w:rPr>
          <w:rFonts w:asciiTheme="minorHAnsi" w:hAnsiTheme="minorHAnsi" w:cstheme="minorBidi"/>
          <w:sz w:val="22"/>
        </w:rPr>
      </w:pPr>
      <w:r w:rsidRPr="75590E1D">
        <w:rPr>
          <w:rFonts w:asciiTheme="minorHAnsi" w:hAnsiTheme="minorHAnsi" w:cstheme="minorBidi"/>
          <w:sz w:val="22"/>
          <w:lang w:val="en-US"/>
        </w:rPr>
        <w:t xml:space="preserve">Ensure effective adaptation at all levels and compliance with the local labor regulations and donor requirements. </w:t>
      </w:r>
    </w:p>
    <w:p w14:paraId="19F76EEE" w14:textId="77777777" w:rsidR="00C65C8D" w:rsidRPr="0016657B" w:rsidRDefault="00C65C8D" w:rsidP="00406793">
      <w:pPr>
        <w:pStyle w:val="Default"/>
        <w:rPr>
          <w:rFonts w:asciiTheme="minorHAnsi" w:hAnsiTheme="minorHAnsi" w:cstheme="minorHAnsi"/>
          <w:color w:val="auto"/>
          <w:sz w:val="22"/>
          <w:szCs w:val="22"/>
          <w:lang w:val="en-US"/>
        </w:rPr>
      </w:pPr>
    </w:p>
    <w:p w14:paraId="44675510" w14:textId="77777777" w:rsidR="00C65C8D" w:rsidRPr="0016657B" w:rsidRDefault="00C65C8D" w:rsidP="001E5C19">
      <w:pPr>
        <w:pStyle w:val="Prrafodelista"/>
        <w:numPr>
          <w:ilvl w:val="0"/>
          <w:numId w:val="19"/>
        </w:numPr>
        <w:tabs>
          <w:tab w:val="left" w:pos="1701"/>
        </w:tabs>
        <w:spacing w:after="0" w:line="240" w:lineRule="auto"/>
        <w:jc w:val="both"/>
        <w:rPr>
          <w:rFonts w:asciiTheme="minorHAnsi" w:hAnsiTheme="minorHAnsi" w:cstheme="minorHAnsi"/>
          <w:b/>
          <w:sz w:val="22"/>
        </w:rPr>
      </w:pPr>
      <w:r w:rsidRPr="0016657B">
        <w:rPr>
          <w:rFonts w:asciiTheme="minorHAnsi" w:hAnsiTheme="minorHAnsi" w:cstheme="minorHAnsi"/>
          <w:b/>
          <w:sz w:val="22"/>
        </w:rPr>
        <w:t>Learning, Culture and Organizational Development</w:t>
      </w:r>
      <w:r w:rsidRPr="0016657B">
        <w:rPr>
          <w:rFonts w:asciiTheme="minorHAnsi" w:hAnsiTheme="minorHAnsi" w:cstheme="minorHAnsi"/>
          <w:b/>
          <w:sz w:val="22"/>
        </w:rPr>
        <w:tab/>
      </w:r>
      <w:r w:rsidRPr="0016657B">
        <w:rPr>
          <w:rFonts w:asciiTheme="minorHAnsi" w:hAnsiTheme="minorHAnsi" w:cstheme="minorHAnsi"/>
          <w:b/>
          <w:sz w:val="22"/>
        </w:rPr>
        <w:tab/>
      </w:r>
    </w:p>
    <w:p w14:paraId="4B370DEB" w14:textId="1E4094EB" w:rsidR="00C65C8D" w:rsidRPr="0016657B" w:rsidRDefault="00C65C8D" w:rsidP="75590E1D">
      <w:pPr>
        <w:numPr>
          <w:ilvl w:val="1"/>
          <w:numId w:val="17"/>
        </w:numPr>
        <w:tabs>
          <w:tab w:val="clear" w:pos="1080"/>
        </w:tabs>
        <w:autoSpaceDE w:val="0"/>
        <w:autoSpaceDN w:val="0"/>
        <w:adjustRightInd w:val="0"/>
        <w:spacing w:after="0" w:line="240" w:lineRule="auto"/>
        <w:ind w:left="738" w:hanging="343"/>
        <w:rPr>
          <w:rFonts w:asciiTheme="minorHAnsi" w:eastAsiaTheme="minorEastAsia" w:hAnsiTheme="minorHAnsi" w:cstheme="minorBidi"/>
          <w:sz w:val="22"/>
          <w:lang w:val="en-US"/>
        </w:rPr>
      </w:pPr>
      <w:r w:rsidRPr="75590E1D">
        <w:rPr>
          <w:rFonts w:asciiTheme="minorHAnsi" w:eastAsiaTheme="minorEastAsia" w:hAnsiTheme="minorHAnsi" w:cstheme="minorBidi"/>
          <w:sz w:val="22"/>
          <w:lang w:val="en-US"/>
        </w:rPr>
        <w:t xml:space="preserve">Ensure that teams are supported in understanding and accessing resources and knowledge to create and implement organizational and professional development plans and goals. </w:t>
      </w:r>
    </w:p>
    <w:p w14:paraId="1A1DD8AD" w14:textId="56801477" w:rsidR="00C65C8D" w:rsidRPr="0016657B" w:rsidRDefault="00C65C8D" w:rsidP="75590E1D">
      <w:pPr>
        <w:numPr>
          <w:ilvl w:val="1"/>
          <w:numId w:val="17"/>
        </w:numPr>
        <w:tabs>
          <w:tab w:val="clear" w:pos="1080"/>
        </w:tabs>
        <w:autoSpaceDE w:val="0"/>
        <w:autoSpaceDN w:val="0"/>
        <w:adjustRightInd w:val="0"/>
        <w:spacing w:after="0" w:line="240" w:lineRule="auto"/>
        <w:ind w:left="738" w:hanging="343"/>
        <w:rPr>
          <w:rFonts w:asciiTheme="minorHAnsi" w:eastAsiaTheme="minorEastAsia" w:hAnsiTheme="minorHAnsi" w:cstheme="minorBidi"/>
          <w:sz w:val="22"/>
          <w:lang w:val="en-US"/>
        </w:rPr>
      </w:pPr>
      <w:r w:rsidRPr="75590E1D">
        <w:rPr>
          <w:rFonts w:asciiTheme="minorHAnsi" w:hAnsiTheme="minorHAnsi" w:cstheme="minorBidi"/>
          <w:sz w:val="22"/>
          <w:lang w:val="en-US"/>
        </w:rPr>
        <w:t xml:space="preserve">Organize and </w:t>
      </w:r>
      <w:r w:rsidR="00A17F96" w:rsidRPr="75590E1D">
        <w:rPr>
          <w:rFonts w:asciiTheme="minorHAnsi" w:hAnsiTheme="minorHAnsi" w:cstheme="minorBidi"/>
          <w:sz w:val="22"/>
        </w:rPr>
        <w:t>develop</w:t>
      </w:r>
      <w:r w:rsidRPr="75590E1D">
        <w:rPr>
          <w:rFonts w:asciiTheme="minorHAnsi" w:hAnsiTheme="minorHAnsi" w:cstheme="minorBidi"/>
          <w:sz w:val="22"/>
        </w:rPr>
        <w:t xml:space="preserve"> joint initiatives across the countries to promote a common culture of diversity and inclusion that will increase the feeling of belonging and membership to the </w:t>
      </w:r>
      <w:r w:rsidR="00390575">
        <w:rPr>
          <w:rFonts w:asciiTheme="minorHAnsi" w:hAnsiTheme="minorHAnsi" w:cstheme="minorBidi"/>
          <w:sz w:val="22"/>
        </w:rPr>
        <w:t>team</w:t>
      </w:r>
      <w:r w:rsidRPr="75590E1D">
        <w:rPr>
          <w:rFonts w:asciiTheme="minorHAnsi" w:hAnsiTheme="minorHAnsi" w:cstheme="minorBidi"/>
          <w:sz w:val="22"/>
        </w:rPr>
        <w:t xml:space="preserve"> that will implement a one-strategy. </w:t>
      </w:r>
    </w:p>
    <w:p w14:paraId="060E1255" w14:textId="0A23EB63" w:rsidR="00C65C8D" w:rsidRDefault="00C65C8D" w:rsidP="75590E1D">
      <w:pPr>
        <w:numPr>
          <w:ilvl w:val="0"/>
          <w:numId w:val="17"/>
        </w:numPr>
        <w:tabs>
          <w:tab w:val="left" w:pos="1701"/>
        </w:tabs>
        <w:overflowPunct w:val="0"/>
        <w:autoSpaceDE w:val="0"/>
        <w:autoSpaceDN w:val="0"/>
        <w:adjustRightInd w:val="0"/>
        <w:spacing w:after="0" w:line="240" w:lineRule="auto"/>
        <w:ind w:left="738"/>
        <w:jc w:val="both"/>
        <w:textAlignment w:val="baseline"/>
        <w:rPr>
          <w:rFonts w:asciiTheme="minorHAnsi" w:hAnsiTheme="minorHAnsi" w:cstheme="minorBidi"/>
          <w:sz w:val="22"/>
        </w:rPr>
      </w:pPr>
      <w:r w:rsidRPr="75590E1D">
        <w:rPr>
          <w:rFonts w:asciiTheme="minorHAnsi" w:hAnsiTheme="minorHAnsi" w:cstheme="minorBidi"/>
          <w:sz w:val="22"/>
        </w:rPr>
        <w:t xml:space="preserve">Ensure all the </w:t>
      </w:r>
      <w:r w:rsidR="00856215">
        <w:rPr>
          <w:rFonts w:asciiTheme="minorHAnsi" w:hAnsiTheme="minorHAnsi" w:cstheme="minorBidi"/>
          <w:sz w:val="22"/>
        </w:rPr>
        <w:t>country</w:t>
      </w:r>
      <w:r w:rsidRPr="75590E1D">
        <w:rPr>
          <w:rFonts w:asciiTheme="minorHAnsi" w:hAnsiTheme="minorHAnsi" w:cstheme="minorBidi"/>
          <w:sz w:val="22"/>
        </w:rPr>
        <w:t xml:space="preserve"> offices have the focal points with proper comprehension of responsibilities on safeguarding as well as needed trainings are organised in this area.</w:t>
      </w:r>
    </w:p>
    <w:p w14:paraId="64E2042B" w14:textId="77777777" w:rsidR="00C65C8D" w:rsidRPr="0016657B" w:rsidRDefault="00C65C8D" w:rsidP="001E5C19">
      <w:pPr>
        <w:numPr>
          <w:ilvl w:val="0"/>
          <w:numId w:val="17"/>
        </w:numPr>
        <w:tabs>
          <w:tab w:val="left" w:pos="1701"/>
        </w:tabs>
        <w:overflowPunct w:val="0"/>
        <w:autoSpaceDE w:val="0"/>
        <w:autoSpaceDN w:val="0"/>
        <w:adjustRightInd w:val="0"/>
        <w:spacing w:after="0" w:line="240" w:lineRule="auto"/>
        <w:ind w:left="738"/>
        <w:jc w:val="both"/>
        <w:textAlignment w:val="baseline"/>
        <w:rPr>
          <w:rFonts w:asciiTheme="minorHAnsi" w:hAnsiTheme="minorHAnsi" w:cstheme="minorHAnsi"/>
          <w:bCs/>
          <w:sz w:val="22"/>
        </w:rPr>
      </w:pPr>
      <w:r w:rsidRPr="0016657B">
        <w:rPr>
          <w:rFonts w:asciiTheme="minorHAnsi" w:hAnsiTheme="minorHAnsi" w:cstheme="minorHAnsi"/>
          <w:bCs/>
          <w:sz w:val="22"/>
        </w:rPr>
        <w:lastRenderedPageBreak/>
        <w:t xml:space="preserve">Conduct talent mapping by identifying talent in countries, coordinate resources, fill the gaps and develop capacities in line with organizational requirements in order to optimize talent. </w:t>
      </w:r>
    </w:p>
    <w:p w14:paraId="4DC6D5CA" w14:textId="7F44C4B8" w:rsidR="00C65C8D" w:rsidRPr="0016657B" w:rsidRDefault="00C65C8D" w:rsidP="75590E1D">
      <w:pPr>
        <w:numPr>
          <w:ilvl w:val="0"/>
          <w:numId w:val="17"/>
        </w:numPr>
        <w:spacing w:after="0" w:line="240" w:lineRule="auto"/>
        <w:ind w:left="738"/>
        <w:jc w:val="both"/>
        <w:rPr>
          <w:rFonts w:asciiTheme="minorHAnsi" w:hAnsiTheme="minorHAnsi" w:cstheme="minorBidi"/>
          <w:sz w:val="22"/>
        </w:rPr>
      </w:pPr>
      <w:r w:rsidRPr="75590E1D">
        <w:rPr>
          <w:rFonts w:asciiTheme="minorHAnsi" w:hAnsiTheme="minorHAnsi" w:cstheme="minorBidi"/>
          <w:sz w:val="22"/>
        </w:rPr>
        <w:t xml:space="preserve">Embed a culture of performance management (including country offices), where staff are held accountable, given feedback and recognised, using the Let's Talk performance management tool. </w:t>
      </w:r>
    </w:p>
    <w:p w14:paraId="60047D00" w14:textId="77777777" w:rsidR="00C65C8D" w:rsidRPr="0016657B" w:rsidRDefault="00C65C8D" w:rsidP="001E5C19">
      <w:pPr>
        <w:numPr>
          <w:ilvl w:val="0"/>
          <w:numId w:val="17"/>
        </w:numPr>
        <w:spacing w:after="0" w:line="240" w:lineRule="auto"/>
        <w:ind w:left="738"/>
        <w:jc w:val="both"/>
        <w:rPr>
          <w:rFonts w:asciiTheme="minorHAnsi" w:hAnsiTheme="minorHAnsi" w:cstheme="minorHAnsi"/>
          <w:sz w:val="22"/>
        </w:rPr>
      </w:pPr>
      <w:r w:rsidRPr="0016657B">
        <w:rPr>
          <w:rFonts w:asciiTheme="minorHAnsi" w:hAnsiTheme="minorHAnsi" w:cstheme="minorHAnsi"/>
          <w:sz w:val="22"/>
        </w:rPr>
        <w:t>Support managers in the development and coaching of staff to optimise their potential in pursuit of Oxfam’s objectives.</w:t>
      </w:r>
    </w:p>
    <w:p w14:paraId="273C41F1" w14:textId="77777777" w:rsidR="00C65C8D" w:rsidRPr="0016657B" w:rsidRDefault="00C65C8D" w:rsidP="001E5C19">
      <w:pPr>
        <w:numPr>
          <w:ilvl w:val="0"/>
          <w:numId w:val="17"/>
        </w:numPr>
        <w:spacing w:after="0" w:line="240" w:lineRule="auto"/>
        <w:ind w:left="738"/>
        <w:jc w:val="both"/>
        <w:rPr>
          <w:rFonts w:asciiTheme="minorHAnsi" w:hAnsiTheme="minorHAnsi" w:cstheme="minorHAnsi"/>
          <w:sz w:val="22"/>
        </w:rPr>
      </w:pPr>
      <w:r w:rsidRPr="0016657B">
        <w:rPr>
          <w:rFonts w:asciiTheme="minorHAnsi" w:hAnsiTheme="minorHAnsi" w:cstheme="minorHAnsi"/>
          <w:sz w:val="22"/>
        </w:rPr>
        <w:t xml:space="preserve">Stay abreast of changing organizational and external situational circumstances, which may impact the wider organization and proactively develop suggestions for addressing them and/or incorporating relevant information into Oxfam’s ideas and approaches. </w:t>
      </w:r>
    </w:p>
    <w:p w14:paraId="4DBA8554" w14:textId="62390109" w:rsidR="00C65C8D" w:rsidRPr="0016657B" w:rsidRDefault="00C65C8D" w:rsidP="001E5C19">
      <w:pPr>
        <w:pStyle w:val="Prrafodelista"/>
        <w:numPr>
          <w:ilvl w:val="0"/>
          <w:numId w:val="17"/>
        </w:numPr>
        <w:spacing w:after="0" w:line="257" w:lineRule="auto"/>
        <w:ind w:left="738"/>
        <w:rPr>
          <w:rFonts w:asciiTheme="minorHAnsi" w:hAnsiTheme="minorHAnsi" w:cstheme="minorHAnsi"/>
          <w:sz w:val="22"/>
        </w:rPr>
      </w:pPr>
      <w:r w:rsidRPr="0016657B">
        <w:rPr>
          <w:rFonts w:asciiTheme="minorHAnsi" w:hAnsiTheme="minorHAnsi" w:cstheme="minorHAnsi"/>
          <w:sz w:val="22"/>
        </w:rPr>
        <w:t xml:space="preserve">Support change processes, together with relevant colleagues in </w:t>
      </w:r>
      <w:r w:rsidR="00D003AF">
        <w:rPr>
          <w:rFonts w:asciiTheme="minorHAnsi" w:hAnsiTheme="minorHAnsi" w:cstheme="minorHAnsi"/>
          <w:sz w:val="22"/>
        </w:rPr>
        <w:t xml:space="preserve">other stakeholders in Oxfam </w:t>
      </w:r>
      <w:r w:rsidRPr="0016657B">
        <w:rPr>
          <w:rFonts w:asciiTheme="minorHAnsi" w:hAnsiTheme="minorHAnsi" w:cstheme="minorHAnsi"/>
          <w:sz w:val="22"/>
        </w:rPr>
        <w:t>to operationalize them and make them effective according to Oxfam values and ways of working.</w:t>
      </w:r>
    </w:p>
    <w:p w14:paraId="0799CC00" w14:textId="2DAEBE6C" w:rsidR="00C65C8D" w:rsidRPr="0016657B" w:rsidRDefault="00C65C8D" w:rsidP="001E5C19">
      <w:pPr>
        <w:pStyle w:val="Prrafodelista"/>
        <w:numPr>
          <w:ilvl w:val="0"/>
          <w:numId w:val="17"/>
        </w:numPr>
        <w:spacing w:after="0" w:line="257" w:lineRule="auto"/>
        <w:ind w:left="738"/>
        <w:rPr>
          <w:rFonts w:asciiTheme="minorHAnsi" w:hAnsiTheme="minorHAnsi" w:cstheme="minorHAnsi"/>
          <w:sz w:val="22"/>
        </w:rPr>
      </w:pPr>
      <w:r w:rsidRPr="0016657B">
        <w:rPr>
          <w:rFonts w:asciiTheme="minorHAnsi" w:hAnsiTheme="minorHAnsi" w:cstheme="minorHAnsi"/>
          <w:sz w:val="22"/>
        </w:rPr>
        <w:t>Contribute to the development and dissemination of feminist principles and approaches as part of the leadership team.</w:t>
      </w:r>
    </w:p>
    <w:p w14:paraId="3233BF5E" w14:textId="77777777" w:rsidR="00C65C8D" w:rsidRPr="0016657B" w:rsidRDefault="00C65C8D" w:rsidP="00406793">
      <w:pPr>
        <w:tabs>
          <w:tab w:val="left" w:pos="170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theme="minorHAnsi"/>
          <w:bCs/>
          <w:sz w:val="22"/>
        </w:rPr>
      </w:pPr>
    </w:p>
    <w:p w14:paraId="064148CD" w14:textId="77777777" w:rsidR="00C65C8D" w:rsidRPr="0016657B" w:rsidRDefault="00C65C8D" w:rsidP="00406793">
      <w:pPr>
        <w:pStyle w:val="Prrafodelista"/>
        <w:numPr>
          <w:ilvl w:val="0"/>
          <w:numId w:val="19"/>
        </w:numPr>
        <w:tabs>
          <w:tab w:val="left" w:pos="170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theme="minorHAnsi"/>
          <w:b/>
          <w:bCs/>
          <w:sz w:val="22"/>
        </w:rPr>
      </w:pPr>
      <w:r w:rsidRPr="0016657B">
        <w:rPr>
          <w:rFonts w:asciiTheme="minorHAnsi" w:hAnsiTheme="minorHAnsi" w:cstheme="minorHAnsi"/>
          <w:b/>
          <w:bCs/>
          <w:sz w:val="22"/>
        </w:rPr>
        <w:t>General Awareness and Coordination</w:t>
      </w:r>
      <w:r w:rsidRPr="0016657B">
        <w:rPr>
          <w:rFonts w:asciiTheme="minorHAnsi" w:hAnsiTheme="minorHAnsi" w:cstheme="minorHAnsi"/>
          <w:b/>
          <w:bCs/>
          <w:sz w:val="22"/>
        </w:rPr>
        <w:tab/>
      </w:r>
      <w:r w:rsidRPr="0016657B">
        <w:rPr>
          <w:rFonts w:asciiTheme="minorHAnsi" w:hAnsiTheme="minorHAnsi" w:cstheme="minorHAnsi"/>
          <w:b/>
          <w:bCs/>
          <w:sz w:val="22"/>
        </w:rPr>
        <w:tab/>
      </w:r>
      <w:r w:rsidRPr="0016657B">
        <w:rPr>
          <w:rFonts w:asciiTheme="minorHAnsi" w:hAnsiTheme="minorHAnsi" w:cstheme="minorHAnsi"/>
          <w:b/>
          <w:bCs/>
          <w:sz w:val="22"/>
        </w:rPr>
        <w:tab/>
      </w:r>
      <w:r w:rsidRPr="0016657B">
        <w:rPr>
          <w:rFonts w:asciiTheme="minorHAnsi" w:hAnsiTheme="minorHAnsi" w:cstheme="minorHAnsi"/>
          <w:b/>
          <w:bCs/>
          <w:sz w:val="22"/>
        </w:rPr>
        <w:tab/>
      </w:r>
      <w:r w:rsidRPr="0016657B">
        <w:rPr>
          <w:rFonts w:asciiTheme="minorHAnsi" w:hAnsiTheme="minorHAnsi" w:cstheme="minorHAnsi"/>
          <w:b/>
          <w:bCs/>
          <w:sz w:val="22"/>
        </w:rPr>
        <w:tab/>
      </w:r>
    </w:p>
    <w:p w14:paraId="1192972C" w14:textId="3EDC40A6" w:rsidR="00C65C8D" w:rsidRPr="0016657B" w:rsidRDefault="00C65C8D" w:rsidP="3FB5F50C">
      <w:pPr>
        <w:numPr>
          <w:ilvl w:val="0"/>
          <w:numId w:val="17"/>
        </w:numPr>
        <w:tabs>
          <w:tab w:val="left" w:pos="1701"/>
        </w:tabs>
        <w:overflowPunct w:val="0"/>
        <w:autoSpaceDE w:val="0"/>
        <w:autoSpaceDN w:val="0"/>
        <w:adjustRightInd w:val="0"/>
        <w:spacing w:after="0" w:line="240" w:lineRule="auto"/>
        <w:ind w:left="738"/>
        <w:jc w:val="both"/>
        <w:textAlignment w:val="baseline"/>
        <w:rPr>
          <w:rFonts w:asciiTheme="minorHAnsi" w:hAnsiTheme="minorHAnsi" w:cstheme="minorBidi"/>
          <w:sz w:val="22"/>
        </w:rPr>
      </w:pPr>
      <w:r w:rsidRPr="3FB5F50C">
        <w:rPr>
          <w:rFonts w:asciiTheme="minorHAnsi" w:hAnsiTheme="minorHAnsi" w:cstheme="minorBidi"/>
          <w:sz w:val="22"/>
        </w:rPr>
        <w:t xml:space="preserve">Support the design and implementation of any required </w:t>
      </w:r>
      <w:r w:rsidR="00A17F96">
        <w:rPr>
          <w:rFonts w:asciiTheme="minorHAnsi" w:hAnsiTheme="minorHAnsi" w:cstheme="minorBidi"/>
          <w:sz w:val="22"/>
        </w:rPr>
        <w:t>HR</w:t>
      </w:r>
      <w:r w:rsidRPr="3FB5F50C">
        <w:rPr>
          <w:rFonts w:asciiTheme="minorHAnsi" w:hAnsiTheme="minorHAnsi" w:cstheme="minorBidi"/>
          <w:sz w:val="22"/>
        </w:rPr>
        <w:t xml:space="preserve"> new systems, processes and policies, working in coordination with the functional teams (countries and affiliates) and at global levels (MENA region and TBS).</w:t>
      </w:r>
    </w:p>
    <w:p w14:paraId="3FBE3D63" w14:textId="23CBF107" w:rsidR="00C65C8D" w:rsidRPr="0016657B" w:rsidRDefault="00C65C8D" w:rsidP="007F4428">
      <w:pPr>
        <w:numPr>
          <w:ilvl w:val="0"/>
          <w:numId w:val="17"/>
        </w:numPr>
        <w:tabs>
          <w:tab w:val="left" w:pos="1701"/>
        </w:tabs>
        <w:overflowPunct w:val="0"/>
        <w:autoSpaceDE w:val="0"/>
        <w:autoSpaceDN w:val="0"/>
        <w:adjustRightInd w:val="0"/>
        <w:spacing w:after="0" w:line="240" w:lineRule="auto"/>
        <w:ind w:left="738"/>
        <w:jc w:val="both"/>
        <w:textAlignment w:val="baseline"/>
        <w:rPr>
          <w:rFonts w:asciiTheme="minorHAnsi" w:hAnsiTheme="minorHAnsi" w:cstheme="minorHAnsi"/>
          <w:bCs/>
          <w:sz w:val="22"/>
        </w:rPr>
      </w:pPr>
      <w:r w:rsidRPr="0016657B">
        <w:rPr>
          <w:rFonts w:asciiTheme="minorHAnsi" w:hAnsiTheme="minorHAnsi" w:cstheme="minorHAnsi"/>
          <w:bCs/>
          <w:sz w:val="22"/>
        </w:rPr>
        <w:t>Establish connections and networks with peer INGOs to keep abreast of best practices and possible initiatives.</w:t>
      </w:r>
      <w:r w:rsidRPr="0016657B">
        <w:rPr>
          <w:rFonts w:asciiTheme="minorHAnsi" w:eastAsiaTheme="minorHAnsi" w:hAnsiTheme="minorHAnsi" w:cstheme="minorHAnsi"/>
          <w:sz w:val="22"/>
          <w:lang w:val="en-US"/>
        </w:rPr>
        <w:t xml:space="preserve"> </w:t>
      </w:r>
    </w:p>
    <w:p w14:paraId="0045E6F8" w14:textId="61EA716F" w:rsidR="00C65C8D" w:rsidRPr="0016657B" w:rsidRDefault="00C65C8D" w:rsidP="75590E1D">
      <w:pPr>
        <w:pStyle w:val="Prrafodelista"/>
        <w:numPr>
          <w:ilvl w:val="0"/>
          <w:numId w:val="17"/>
        </w:numPr>
        <w:overflowPunct w:val="0"/>
        <w:autoSpaceDE w:val="0"/>
        <w:autoSpaceDN w:val="0"/>
        <w:adjustRightInd w:val="0"/>
        <w:spacing w:after="263" w:line="240" w:lineRule="auto"/>
        <w:ind w:left="738"/>
        <w:textAlignment w:val="baseline"/>
        <w:rPr>
          <w:rFonts w:asciiTheme="minorHAnsi" w:eastAsiaTheme="minorEastAsia" w:hAnsiTheme="minorHAnsi" w:cstheme="minorBidi"/>
          <w:sz w:val="22"/>
          <w:lang w:val="en-US"/>
        </w:rPr>
      </w:pPr>
      <w:r w:rsidRPr="75590E1D">
        <w:rPr>
          <w:rFonts w:asciiTheme="minorHAnsi" w:eastAsiaTheme="minorEastAsia" w:hAnsiTheme="minorHAnsi" w:cstheme="minorBidi"/>
          <w:sz w:val="22"/>
          <w:lang w:val="en-US"/>
        </w:rPr>
        <w:t xml:space="preserve">As a member of the MENA People &amp; Culture team, represents the needs, challenges and context. </w:t>
      </w:r>
    </w:p>
    <w:p w14:paraId="14F197D4" w14:textId="77777777" w:rsidR="00C65C8D" w:rsidRPr="00556755" w:rsidRDefault="00C65C8D" w:rsidP="00C65C8D">
      <w:pPr>
        <w:pStyle w:val="Sinespaciado"/>
        <w:pBdr>
          <w:bottom w:val="single" w:sz="4" w:space="1" w:color="auto"/>
        </w:pBdr>
        <w:spacing w:line="276" w:lineRule="auto"/>
        <w:rPr>
          <w:rFonts w:cstheme="minorHAnsi"/>
          <w:b/>
          <w:bCs/>
        </w:rPr>
      </w:pPr>
      <w:bookmarkStart w:id="1" w:name="_Hlk46585717"/>
      <w:bookmarkStart w:id="2" w:name="_Hlk46583022"/>
      <w:r w:rsidRPr="00AD0B1F">
        <w:rPr>
          <w:rFonts w:cstheme="minorHAnsi"/>
          <w:b/>
          <w:bCs/>
        </w:rPr>
        <w:t>Technical Skills, Experience &amp; Knowledge</w:t>
      </w:r>
    </w:p>
    <w:p w14:paraId="5AF52D5C" w14:textId="77777777" w:rsidR="00B810C5" w:rsidRDefault="00B810C5" w:rsidP="00B810C5">
      <w:pPr>
        <w:pStyle w:val="Default"/>
        <w:spacing w:after="25" w:line="276" w:lineRule="auto"/>
        <w:ind w:left="360"/>
        <w:rPr>
          <w:rFonts w:asciiTheme="minorHAnsi" w:hAnsiTheme="minorHAnsi" w:cstheme="minorHAnsi"/>
          <w:sz w:val="22"/>
          <w:szCs w:val="22"/>
          <w:lang w:val="en-US"/>
        </w:rPr>
      </w:pPr>
    </w:p>
    <w:p w14:paraId="4C2FDAEA" w14:textId="76A960D8" w:rsidR="00C65C8D" w:rsidRPr="00B810C5" w:rsidRDefault="00C65C8D" w:rsidP="00B810C5">
      <w:pPr>
        <w:pStyle w:val="Default"/>
        <w:numPr>
          <w:ilvl w:val="0"/>
          <w:numId w:val="20"/>
        </w:numPr>
        <w:spacing w:after="25" w:line="276" w:lineRule="auto"/>
        <w:rPr>
          <w:rFonts w:asciiTheme="minorHAnsi" w:hAnsiTheme="minorHAnsi" w:cstheme="minorHAnsi"/>
          <w:sz w:val="22"/>
          <w:szCs w:val="22"/>
          <w:lang w:val="en-US"/>
        </w:rPr>
      </w:pPr>
      <w:r w:rsidRPr="00B810C5">
        <w:rPr>
          <w:rFonts w:asciiTheme="minorHAnsi" w:hAnsiTheme="minorHAnsi" w:cstheme="minorHAnsi"/>
          <w:sz w:val="22"/>
          <w:szCs w:val="22"/>
          <w:lang w:val="en-US"/>
        </w:rPr>
        <w:lastRenderedPageBreak/>
        <w:t xml:space="preserve">Degree in Human Resources or related field (where appropriate in the local context). </w:t>
      </w:r>
    </w:p>
    <w:p w14:paraId="62EE29F5" w14:textId="08C9520D" w:rsidR="00C65C8D" w:rsidRPr="00B810C5" w:rsidRDefault="00C65C8D" w:rsidP="00B810C5">
      <w:pPr>
        <w:pStyle w:val="Default"/>
        <w:numPr>
          <w:ilvl w:val="0"/>
          <w:numId w:val="20"/>
        </w:numPr>
        <w:spacing w:after="25" w:line="276" w:lineRule="auto"/>
        <w:rPr>
          <w:rFonts w:asciiTheme="minorHAnsi" w:hAnsiTheme="minorHAnsi" w:cstheme="minorHAnsi"/>
          <w:sz w:val="22"/>
          <w:szCs w:val="22"/>
          <w:lang w:val="en-US"/>
        </w:rPr>
      </w:pPr>
      <w:r w:rsidRPr="00B810C5">
        <w:rPr>
          <w:rFonts w:asciiTheme="minorHAnsi" w:hAnsiTheme="minorHAnsi" w:cstheme="minorHAnsi"/>
          <w:sz w:val="22"/>
          <w:szCs w:val="22"/>
          <w:lang w:val="en-US"/>
        </w:rPr>
        <w:t xml:space="preserve">At least </w:t>
      </w:r>
      <w:r w:rsidR="00A42DCC">
        <w:rPr>
          <w:rFonts w:asciiTheme="minorHAnsi" w:hAnsiTheme="minorHAnsi" w:cstheme="minorHAnsi"/>
          <w:sz w:val="22"/>
          <w:szCs w:val="22"/>
          <w:lang w:val="en-US"/>
        </w:rPr>
        <w:t>7</w:t>
      </w:r>
      <w:r w:rsidRPr="00B810C5">
        <w:rPr>
          <w:rFonts w:asciiTheme="minorHAnsi" w:hAnsiTheme="minorHAnsi" w:cstheme="minorHAnsi"/>
          <w:sz w:val="22"/>
          <w:szCs w:val="22"/>
          <w:lang w:val="en-US"/>
        </w:rPr>
        <w:t xml:space="preserve"> years of professional Human Resources Management experience at senior level positions with expertise in providing a superior, proactive, business focused service.</w:t>
      </w:r>
    </w:p>
    <w:p w14:paraId="65CC8BDF" w14:textId="77777777" w:rsidR="00C65C8D" w:rsidRPr="00B810C5" w:rsidRDefault="00C65C8D" w:rsidP="00B810C5">
      <w:pPr>
        <w:pStyle w:val="Default"/>
        <w:numPr>
          <w:ilvl w:val="0"/>
          <w:numId w:val="20"/>
        </w:numPr>
        <w:spacing w:after="25" w:line="276" w:lineRule="auto"/>
        <w:rPr>
          <w:rFonts w:asciiTheme="minorHAnsi" w:hAnsiTheme="minorHAnsi" w:cstheme="minorHAnsi"/>
          <w:sz w:val="22"/>
          <w:szCs w:val="22"/>
          <w:lang w:val="en-US"/>
        </w:rPr>
      </w:pPr>
      <w:r w:rsidRPr="00B810C5">
        <w:rPr>
          <w:rFonts w:asciiTheme="minorHAnsi" w:hAnsiTheme="minorHAnsi" w:cstheme="minorHAnsi"/>
          <w:sz w:val="22"/>
          <w:szCs w:val="22"/>
          <w:lang w:val="en-US"/>
        </w:rPr>
        <w:t xml:space="preserve">At least 5 years of Organisation Development experience especially culture, capacity building and skills transfer, development and knowledge management. Experience in creating a learning and sharing environment. </w:t>
      </w:r>
    </w:p>
    <w:p w14:paraId="731ECB1E" w14:textId="77777777" w:rsidR="00C65C8D" w:rsidRPr="00B810C5" w:rsidRDefault="00C65C8D" w:rsidP="00B810C5">
      <w:pPr>
        <w:pStyle w:val="Default"/>
        <w:numPr>
          <w:ilvl w:val="0"/>
          <w:numId w:val="20"/>
        </w:numPr>
        <w:spacing w:after="25" w:line="276" w:lineRule="auto"/>
        <w:rPr>
          <w:rFonts w:asciiTheme="minorHAnsi" w:hAnsiTheme="minorHAnsi" w:cstheme="minorHAnsi"/>
          <w:sz w:val="22"/>
          <w:szCs w:val="22"/>
          <w:lang w:val="en-US"/>
        </w:rPr>
      </w:pPr>
      <w:r w:rsidRPr="00B810C5">
        <w:rPr>
          <w:rFonts w:asciiTheme="minorHAnsi" w:hAnsiTheme="minorHAnsi" w:cstheme="minorHAnsi"/>
          <w:sz w:val="22"/>
          <w:szCs w:val="22"/>
          <w:lang w:val="en-US"/>
        </w:rPr>
        <w:t>Proven experience and background on Safeguarding, management, monitoring and capacity building.</w:t>
      </w:r>
    </w:p>
    <w:p w14:paraId="7F632752" w14:textId="1B0FBDAA" w:rsidR="00C65C8D" w:rsidRPr="00B810C5" w:rsidRDefault="00C65C8D" w:rsidP="00B810C5">
      <w:pPr>
        <w:pStyle w:val="Default"/>
        <w:numPr>
          <w:ilvl w:val="0"/>
          <w:numId w:val="20"/>
        </w:numPr>
        <w:spacing w:after="25" w:line="276" w:lineRule="auto"/>
        <w:rPr>
          <w:rFonts w:asciiTheme="minorHAnsi" w:hAnsiTheme="minorHAnsi" w:cstheme="minorHAnsi"/>
          <w:sz w:val="22"/>
          <w:szCs w:val="22"/>
          <w:lang w:val="en-US"/>
        </w:rPr>
      </w:pPr>
      <w:r w:rsidRPr="00B810C5">
        <w:rPr>
          <w:rFonts w:asciiTheme="minorHAnsi" w:hAnsiTheme="minorHAnsi" w:cstheme="minorHAnsi"/>
          <w:sz w:val="22"/>
          <w:szCs w:val="22"/>
          <w:lang w:val="en-US"/>
        </w:rPr>
        <w:t>Substantial knowledge and experience of organizational development</w:t>
      </w:r>
      <w:r w:rsidR="00D627AC">
        <w:rPr>
          <w:rFonts w:asciiTheme="minorHAnsi" w:hAnsiTheme="minorHAnsi" w:cstheme="minorHAnsi"/>
          <w:sz w:val="22"/>
          <w:szCs w:val="22"/>
          <w:lang w:val="en-US"/>
        </w:rPr>
        <w:t>.</w:t>
      </w:r>
      <w:r w:rsidRPr="00B810C5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</w:p>
    <w:p w14:paraId="19E86483" w14:textId="35C9F738" w:rsidR="00C65C8D" w:rsidRPr="00B810C5" w:rsidRDefault="00C65C8D" w:rsidP="00B810C5">
      <w:pPr>
        <w:pStyle w:val="Default"/>
        <w:numPr>
          <w:ilvl w:val="0"/>
          <w:numId w:val="20"/>
        </w:numPr>
        <w:spacing w:after="25" w:line="276" w:lineRule="auto"/>
        <w:rPr>
          <w:rFonts w:asciiTheme="minorHAnsi" w:hAnsiTheme="minorHAnsi" w:cstheme="minorHAnsi"/>
          <w:sz w:val="22"/>
          <w:szCs w:val="22"/>
          <w:lang w:val="en-US"/>
        </w:rPr>
      </w:pPr>
      <w:r w:rsidRPr="00B810C5">
        <w:rPr>
          <w:rFonts w:asciiTheme="minorHAnsi" w:hAnsiTheme="minorHAnsi" w:cstheme="minorHAnsi"/>
          <w:sz w:val="22"/>
          <w:szCs w:val="22"/>
          <w:lang w:val="en-US"/>
        </w:rPr>
        <w:t>Extensive working knowledge and experience of (</w:t>
      </w:r>
      <w:r w:rsidR="00390575">
        <w:rPr>
          <w:rFonts w:asciiTheme="minorHAnsi" w:hAnsiTheme="minorHAnsi" w:cstheme="minorHAnsi"/>
          <w:sz w:val="22"/>
          <w:szCs w:val="22"/>
          <w:lang w:val="en-US"/>
        </w:rPr>
        <w:t>countries in the North of Africa</w:t>
      </w:r>
      <w:r w:rsidRPr="00B810C5">
        <w:rPr>
          <w:rFonts w:asciiTheme="minorHAnsi" w:hAnsiTheme="minorHAnsi" w:cstheme="minorHAnsi"/>
          <w:sz w:val="22"/>
          <w:szCs w:val="22"/>
          <w:lang w:val="en-US"/>
        </w:rPr>
        <w:t xml:space="preserve">) labor law and its application. </w:t>
      </w:r>
    </w:p>
    <w:p w14:paraId="0364A27A" w14:textId="77777777" w:rsidR="00C65C8D" w:rsidRPr="00B810C5" w:rsidRDefault="00C65C8D" w:rsidP="00B810C5">
      <w:pPr>
        <w:numPr>
          <w:ilvl w:val="0"/>
          <w:numId w:val="20"/>
        </w:numPr>
        <w:spacing w:after="0"/>
        <w:jc w:val="both"/>
        <w:rPr>
          <w:rFonts w:asciiTheme="minorHAnsi" w:hAnsiTheme="minorHAnsi" w:cstheme="minorHAnsi"/>
          <w:sz w:val="22"/>
        </w:rPr>
      </w:pPr>
      <w:r w:rsidRPr="00B810C5">
        <w:rPr>
          <w:rFonts w:asciiTheme="minorHAnsi" w:hAnsiTheme="minorHAnsi" w:cstheme="minorHAnsi"/>
          <w:bCs/>
          <w:sz w:val="22"/>
        </w:rPr>
        <w:t>Excellent interpersonal skills, able to work as part of a dispersed, multi-disciplined</w:t>
      </w:r>
      <w:r w:rsidRPr="00B810C5">
        <w:rPr>
          <w:rFonts w:asciiTheme="minorHAnsi" w:hAnsiTheme="minorHAnsi" w:cstheme="minorHAnsi"/>
          <w:color w:val="000000"/>
          <w:spacing w:val="-3"/>
          <w:sz w:val="22"/>
        </w:rPr>
        <w:t>, multi-cultural team.</w:t>
      </w:r>
    </w:p>
    <w:p w14:paraId="46B9CE3A" w14:textId="77777777" w:rsidR="00C65C8D" w:rsidRPr="00B810C5" w:rsidRDefault="00C65C8D" w:rsidP="00B810C5">
      <w:pPr>
        <w:pStyle w:val="Default"/>
        <w:numPr>
          <w:ilvl w:val="0"/>
          <w:numId w:val="20"/>
        </w:numPr>
        <w:spacing w:after="25" w:line="276" w:lineRule="auto"/>
        <w:rPr>
          <w:rFonts w:asciiTheme="minorHAnsi" w:hAnsiTheme="minorHAnsi" w:cstheme="minorHAnsi"/>
          <w:sz w:val="22"/>
          <w:szCs w:val="22"/>
          <w:lang w:val="en-US"/>
        </w:rPr>
      </w:pPr>
      <w:r w:rsidRPr="00B810C5">
        <w:rPr>
          <w:rFonts w:asciiTheme="minorHAnsi" w:hAnsiTheme="minorHAnsi" w:cstheme="minorHAnsi"/>
          <w:sz w:val="22"/>
          <w:szCs w:val="22"/>
          <w:lang w:val="en-US"/>
        </w:rPr>
        <w:t xml:space="preserve">Commitment to Oxfam’s overall aims and policies and experience of promoting gender equity and diversity and the interests of marginalized people in all aspects of Oxfam’s work. </w:t>
      </w:r>
    </w:p>
    <w:p w14:paraId="25D3562D" w14:textId="73A9DB00" w:rsidR="00C65C8D" w:rsidRPr="00B810C5" w:rsidRDefault="00C65C8D" w:rsidP="00B810C5">
      <w:pPr>
        <w:pStyle w:val="Default"/>
        <w:numPr>
          <w:ilvl w:val="0"/>
          <w:numId w:val="20"/>
        </w:numPr>
        <w:spacing w:after="25" w:line="276" w:lineRule="auto"/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en-US"/>
        </w:rPr>
      </w:pPr>
      <w:r w:rsidRPr="00B810C5">
        <w:rPr>
          <w:rFonts w:asciiTheme="minorHAnsi" w:hAnsiTheme="minorHAnsi" w:cstheme="minorHAnsi"/>
          <w:sz w:val="22"/>
          <w:szCs w:val="22"/>
          <w:lang w:val="en-US"/>
        </w:rPr>
        <w:t>Good command of English and</w:t>
      </w:r>
      <w:r w:rsidR="00A42DCC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B810C5">
        <w:rPr>
          <w:rFonts w:asciiTheme="minorHAnsi" w:hAnsiTheme="minorHAnsi" w:cstheme="minorHAnsi"/>
          <w:sz w:val="22"/>
          <w:szCs w:val="22"/>
          <w:lang w:val="en-US"/>
        </w:rPr>
        <w:t>French or Arabic</w:t>
      </w:r>
      <w:r w:rsidR="00B810C5">
        <w:rPr>
          <w:rFonts w:asciiTheme="minorHAnsi" w:hAnsiTheme="minorHAnsi" w:cstheme="minorHAnsi"/>
          <w:sz w:val="22"/>
          <w:szCs w:val="22"/>
          <w:lang w:val="en-US"/>
        </w:rPr>
        <w:t xml:space="preserve"> (spoken and written)</w:t>
      </w:r>
      <w:r w:rsidR="00D627AC">
        <w:rPr>
          <w:rFonts w:asciiTheme="minorHAnsi" w:hAnsiTheme="minorHAnsi" w:cstheme="minorHAnsi"/>
          <w:sz w:val="22"/>
          <w:szCs w:val="22"/>
          <w:lang w:val="en-US"/>
        </w:rPr>
        <w:t>.</w:t>
      </w:r>
    </w:p>
    <w:p w14:paraId="7E8C8DC0" w14:textId="40CD7A23" w:rsidR="00E90B3B" w:rsidRPr="00B810C5" w:rsidRDefault="00C65C8D" w:rsidP="00B810C5">
      <w:pPr>
        <w:pStyle w:val="Default"/>
        <w:numPr>
          <w:ilvl w:val="0"/>
          <w:numId w:val="20"/>
        </w:numPr>
        <w:spacing w:after="25" w:line="276" w:lineRule="auto"/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en-US"/>
        </w:rPr>
      </w:pPr>
      <w:r w:rsidRPr="00B810C5">
        <w:rPr>
          <w:rFonts w:asciiTheme="minorHAnsi" w:hAnsiTheme="minorHAnsi" w:cstheme="minorHAnsi"/>
          <w:sz w:val="22"/>
          <w:szCs w:val="22"/>
          <w:lang w:val="en-US"/>
        </w:rPr>
        <w:t>Proved capacity and negotiation skills.</w:t>
      </w:r>
    </w:p>
    <w:bookmarkEnd w:id="1"/>
    <w:bookmarkEnd w:id="2"/>
    <w:p w14:paraId="68E154E3" w14:textId="1DEB030F" w:rsidR="00C65C8D" w:rsidRPr="00B810C5" w:rsidRDefault="00C65C8D" w:rsidP="00B810C5">
      <w:pPr>
        <w:pStyle w:val="Default"/>
        <w:numPr>
          <w:ilvl w:val="0"/>
          <w:numId w:val="20"/>
        </w:numPr>
        <w:spacing w:after="27" w:line="276" w:lineRule="auto"/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en-US"/>
        </w:rPr>
      </w:pPr>
      <w:r w:rsidRPr="00B810C5">
        <w:rPr>
          <w:rFonts w:asciiTheme="minorHAnsi" w:hAnsiTheme="minorHAnsi" w:cstheme="minorHAnsi"/>
          <w:sz w:val="22"/>
          <w:szCs w:val="22"/>
          <w:lang w:val="en-US"/>
        </w:rPr>
        <w:t xml:space="preserve">Knowledge and experience of </w:t>
      </w:r>
      <w:r w:rsidR="00A17F96">
        <w:rPr>
          <w:rFonts w:asciiTheme="minorHAnsi" w:hAnsiTheme="minorHAnsi" w:cstheme="minorHAnsi"/>
          <w:sz w:val="22"/>
          <w:szCs w:val="22"/>
          <w:lang w:val="en-US"/>
        </w:rPr>
        <w:t xml:space="preserve">the sub-region </w:t>
      </w:r>
      <w:r w:rsidRPr="00B810C5">
        <w:rPr>
          <w:rFonts w:asciiTheme="minorHAnsi" w:hAnsiTheme="minorHAnsi" w:cstheme="minorHAnsi"/>
          <w:sz w:val="22"/>
          <w:szCs w:val="22"/>
          <w:lang w:val="en-US"/>
        </w:rPr>
        <w:t xml:space="preserve">political, economic and social trends plus a good understanding of the key development and humanitarian issues of the Sahrawi refugee population in Algeria (desirable). </w:t>
      </w:r>
    </w:p>
    <w:p w14:paraId="553AC6B7" w14:textId="689D99D9" w:rsidR="00DC1BF2" w:rsidRPr="00B810C5" w:rsidRDefault="00C65C8D" w:rsidP="00B810C5">
      <w:pPr>
        <w:pStyle w:val="Default"/>
        <w:numPr>
          <w:ilvl w:val="0"/>
          <w:numId w:val="20"/>
        </w:numPr>
        <w:spacing w:after="27" w:line="276" w:lineRule="auto"/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en-US"/>
        </w:rPr>
      </w:pPr>
      <w:r w:rsidRPr="00B810C5">
        <w:rPr>
          <w:rFonts w:asciiTheme="minorHAnsi" w:hAnsiTheme="minorHAnsi" w:cstheme="minorHAnsi"/>
          <w:sz w:val="22"/>
          <w:szCs w:val="22"/>
          <w:lang w:val="en-US"/>
        </w:rPr>
        <w:t>Non-profit: experience of HR</w:t>
      </w:r>
      <w:r w:rsidR="00D627AC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A17F96" w:rsidRPr="00B810C5">
        <w:rPr>
          <w:rFonts w:asciiTheme="minorHAnsi" w:hAnsiTheme="minorHAnsi" w:cstheme="minorHAnsi"/>
          <w:sz w:val="22"/>
          <w:szCs w:val="22"/>
          <w:lang w:val="en-US"/>
        </w:rPr>
        <w:t>O</w:t>
      </w:r>
      <w:r w:rsidR="00A17F96">
        <w:rPr>
          <w:rFonts w:asciiTheme="minorHAnsi" w:hAnsiTheme="minorHAnsi" w:cstheme="minorHAnsi"/>
          <w:sz w:val="22"/>
          <w:szCs w:val="22"/>
          <w:lang w:val="en-US"/>
        </w:rPr>
        <w:t>rganization</w:t>
      </w:r>
      <w:r w:rsidR="00D627AC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B810C5">
        <w:rPr>
          <w:rFonts w:asciiTheme="minorHAnsi" w:hAnsiTheme="minorHAnsi" w:cstheme="minorHAnsi"/>
          <w:sz w:val="22"/>
          <w:szCs w:val="22"/>
          <w:lang w:val="en-US"/>
        </w:rPr>
        <w:t>D</w:t>
      </w:r>
      <w:r w:rsidR="00D627AC">
        <w:rPr>
          <w:rFonts w:asciiTheme="minorHAnsi" w:hAnsiTheme="minorHAnsi" w:cstheme="minorHAnsi"/>
          <w:sz w:val="22"/>
          <w:szCs w:val="22"/>
          <w:lang w:val="en-US"/>
        </w:rPr>
        <w:t>evelopment</w:t>
      </w:r>
      <w:r w:rsidRPr="00B810C5">
        <w:rPr>
          <w:rFonts w:asciiTheme="minorHAnsi" w:hAnsiTheme="minorHAnsi" w:cstheme="minorHAnsi"/>
          <w:sz w:val="22"/>
          <w:szCs w:val="22"/>
          <w:lang w:val="en-US"/>
        </w:rPr>
        <w:t xml:space="preserve"> in a (I)NGO (desirable)</w:t>
      </w:r>
    </w:p>
    <w:p w14:paraId="735CE3D6" w14:textId="77777777" w:rsidR="00B810C5" w:rsidRPr="00B810C5" w:rsidRDefault="00B810C5" w:rsidP="00B810C5">
      <w:pPr>
        <w:pStyle w:val="Default"/>
        <w:spacing w:after="27" w:line="276" w:lineRule="auto"/>
        <w:ind w:left="360"/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en-US"/>
        </w:rPr>
      </w:pPr>
    </w:p>
    <w:p w14:paraId="31F3CEC1" w14:textId="77777777" w:rsidR="00C65C8D" w:rsidRPr="00D56985" w:rsidRDefault="00C65C8D" w:rsidP="00C65C8D">
      <w:pPr>
        <w:pStyle w:val="Sinespaciado"/>
        <w:pBdr>
          <w:bottom w:val="single" w:sz="4" w:space="1" w:color="auto"/>
        </w:pBdr>
        <w:rPr>
          <w:rFonts w:cs="Calibri"/>
          <w:b/>
          <w:bCs/>
        </w:rPr>
      </w:pPr>
      <w:r w:rsidRPr="00D56985">
        <w:rPr>
          <w:rFonts w:cs="Calibri"/>
          <w:b/>
          <w:bCs/>
        </w:rPr>
        <w:lastRenderedPageBreak/>
        <w:t>Application Procedure</w:t>
      </w:r>
    </w:p>
    <w:p w14:paraId="7E9E4A7C" w14:textId="74B74517" w:rsidR="00A42DCC" w:rsidRDefault="00C94250" w:rsidP="00C94250">
      <w:r w:rsidRPr="00A123BC">
        <w:rPr>
          <w:rFonts w:asciiTheme="minorHAnsi" w:hAnsiTheme="minorHAnsi" w:cstheme="minorHAnsi"/>
          <w:sz w:val="22"/>
        </w:rPr>
        <w:t>Interested individuals must send their application (motivation letter &amp; curriculum vitae) to</w:t>
      </w:r>
      <w:r w:rsidR="00A42DCC">
        <w:rPr>
          <w:rFonts w:asciiTheme="minorHAnsi" w:hAnsiTheme="minorHAnsi" w:cstheme="minorHAnsi"/>
          <w:sz w:val="22"/>
        </w:rPr>
        <w:t xml:space="preserve"> </w:t>
      </w:r>
      <w:hyperlink r:id="rId9" w:history="1">
        <w:r w:rsidR="00A42DCC" w:rsidRPr="001D66F6">
          <w:rPr>
            <w:rStyle w:val="Hipervnculo"/>
            <w:rFonts w:asciiTheme="minorHAnsi" w:hAnsiTheme="minorHAnsi" w:cstheme="minorHAnsi"/>
            <w:sz w:val="22"/>
          </w:rPr>
          <w:t>Recruitment.Naf@oxfam.org</w:t>
        </w:r>
      </w:hyperlink>
    </w:p>
    <w:p w14:paraId="4C04C55F" w14:textId="4C654790" w:rsidR="00C65C8D" w:rsidRPr="00A42DCC" w:rsidRDefault="00C94250" w:rsidP="00A42DCC">
      <w:pPr>
        <w:rPr>
          <w:rFonts w:asciiTheme="minorHAnsi" w:hAnsiTheme="minorHAnsi" w:cstheme="minorHAnsi"/>
          <w:sz w:val="22"/>
        </w:rPr>
      </w:pPr>
      <w:r w:rsidRPr="00A123BC">
        <w:rPr>
          <w:rFonts w:asciiTheme="minorHAnsi" w:hAnsiTheme="minorHAnsi" w:cstheme="minorHAnsi"/>
          <w:sz w:val="22"/>
        </w:rPr>
        <w:t>In case further clarifications are need before the applications submission date, please do not hesitate to contact us via email</w:t>
      </w:r>
      <w:r w:rsidR="00A42DCC">
        <w:rPr>
          <w:rFonts w:asciiTheme="minorHAnsi" w:hAnsiTheme="minorHAnsi" w:cstheme="minorHAnsi"/>
          <w:sz w:val="22"/>
        </w:rPr>
        <w:t>.</w:t>
      </w:r>
      <w:r w:rsidRPr="00A123BC">
        <w:rPr>
          <w:rFonts w:asciiTheme="minorHAnsi" w:hAnsiTheme="minorHAnsi" w:cstheme="minorHAnsi"/>
          <w:sz w:val="22"/>
        </w:rPr>
        <w:t xml:space="preserve"> </w:t>
      </w:r>
    </w:p>
    <w:p w14:paraId="70CA5F6F" w14:textId="15F1E5E4" w:rsidR="00D627AC" w:rsidRPr="000A2FEF" w:rsidRDefault="00D627AC" w:rsidP="00D627AC">
      <w:pPr>
        <w:pStyle w:val="Sinespaciado"/>
        <w:rPr>
          <w:rFonts w:cs="Calibri"/>
          <w:b/>
          <w:bCs/>
          <w:color w:val="000000"/>
          <w:u w:val="single"/>
        </w:rPr>
      </w:pPr>
      <w:r w:rsidRPr="002E307A">
        <w:rPr>
          <w:rFonts w:cs="Calibri"/>
          <w:b/>
          <w:bCs/>
          <w:color w:val="000000"/>
          <w:u w:val="single"/>
        </w:rPr>
        <w:t xml:space="preserve">Applicants </w:t>
      </w:r>
      <w:r w:rsidR="007F0BA4">
        <w:rPr>
          <w:rFonts w:cs="Calibri"/>
          <w:b/>
          <w:bCs/>
          <w:color w:val="000000"/>
          <w:u w:val="single"/>
        </w:rPr>
        <w:t>will be contacted as soon as we see their profile matches with the job requirements.</w:t>
      </w:r>
    </w:p>
    <w:p w14:paraId="4F59D72E" w14:textId="77777777" w:rsidR="00D627AC" w:rsidRDefault="00D627AC" w:rsidP="00C65C8D">
      <w:pPr>
        <w:pStyle w:val="Sinespaciado"/>
        <w:rPr>
          <w:rFonts w:cs="Calibri"/>
        </w:rPr>
      </w:pPr>
    </w:p>
    <w:p w14:paraId="6E149E95" w14:textId="44356469" w:rsidR="00C65C8D" w:rsidRPr="00425860" w:rsidRDefault="00C65C8D" w:rsidP="00C65C8D">
      <w:pPr>
        <w:pStyle w:val="Sinespaciado"/>
        <w:rPr>
          <w:rFonts w:cs="Calibri"/>
        </w:rPr>
      </w:pPr>
      <w:r w:rsidRPr="00425860">
        <w:rPr>
          <w:rFonts w:cs="Calibri"/>
        </w:rPr>
        <w:t>Only shortlisted candidates will have their application acknowledged.</w:t>
      </w:r>
    </w:p>
    <w:p w14:paraId="2814A880" w14:textId="77777777" w:rsidR="00C65C8D" w:rsidRPr="00425860" w:rsidRDefault="00C65C8D" w:rsidP="00C65C8D">
      <w:pPr>
        <w:pStyle w:val="Sinespaciado"/>
        <w:ind w:left="360"/>
        <w:rPr>
          <w:rFonts w:cs="Calibri"/>
          <w:b/>
          <w:bCs/>
          <w:i/>
          <w:iCs/>
        </w:rPr>
      </w:pPr>
    </w:p>
    <w:p w14:paraId="252AE7CB" w14:textId="62AB61C0" w:rsidR="00617344" w:rsidRPr="00A17F96" w:rsidRDefault="00C65C8D" w:rsidP="00A17F96">
      <w:pPr>
        <w:pStyle w:val="Sinespaciado"/>
        <w:rPr>
          <w:rFonts w:cs="Calibri"/>
        </w:rPr>
      </w:pPr>
      <w:r w:rsidRPr="00425860">
        <w:rPr>
          <w:rFonts w:cs="Calibri"/>
          <w:b/>
          <w:bCs/>
          <w:i/>
          <w:iCs/>
        </w:rPr>
        <w:t>Oxfam is an equal opportunity organization</w:t>
      </w:r>
      <w:r w:rsidR="00A17F96">
        <w:rPr>
          <w:rFonts w:cs="Calibri"/>
          <w:b/>
          <w:bCs/>
          <w:i/>
          <w:iCs/>
        </w:rPr>
        <w:t>.</w:t>
      </w:r>
    </w:p>
    <w:sectPr w:rsidR="00617344" w:rsidRPr="00A17F96" w:rsidSect="00180768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987515" w14:textId="77777777" w:rsidR="00223676" w:rsidRDefault="00223676" w:rsidP="007A7571">
      <w:pPr>
        <w:spacing w:after="0" w:line="240" w:lineRule="auto"/>
      </w:pPr>
      <w:r>
        <w:separator/>
      </w:r>
    </w:p>
  </w:endnote>
  <w:endnote w:type="continuationSeparator" w:id="0">
    <w:p w14:paraId="2D95C785" w14:textId="77777777" w:rsidR="00223676" w:rsidRDefault="00223676" w:rsidP="007A7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60C8C1" w14:textId="3DA1144F" w:rsidR="007A7571" w:rsidRPr="0052458C" w:rsidRDefault="0052458C">
    <w:pPr>
      <w:pStyle w:val="Piedepgina"/>
      <w:rPr>
        <w:color w:val="000000" w:themeColor="text1"/>
      </w:rPr>
    </w:pPr>
    <w:r w:rsidRPr="0052458C">
      <w:rPr>
        <w:color w:val="000000" w:themeColor="text1"/>
      </w:rPr>
      <w:t>People and Culture Manager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4D3CE8" w14:textId="77777777" w:rsidR="00223676" w:rsidRDefault="00223676" w:rsidP="007A7571">
      <w:pPr>
        <w:spacing w:after="0" w:line="240" w:lineRule="auto"/>
      </w:pPr>
      <w:r>
        <w:separator/>
      </w:r>
    </w:p>
  </w:footnote>
  <w:footnote w:type="continuationSeparator" w:id="0">
    <w:p w14:paraId="656116E1" w14:textId="77777777" w:rsidR="00223676" w:rsidRDefault="00223676" w:rsidP="007A75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25461B" w14:textId="1B7B088B" w:rsidR="007A7571" w:rsidRDefault="007A7571">
    <w:pPr>
      <w:pStyle w:val="Encabezado"/>
    </w:pPr>
  </w:p>
  <w:p w14:paraId="697E4523" w14:textId="77777777" w:rsidR="007A7571" w:rsidRDefault="007A757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D20D4"/>
    <w:multiLevelType w:val="hybridMultilevel"/>
    <w:tmpl w:val="247C0A7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480500"/>
    <w:multiLevelType w:val="hybridMultilevel"/>
    <w:tmpl w:val="FBC8C4EA"/>
    <w:lvl w:ilvl="0" w:tplc="D24A00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74CA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52E50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8661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964A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522D1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AA8E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CC5E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96E7D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C31A0"/>
    <w:multiLevelType w:val="hybridMultilevel"/>
    <w:tmpl w:val="5CE678FC"/>
    <w:lvl w:ilvl="0" w:tplc="F4B444A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610CD"/>
    <w:multiLevelType w:val="hybridMultilevel"/>
    <w:tmpl w:val="558690FE"/>
    <w:lvl w:ilvl="0" w:tplc="DE9CC0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F695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DC63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AA7D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26CB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5AE28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5429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DCAA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6EEE1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340EEE"/>
    <w:multiLevelType w:val="hybridMultilevel"/>
    <w:tmpl w:val="20B05BD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EAA22D6"/>
    <w:multiLevelType w:val="hybridMultilevel"/>
    <w:tmpl w:val="9968AF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571668"/>
    <w:multiLevelType w:val="hybridMultilevel"/>
    <w:tmpl w:val="9D9278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2B75DA"/>
    <w:multiLevelType w:val="hybridMultilevel"/>
    <w:tmpl w:val="05701866"/>
    <w:lvl w:ilvl="0" w:tplc="5030CFB2">
      <w:start w:val="1"/>
      <w:numFmt w:val="decimal"/>
      <w:lvlText w:val="%1."/>
      <w:lvlJc w:val="left"/>
      <w:pPr>
        <w:ind w:left="720" w:hanging="360"/>
      </w:pPr>
    </w:lvl>
    <w:lvl w:ilvl="1" w:tplc="9C70F508">
      <w:start w:val="1"/>
      <w:numFmt w:val="lowerLetter"/>
      <w:lvlText w:val="%2."/>
      <w:lvlJc w:val="left"/>
      <w:pPr>
        <w:ind w:left="1440" w:hanging="360"/>
      </w:pPr>
    </w:lvl>
    <w:lvl w:ilvl="2" w:tplc="C3FAC3A0">
      <w:start w:val="1"/>
      <w:numFmt w:val="lowerRoman"/>
      <w:lvlText w:val="%3."/>
      <w:lvlJc w:val="right"/>
      <w:pPr>
        <w:ind w:left="2160" w:hanging="180"/>
      </w:pPr>
    </w:lvl>
    <w:lvl w:ilvl="3" w:tplc="5CFEF8C4">
      <w:start w:val="1"/>
      <w:numFmt w:val="decimal"/>
      <w:lvlText w:val="%4."/>
      <w:lvlJc w:val="left"/>
      <w:pPr>
        <w:ind w:left="2880" w:hanging="360"/>
      </w:pPr>
    </w:lvl>
    <w:lvl w:ilvl="4" w:tplc="2E0498B4">
      <w:start w:val="1"/>
      <w:numFmt w:val="lowerLetter"/>
      <w:lvlText w:val="%5."/>
      <w:lvlJc w:val="left"/>
      <w:pPr>
        <w:ind w:left="3600" w:hanging="360"/>
      </w:pPr>
    </w:lvl>
    <w:lvl w:ilvl="5" w:tplc="A3A6B496">
      <w:start w:val="1"/>
      <w:numFmt w:val="lowerRoman"/>
      <w:lvlText w:val="%6."/>
      <w:lvlJc w:val="right"/>
      <w:pPr>
        <w:ind w:left="4320" w:hanging="180"/>
      </w:pPr>
    </w:lvl>
    <w:lvl w:ilvl="6" w:tplc="74B4785C">
      <w:start w:val="1"/>
      <w:numFmt w:val="decimal"/>
      <w:lvlText w:val="%7."/>
      <w:lvlJc w:val="left"/>
      <w:pPr>
        <w:ind w:left="5040" w:hanging="360"/>
      </w:pPr>
    </w:lvl>
    <w:lvl w:ilvl="7" w:tplc="07D82856">
      <w:start w:val="1"/>
      <w:numFmt w:val="lowerLetter"/>
      <w:lvlText w:val="%8."/>
      <w:lvlJc w:val="left"/>
      <w:pPr>
        <w:ind w:left="5760" w:hanging="360"/>
      </w:pPr>
    </w:lvl>
    <w:lvl w:ilvl="8" w:tplc="C07CDF30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0C2C0A"/>
    <w:multiLevelType w:val="hybridMultilevel"/>
    <w:tmpl w:val="69EE63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2100C6"/>
    <w:multiLevelType w:val="hybridMultilevel"/>
    <w:tmpl w:val="9C90D1AE"/>
    <w:lvl w:ilvl="0" w:tplc="04090001">
      <w:start w:val="1"/>
      <w:numFmt w:val="bullet"/>
      <w:lvlText w:val=""/>
      <w:lvlJc w:val="left"/>
      <w:pPr>
        <w:ind w:left="21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86" w:hanging="360"/>
      </w:pPr>
      <w:rPr>
        <w:rFonts w:ascii="Wingdings" w:hAnsi="Wingdings" w:hint="default"/>
      </w:rPr>
    </w:lvl>
  </w:abstractNum>
  <w:abstractNum w:abstractNumId="10" w15:restartNumberingAfterBreak="0">
    <w:nsid w:val="3FAF702A"/>
    <w:multiLevelType w:val="hybridMultilevel"/>
    <w:tmpl w:val="A22E2BE8"/>
    <w:lvl w:ilvl="0" w:tplc="FFFFFFFF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5FF04D0"/>
    <w:multiLevelType w:val="hybridMultilevel"/>
    <w:tmpl w:val="964456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D51D3B"/>
    <w:multiLevelType w:val="hybridMultilevel"/>
    <w:tmpl w:val="5BAAEC0C"/>
    <w:lvl w:ilvl="0" w:tplc="08090001">
      <w:start w:val="2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7C05433"/>
    <w:multiLevelType w:val="hybridMultilevel"/>
    <w:tmpl w:val="EFC4F9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9051309"/>
    <w:multiLevelType w:val="hybridMultilevel"/>
    <w:tmpl w:val="06123CFE"/>
    <w:lvl w:ilvl="0" w:tplc="A49A2CB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F64FBB"/>
    <w:multiLevelType w:val="hybridMultilevel"/>
    <w:tmpl w:val="0F5ED6A4"/>
    <w:lvl w:ilvl="0" w:tplc="7C124B8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C871B75"/>
    <w:multiLevelType w:val="hybridMultilevel"/>
    <w:tmpl w:val="3E743D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D06761"/>
    <w:multiLevelType w:val="hybridMultilevel"/>
    <w:tmpl w:val="4F8AF6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2C65025"/>
    <w:multiLevelType w:val="hybridMultilevel"/>
    <w:tmpl w:val="871A79D6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A263F85"/>
    <w:multiLevelType w:val="hybridMultilevel"/>
    <w:tmpl w:val="18AE0E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E94895"/>
    <w:multiLevelType w:val="hybridMultilevel"/>
    <w:tmpl w:val="7192535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8E26389"/>
    <w:multiLevelType w:val="hybridMultilevel"/>
    <w:tmpl w:val="B39A9F9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5DF2F79"/>
    <w:multiLevelType w:val="hybridMultilevel"/>
    <w:tmpl w:val="F7622E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9"/>
  </w:num>
  <w:num w:numId="4">
    <w:abstractNumId w:val="8"/>
  </w:num>
  <w:num w:numId="5">
    <w:abstractNumId w:val="17"/>
  </w:num>
  <w:num w:numId="6">
    <w:abstractNumId w:val="16"/>
  </w:num>
  <w:num w:numId="7">
    <w:abstractNumId w:val="15"/>
  </w:num>
  <w:num w:numId="8">
    <w:abstractNumId w:val="6"/>
  </w:num>
  <w:num w:numId="9">
    <w:abstractNumId w:val="5"/>
  </w:num>
  <w:num w:numId="10">
    <w:abstractNumId w:val="11"/>
  </w:num>
  <w:num w:numId="11">
    <w:abstractNumId w:val="13"/>
  </w:num>
  <w:num w:numId="12">
    <w:abstractNumId w:val="14"/>
  </w:num>
  <w:num w:numId="13">
    <w:abstractNumId w:val="10"/>
  </w:num>
  <w:num w:numId="14">
    <w:abstractNumId w:val="2"/>
  </w:num>
  <w:num w:numId="15">
    <w:abstractNumId w:val="4"/>
  </w:num>
  <w:num w:numId="16">
    <w:abstractNumId w:val="18"/>
  </w:num>
  <w:num w:numId="17">
    <w:abstractNumId w:val="12"/>
  </w:num>
  <w:num w:numId="18">
    <w:abstractNumId w:val="9"/>
  </w:num>
  <w:num w:numId="19">
    <w:abstractNumId w:val="0"/>
  </w:num>
  <w:num w:numId="20">
    <w:abstractNumId w:val="20"/>
  </w:num>
  <w:num w:numId="21">
    <w:abstractNumId w:val="21"/>
  </w:num>
  <w:num w:numId="22">
    <w:abstractNumId w:val="22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1C9"/>
    <w:rsid w:val="00015927"/>
    <w:rsid w:val="00021B0B"/>
    <w:rsid w:val="00022ABE"/>
    <w:rsid w:val="00027BB2"/>
    <w:rsid w:val="00053DB6"/>
    <w:rsid w:val="00064E99"/>
    <w:rsid w:val="00065179"/>
    <w:rsid w:val="00086E62"/>
    <w:rsid w:val="000A7836"/>
    <w:rsid w:val="000B26B4"/>
    <w:rsid w:val="000B47AB"/>
    <w:rsid w:val="000B6EB6"/>
    <w:rsid w:val="000B71F6"/>
    <w:rsid w:val="000B7D56"/>
    <w:rsid w:val="000C4202"/>
    <w:rsid w:val="000D6414"/>
    <w:rsid w:val="000D79DF"/>
    <w:rsid w:val="000F3ED1"/>
    <w:rsid w:val="000F4627"/>
    <w:rsid w:val="000F4A87"/>
    <w:rsid w:val="00100420"/>
    <w:rsid w:val="00107DDE"/>
    <w:rsid w:val="001144F4"/>
    <w:rsid w:val="001178AA"/>
    <w:rsid w:val="00121295"/>
    <w:rsid w:val="00153D91"/>
    <w:rsid w:val="0016657B"/>
    <w:rsid w:val="00167D4D"/>
    <w:rsid w:val="00175F9C"/>
    <w:rsid w:val="00180768"/>
    <w:rsid w:val="00184492"/>
    <w:rsid w:val="0019184E"/>
    <w:rsid w:val="00193003"/>
    <w:rsid w:val="00194126"/>
    <w:rsid w:val="00194483"/>
    <w:rsid w:val="001A0F5D"/>
    <w:rsid w:val="001C1A04"/>
    <w:rsid w:val="001D127D"/>
    <w:rsid w:val="001E5C19"/>
    <w:rsid w:val="00210A6E"/>
    <w:rsid w:val="00223676"/>
    <w:rsid w:val="00252409"/>
    <w:rsid w:val="00261EE4"/>
    <w:rsid w:val="002648C3"/>
    <w:rsid w:val="00264CF1"/>
    <w:rsid w:val="00266ABD"/>
    <w:rsid w:val="002A1D6E"/>
    <w:rsid w:val="002A409A"/>
    <w:rsid w:val="002E6995"/>
    <w:rsid w:val="00300BFD"/>
    <w:rsid w:val="00302F79"/>
    <w:rsid w:val="003051E4"/>
    <w:rsid w:val="00306723"/>
    <w:rsid w:val="0032131B"/>
    <w:rsid w:val="00346C4A"/>
    <w:rsid w:val="00351635"/>
    <w:rsid w:val="00352EDE"/>
    <w:rsid w:val="0037014A"/>
    <w:rsid w:val="003800CD"/>
    <w:rsid w:val="00385F1C"/>
    <w:rsid w:val="00390575"/>
    <w:rsid w:val="00391137"/>
    <w:rsid w:val="00396CE7"/>
    <w:rsid w:val="003C168B"/>
    <w:rsid w:val="003D10A6"/>
    <w:rsid w:val="003D671A"/>
    <w:rsid w:val="003F044B"/>
    <w:rsid w:val="003F177B"/>
    <w:rsid w:val="003F445F"/>
    <w:rsid w:val="004013AA"/>
    <w:rsid w:val="00406793"/>
    <w:rsid w:val="00420A93"/>
    <w:rsid w:val="00421476"/>
    <w:rsid w:val="004429B0"/>
    <w:rsid w:val="004470F8"/>
    <w:rsid w:val="00447EA4"/>
    <w:rsid w:val="00452013"/>
    <w:rsid w:val="004603B5"/>
    <w:rsid w:val="004731C9"/>
    <w:rsid w:val="004A0CC8"/>
    <w:rsid w:val="004A1AE4"/>
    <w:rsid w:val="004B2963"/>
    <w:rsid w:val="004B3D44"/>
    <w:rsid w:val="004B4D99"/>
    <w:rsid w:val="004B53B2"/>
    <w:rsid w:val="004D2EBF"/>
    <w:rsid w:val="004E0EAA"/>
    <w:rsid w:val="004E1031"/>
    <w:rsid w:val="004F3D09"/>
    <w:rsid w:val="004F6750"/>
    <w:rsid w:val="00502F35"/>
    <w:rsid w:val="00505A40"/>
    <w:rsid w:val="00510A98"/>
    <w:rsid w:val="00510FA6"/>
    <w:rsid w:val="00514253"/>
    <w:rsid w:val="00523700"/>
    <w:rsid w:val="0052458C"/>
    <w:rsid w:val="0052653D"/>
    <w:rsid w:val="00526A8F"/>
    <w:rsid w:val="005333C3"/>
    <w:rsid w:val="0053632D"/>
    <w:rsid w:val="00541AB6"/>
    <w:rsid w:val="00573439"/>
    <w:rsid w:val="005916A2"/>
    <w:rsid w:val="0059329F"/>
    <w:rsid w:val="005A328E"/>
    <w:rsid w:val="005B4CDC"/>
    <w:rsid w:val="005C56DE"/>
    <w:rsid w:val="005E3BEB"/>
    <w:rsid w:val="005E7F72"/>
    <w:rsid w:val="005F1879"/>
    <w:rsid w:val="0060299B"/>
    <w:rsid w:val="00617344"/>
    <w:rsid w:val="0062130F"/>
    <w:rsid w:val="006258E5"/>
    <w:rsid w:val="00625C65"/>
    <w:rsid w:val="00627CAC"/>
    <w:rsid w:val="00645153"/>
    <w:rsid w:val="0065081F"/>
    <w:rsid w:val="0066352E"/>
    <w:rsid w:val="00677257"/>
    <w:rsid w:val="00680E3E"/>
    <w:rsid w:val="0068108D"/>
    <w:rsid w:val="00686817"/>
    <w:rsid w:val="006C39E6"/>
    <w:rsid w:val="006C7BD0"/>
    <w:rsid w:val="006D1D6A"/>
    <w:rsid w:val="006E6029"/>
    <w:rsid w:val="006F6A59"/>
    <w:rsid w:val="0070114A"/>
    <w:rsid w:val="007069DA"/>
    <w:rsid w:val="00727843"/>
    <w:rsid w:val="00756C8F"/>
    <w:rsid w:val="00772F40"/>
    <w:rsid w:val="007802BE"/>
    <w:rsid w:val="00794CB6"/>
    <w:rsid w:val="00794D20"/>
    <w:rsid w:val="007A31E2"/>
    <w:rsid w:val="007A7571"/>
    <w:rsid w:val="007C466B"/>
    <w:rsid w:val="007D4AD6"/>
    <w:rsid w:val="007E0A9A"/>
    <w:rsid w:val="007F0968"/>
    <w:rsid w:val="007F0BA4"/>
    <w:rsid w:val="007F4428"/>
    <w:rsid w:val="00814A33"/>
    <w:rsid w:val="00816C19"/>
    <w:rsid w:val="00826A67"/>
    <w:rsid w:val="00841980"/>
    <w:rsid w:val="00852CA9"/>
    <w:rsid w:val="00856215"/>
    <w:rsid w:val="00880675"/>
    <w:rsid w:val="008A2B0D"/>
    <w:rsid w:val="008C3034"/>
    <w:rsid w:val="008C585D"/>
    <w:rsid w:val="008C740C"/>
    <w:rsid w:val="008D61FF"/>
    <w:rsid w:val="00902D73"/>
    <w:rsid w:val="00921D1E"/>
    <w:rsid w:val="00924EDB"/>
    <w:rsid w:val="00932116"/>
    <w:rsid w:val="00943FD5"/>
    <w:rsid w:val="00974927"/>
    <w:rsid w:val="009917DE"/>
    <w:rsid w:val="009B0528"/>
    <w:rsid w:val="009C153F"/>
    <w:rsid w:val="009E2A41"/>
    <w:rsid w:val="00A110F1"/>
    <w:rsid w:val="00A17F96"/>
    <w:rsid w:val="00A42487"/>
    <w:rsid w:val="00A42DCC"/>
    <w:rsid w:val="00A57C0C"/>
    <w:rsid w:val="00A722BB"/>
    <w:rsid w:val="00A739ED"/>
    <w:rsid w:val="00A97013"/>
    <w:rsid w:val="00AA3F1C"/>
    <w:rsid w:val="00AB642C"/>
    <w:rsid w:val="00AD3ED2"/>
    <w:rsid w:val="00AD74F8"/>
    <w:rsid w:val="00AE3C6B"/>
    <w:rsid w:val="00AF5952"/>
    <w:rsid w:val="00B03CD6"/>
    <w:rsid w:val="00B1162B"/>
    <w:rsid w:val="00B30530"/>
    <w:rsid w:val="00B306DC"/>
    <w:rsid w:val="00B43297"/>
    <w:rsid w:val="00B46FD3"/>
    <w:rsid w:val="00B5413A"/>
    <w:rsid w:val="00B63EBB"/>
    <w:rsid w:val="00B63F46"/>
    <w:rsid w:val="00B71519"/>
    <w:rsid w:val="00B74842"/>
    <w:rsid w:val="00B77662"/>
    <w:rsid w:val="00B810C5"/>
    <w:rsid w:val="00BA0E66"/>
    <w:rsid w:val="00BB2047"/>
    <w:rsid w:val="00BB5B7D"/>
    <w:rsid w:val="00BD2F6F"/>
    <w:rsid w:val="00BD37BC"/>
    <w:rsid w:val="00BF6246"/>
    <w:rsid w:val="00C07510"/>
    <w:rsid w:val="00C120A1"/>
    <w:rsid w:val="00C16AA8"/>
    <w:rsid w:val="00C24C7E"/>
    <w:rsid w:val="00C6021A"/>
    <w:rsid w:val="00C62E9C"/>
    <w:rsid w:val="00C65C8D"/>
    <w:rsid w:val="00C759A6"/>
    <w:rsid w:val="00C83074"/>
    <w:rsid w:val="00C92502"/>
    <w:rsid w:val="00C94250"/>
    <w:rsid w:val="00C94CBB"/>
    <w:rsid w:val="00CA0936"/>
    <w:rsid w:val="00CC04B1"/>
    <w:rsid w:val="00CD34A0"/>
    <w:rsid w:val="00CE01A1"/>
    <w:rsid w:val="00CF3BC9"/>
    <w:rsid w:val="00CF6680"/>
    <w:rsid w:val="00D003AF"/>
    <w:rsid w:val="00D02335"/>
    <w:rsid w:val="00D1369B"/>
    <w:rsid w:val="00D15BD0"/>
    <w:rsid w:val="00D25E83"/>
    <w:rsid w:val="00D31E10"/>
    <w:rsid w:val="00D35E58"/>
    <w:rsid w:val="00D47F8D"/>
    <w:rsid w:val="00D523AE"/>
    <w:rsid w:val="00D627AC"/>
    <w:rsid w:val="00D77492"/>
    <w:rsid w:val="00D8694C"/>
    <w:rsid w:val="00D978E3"/>
    <w:rsid w:val="00DA2E91"/>
    <w:rsid w:val="00DB774B"/>
    <w:rsid w:val="00DC1AF1"/>
    <w:rsid w:val="00DC1BF2"/>
    <w:rsid w:val="00DD61D6"/>
    <w:rsid w:val="00DF1C05"/>
    <w:rsid w:val="00DF48EF"/>
    <w:rsid w:val="00E053B6"/>
    <w:rsid w:val="00E40945"/>
    <w:rsid w:val="00E77717"/>
    <w:rsid w:val="00E80E4B"/>
    <w:rsid w:val="00E90B3B"/>
    <w:rsid w:val="00EA7E5E"/>
    <w:rsid w:val="00EB1BAB"/>
    <w:rsid w:val="00EB2956"/>
    <w:rsid w:val="00EC3EF5"/>
    <w:rsid w:val="00EC5AD8"/>
    <w:rsid w:val="00EF1041"/>
    <w:rsid w:val="00EF7511"/>
    <w:rsid w:val="00F24ADE"/>
    <w:rsid w:val="00F34E7F"/>
    <w:rsid w:val="00F4360D"/>
    <w:rsid w:val="00F504A3"/>
    <w:rsid w:val="00F61F77"/>
    <w:rsid w:val="00F733BA"/>
    <w:rsid w:val="00F82C57"/>
    <w:rsid w:val="00F87FBC"/>
    <w:rsid w:val="00F961DC"/>
    <w:rsid w:val="00FA3E08"/>
    <w:rsid w:val="00FB20D0"/>
    <w:rsid w:val="00FC5653"/>
    <w:rsid w:val="00FE2A57"/>
    <w:rsid w:val="0695F69D"/>
    <w:rsid w:val="1EC4A510"/>
    <w:rsid w:val="3137E2BA"/>
    <w:rsid w:val="32EA8E9A"/>
    <w:rsid w:val="38DAC909"/>
    <w:rsid w:val="3A68A89C"/>
    <w:rsid w:val="3FB5F50C"/>
    <w:rsid w:val="45558808"/>
    <w:rsid w:val="4C252EC6"/>
    <w:rsid w:val="4CC9EB6D"/>
    <w:rsid w:val="4E57A53B"/>
    <w:rsid w:val="619F8124"/>
    <w:rsid w:val="6C962AFA"/>
    <w:rsid w:val="720CE88B"/>
    <w:rsid w:val="75590E1D"/>
    <w:rsid w:val="79509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C5576F"/>
  <w15:chartTrackingRefBased/>
  <w15:docId w15:val="{CC41D2B5-7B8E-4ABD-A9B8-C3F5D2782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OxfamNormal"/>
    <w:qFormat/>
    <w:rsid w:val="004731C9"/>
    <w:pPr>
      <w:spacing w:after="200" w:line="276" w:lineRule="auto"/>
    </w:pPr>
    <w:rPr>
      <w:rFonts w:ascii="Arial" w:eastAsia="Calibri" w:hAnsi="Arial" w:cs="Arial"/>
      <w:sz w:val="20"/>
    </w:rPr>
  </w:style>
  <w:style w:type="paragraph" w:styleId="Ttulo1">
    <w:name w:val="heading 1"/>
    <w:aliases w:val="Oxfam1"/>
    <w:basedOn w:val="Normal"/>
    <w:next w:val="Normal"/>
    <w:link w:val="Ttulo1Car"/>
    <w:uiPriority w:val="1"/>
    <w:qFormat/>
    <w:rsid w:val="004731C9"/>
    <w:pPr>
      <w:keepNext/>
      <w:spacing w:before="120" w:after="240" w:line="240" w:lineRule="auto"/>
      <w:outlineLvl w:val="0"/>
    </w:pPr>
    <w:rPr>
      <w:rFonts w:eastAsia="Times New Roman"/>
      <w:b/>
      <w:bCs/>
      <w:caps/>
      <w:color w:val="FFFFFF" w:themeColor="background1"/>
      <w:kern w:val="32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7343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Oxfam1 Car"/>
    <w:basedOn w:val="Fuentedeprrafopredeter"/>
    <w:link w:val="Ttulo1"/>
    <w:uiPriority w:val="1"/>
    <w:rsid w:val="004731C9"/>
    <w:rPr>
      <w:rFonts w:ascii="Arial" w:eastAsia="Times New Roman" w:hAnsi="Arial" w:cs="Arial"/>
      <w:b/>
      <w:bCs/>
      <w:caps/>
      <w:color w:val="FFFFFF" w:themeColor="background1"/>
      <w:kern w:val="32"/>
      <w:sz w:val="28"/>
      <w:szCs w:val="28"/>
    </w:rPr>
  </w:style>
  <w:style w:type="paragraph" w:styleId="Ttulo">
    <w:name w:val="Title"/>
    <w:basedOn w:val="Normal"/>
    <w:next w:val="Normal"/>
    <w:link w:val="TtuloCar"/>
    <w:uiPriority w:val="2"/>
    <w:qFormat/>
    <w:rsid w:val="004731C9"/>
    <w:pPr>
      <w:spacing w:after="300" w:line="240" w:lineRule="auto"/>
      <w:contextualSpacing/>
    </w:pPr>
    <w:rPr>
      <w:rFonts w:eastAsia="Times New Roman"/>
      <w:caps/>
      <w:color w:val="61A534"/>
      <w:spacing w:val="5"/>
      <w:kern w:val="28"/>
      <w:sz w:val="72"/>
      <w:szCs w:val="72"/>
    </w:rPr>
  </w:style>
  <w:style w:type="character" w:customStyle="1" w:styleId="TtuloCar">
    <w:name w:val="Título Car"/>
    <w:basedOn w:val="Fuentedeprrafopredeter"/>
    <w:link w:val="Ttulo"/>
    <w:uiPriority w:val="2"/>
    <w:rsid w:val="004731C9"/>
    <w:rPr>
      <w:rFonts w:ascii="Arial" w:eastAsia="Times New Roman" w:hAnsi="Arial" w:cs="Arial"/>
      <w:caps/>
      <w:color w:val="61A534"/>
      <w:spacing w:val="5"/>
      <w:kern w:val="28"/>
      <w:sz w:val="72"/>
      <w:szCs w:val="72"/>
    </w:rPr>
  </w:style>
  <w:style w:type="table" w:styleId="Tablaconcuadrcula">
    <w:name w:val="Table Grid"/>
    <w:basedOn w:val="Tablanormal"/>
    <w:rsid w:val="004731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rsid w:val="004731C9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4731C9"/>
    <w:pPr>
      <w:spacing w:line="240" w:lineRule="auto"/>
    </w:pPr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4731C9"/>
    <w:rPr>
      <w:rFonts w:ascii="Arial" w:eastAsia="Calibri" w:hAnsi="Arial" w:cs="Arial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731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31C9"/>
    <w:rPr>
      <w:rFonts w:ascii="Segoe UI" w:eastAsia="Calibri" w:hAnsi="Segoe UI" w:cs="Segoe UI"/>
      <w:sz w:val="18"/>
      <w:szCs w:val="18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731C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731C9"/>
    <w:rPr>
      <w:rFonts w:ascii="Arial" w:eastAsia="Calibri" w:hAnsi="Arial" w:cs="Arial"/>
      <w:b/>
      <w:bCs/>
      <w:sz w:val="20"/>
      <w:szCs w:val="20"/>
    </w:rPr>
  </w:style>
  <w:style w:type="paragraph" w:styleId="Prrafodelista">
    <w:name w:val="List Paragraph"/>
    <w:aliases w:val="List Paragraph1,Recommendation,List Paragraph11,Dot pt,F5 List Paragraph,List Paragraph Char Char Char,Indicator Text,Colorful List - Accent 11,Numbered Para 1,Bullet 1,List Paragraph2,Bullet List,FooterText,References,L"/>
    <w:basedOn w:val="Normal"/>
    <w:link w:val="PrrafodelistaCar"/>
    <w:uiPriority w:val="34"/>
    <w:qFormat/>
    <w:rsid w:val="00E40945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FC5653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7A75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A7571"/>
    <w:rPr>
      <w:rFonts w:ascii="Arial" w:eastAsia="Calibri" w:hAnsi="Arial" w:cs="Arial"/>
      <w:sz w:val="20"/>
    </w:rPr>
  </w:style>
  <w:style w:type="paragraph" w:styleId="Piedepgina">
    <w:name w:val="footer"/>
    <w:basedOn w:val="Normal"/>
    <w:link w:val="PiedepginaCar"/>
    <w:uiPriority w:val="99"/>
    <w:unhideWhenUsed/>
    <w:rsid w:val="007A75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A7571"/>
    <w:rPr>
      <w:rFonts w:ascii="Arial" w:eastAsia="Calibri" w:hAnsi="Arial" w:cs="Arial"/>
      <w:sz w:val="20"/>
    </w:rPr>
  </w:style>
  <w:style w:type="character" w:styleId="Hipervnculo">
    <w:name w:val="Hyperlink"/>
    <w:basedOn w:val="Fuentedeprrafopredeter"/>
    <w:uiPriority w:val="99"/>
    <w:unhideWhenUsed/>
    <w:rsid w:val="00EA7E5E"/>
    <w:rPr>
      <w:color w:val="0563C1" w:themeColor="hyperlink"/>
      <w:u w:val="single"/>
    </w:r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EA7E5E"/>
    <w:rPr>
      <w:color w:val="605E5C"/>
      <w:shd w:val="clear" w:color="auto" w:fill="E1DFDD"/>
    </w:rPr>
  </w:style>
  <w:style w:type="character" w:customStyle="1" w:styleId="Ttulo2Car">
    <w:name w:val="Título 2 Car"/>
    <w:basedOn w:val="Fuentedeprrafopredeter"/>
    <w:link w:val="Ttulo2"/>
    <w:uiPriority w:val="9"/>
    <w:rsid w:val="0057343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vnculovisitado">
    <w:name w:val="FollowedHyperlink"/>
    <w:basedOn w:val="Fuentedeprrafopredeter"/>
    <w:uiPriority w:val="99"/>
    <w:semiHidden/>
    <w:unhideWhenUsed/>
    <w:rsid w:val="00B30530"/>
    <w:rPr>
      <w:color w:val="954F72" w:themeColor="followedHyperlink"/>
      <w:u w:val="single"/>
    </w:rPr>
  </w:style>
  <w:style w:type="character" w:customStyle="1" w:styleId="PrrafodelistaCar">
    <w:name w:val="Párrafo de lista Car"/>
    <w:aliases w:val="List Paragraph1 Car,Recommendation Car,List Paragraph11 Car,Dot pt Car,F5 List Paragraph Car,List Paragraph Char Char Char Car,Indicator Text Car,Colorful List - Accent 11 Car,Numbered Para 1 Car,Bullet 1 Car,List Paragraph2 Car"/>
    <w:link w:val="Prrafodelista"/>
    <w:uiPriority w:val="34"/>
    <w:rsid w:val="00264CF1"/>
    <w:rPr>
      <w:rFonts w:ascii="Arial" w:eastAsia="Calibri" w:hAnsi="Arial" w:cs="Arial"/>
      <w:sz w:val="20"/>
    </w:rPr>
  </w:style>
  <w:style w:type="character" w:customStyle="1" w:styleId="normaltextrun">
    <w:name w:val="normaltextrun"/>
    <w:basedOn w:val="Fuentedeprrafopredeter"/>
    <w:rsid w:val="00A42487"/>
  </w:style>
  <w:style w:type="paragraph" w:customStyle="1" w:styleId="Default">
    <w:name w:val="Default"/>
    <w:rsid w:val="007E0A9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  <w:style w:type="character" w:customStyle="1" w:styleId="CharChar4">
    <w:name w:val="Char Char4"/>
    <w:basedOn w:val="Fuentedeprrafopredeter"/>
    <w:rsid w:val="00406793"/>
    <w:rPr>
      <w:rFonts w:cs="Times New Roman"/>
    </w:rPr>
  </w:style>
  <w:style w:type="character" w:customStyle="1" w:styleId="StyleLatinArial">
    <w:name w:val="Style (Latin) Arial"/>
    <w:rsid w:val="00406793"/>
    <w:rPr>
      <w:rFonts w:ascii="Arial" w:hAnsi="Arial" w:cs="Arial" w:hint="default"/>
      <w:sz w:val="24"/>
    </w:rPr>
  </w:style>
  <w:style w:type="paragraph" w:styleId="Revisin">
    <w:name w:val="Revision"/>
    <w:hidden/>
    <w:uiPriority w:val="99"/>
    <w:semiHidden/>
    <w:rsid w:val="004F6750"/>
    <w:pPr>
      <w:spacing w:after="0" w:line="240" w:lineRule="auto"/>
    </w:pPr>
    <w:rPr>
      <w:rFonts w:ascii="Arial" w:eastAsia="Calibri" w:hAnsi="Arial" w:cs="Arial"/>
      <w:sz w:val="20"/>
    </w:rPr>
  </w:style>
  <w:style w:type="character" w:styleId="Nmerodepgina">
    <w:name w:val="page number"/>
    <w:basedOn w:val="Fuentedeprrafopredeter"/>
    <w:uiPriority w:val="99"/>
    <w:semiHidden/>
    <w:unhideWhenUsed/>
    <w:rsid w:val="0052458C"/>
  </w:style>
  <w:style w:type="paragraph" w:styleId="Sinespaciado">
    <w:name w:val="No Spacing"/>
    <w:uiPriority w:val="1"/>
    <w:qFormat/>
    <w:rsid w:val="00C65C8D"/>
    <w:pPr>
      <w:spacing w:after="0" w:line="240" w:lineRule="auto"/>
    </w:pPr>
    <w:rPr>
      <w:lang w:val="en-US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A42D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8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ecruitment.Naf@oxfam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BD5A53-FA5E-4B00-A355-E7E61CCF7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1459</Words>
  <Characters>8029</Characters>
  <Application>Microsoft Office Word</Application>
  <DocSecurity>0</DocSecurity>
  <Lines>66</Lines>
  <Paragraphs>18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Kellaway-moore</dc:creator>
  <cp:keywords/>
  <dc:description/>
  <cp:lastModifiedBy>Oriol Riera Serra</cp:lastModifiedBy>
  <cp:revision>2</cp:revision>
  <cp:lastPrinted>2020-02-27T11:50:00Z</cp:lastPrinted>
  <dcterms:created xsi:type="dcterms:W3CDTF">2022-06-14T13:10:00Z</dcterms:created>
  <dcterms:modified xsi:type="dcterms:W3CDTF">2022-06-14T13:10:00Z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-1034114652</vt:i4>
  </property>
  <property fmtid="{D5CDD505-2E9C-101B-9397-08002B2CF9AE}" pid="3" name="_NewReviewCycle">
    <vt:lpwstr/>
  </property>
  <property fmtid="{D5CDD505-2E9C-101B-9397-08002B2CF9AE}" pid="4" name="_EmailSubject">
    <vt:lpwstr>Publication Job Advert_ People and Culture Manager</vt:lpwstr>
  </property>
  <property fmtid="{D5CDD505-2E9C-101B-9397-08002B2CF9AE}" pid="5" name="_AuthorEmail">
    <vt:lpwstr>oriol.riera@oxfam.org</vt:lpwstr>
  </property>
  <property fmtid="{D5CDD505-2E9C-101B-9397-08002B2CF9AE}" pid="6" name="_AuthorEmailDisplayName">
    <vt:lpwstr>Oriol Riera Serra</vt:lpwstr>
  </property>
  <property fmtid="{D5CDD505-2E9C-101B-9397-08002B2CF9AE}" pid="7" name="_PreviousAdHocReviewCycleID">
    <vt:i4>188355979</vt:i4>
  </property>
</Properties>
</file>