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594C9B91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9E58BD" w:rsidRPr="009E58BD">
        <w:rPr>
          <w:rFonts w:ascii="Arial" w:hAnsi="Arial" w:cs="Arial"/>
          <w:b/>
          <w:sz w:val="24"/>
          <w:szCs w:val="24"/>
        </w:rPr>
        <w:t>8341</w:t>
      </w:r>
      <w:r w:rsidR="00754B6B">
        <w:rPr>
          <w:rFonts w:ascii="Arial" w:hAnsi="Arial" w:cs="Arial"/>
          <w:b/>
          <w:sz w:val="24"/>
          <w:szCs w:val="24"/>
        </w:rPr>
        <w:t>14</w:t>
      </w:r>
      <w:r w:rsidR="009E58BD" w:rsidRPr="009E58BD">
        <w:rPr>
          <w:rFonts w:ascii="Arial" w:hAnsi="Arial" w:cs="Arial"/>
          <w:b/>
          <w:sz w:val="24"/>
          <w:szCs w:val="24"/>
        </w:rPr>
        <w:t>27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47EE1AC4" w:rsidR="00E97A2C" w:rsidRDefault="00340725" w:rsidP="009D22E0">
      <w:pPr>
        <w:spacing w:line="480" w:lineRule="auto"/>
        <w:ind w:left="720"/>
        <w:rPr>
          <w:rFonts w:ascii="Arial" w:hAnsi="Arial" w:cs="Arial"/>
          <w:b/>
          <w:bCs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Pr="009D22E0">
        <w:rPr>
          <w:rFonts w:ascii="Arial" w:hAnsi="Arial" w:cs="Arial"/>
        </w:rPr>
        <w:t xml:space="preserve"> </w:t>
      </w:r>
      <w:r w:rsidR="00E50418">
        <w:rPr>
          <w:rFonts w:ascii="Arial" w:hAnsi="Arial" w:cs="Arial"/>
        </w:rPr>
        <w:t>à</w:t>
      </w:r>
      <w:r w:rsidR="009D22E0" w:rsidRPr="009D22E0">
        <w:rPr>
          <w:rFonts w:ascii="Arial" w:hAnsi="Arial" w:cs="Arial"/>
        </w:rPr>
        <w:t xml:space="preserve"> </w:t>
      </w:r>
      <w:r w:rsidR="009D22E0" w:rsidRPr="009D22E0">
        <w:rPr>
          <w:rFonts w:ascii="Arial" w:hAnsi="Arial" w:cs="Arial"/>
          <w:b/>
          <w:bCs/>
        </w:rPr>
        <w:t>l’</w:t>
      </w:r>
      <w:r w:rsidR="009D22E0" w:rsidRPr="009D22E0">
        <w:rPr>
          <w:rFonts w:ascii="Arial" w:hAnsi="Arial" w:cs="Arial"/>
          <w:b/>
          <w:bCs/>
        </w:rPr>
        <w:t>Appui technique à l’Etude d’amélioration des recettes des Agences de Bassin</w:t>
      </w:r>
      <w:r w:rsidR="00301E50">
        <w:rPr>
          <w:rFonts w:ascii="Arial" w:hAnsi="Arial" w:cs="Arial"/>
          <w:b/>
          <w:bCs/>
        </w:rPr>
        <w:t>.</w:t>
      </w:r>
    </w:p>
    <w:p w14:paraId="14859E28" w14:textId="77777777" w:rsidR="009D22E0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Samira LAHLOU</cp:lastModifiedBy>
  <cp:revision>4</cp:revision>
  <cp:lastPrinted>2020-09-08T15:43:00Z</cp:lastPrinted>
  <dcterms:created xsi:type="dcterms:W3CDTF">2022-06-09T09:20:00Z</dcterms:created>
  <dcterms:modified xsi:type="dcterms:W3CDTF">2022-06-09T09:23:00Z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