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7C6A" w14:textId="77777777" w:rsidR="006549C3" w:rsidRPr="00CE13E4" w:rsidRDefault="006549C3" w:rsidP="006549C3">
      <w:pPr>
        <w:suppressAutoHyphens/>
        <w:jc w:val="center"/>
        <w:rPr>
          <w:rFonts w:ascii="Arial" w:hAnsi="Arial" w:cs="Arial"/>
          <w:szCs w:val="24"/>
          <w:lang w:val="fr-FR"/>
        </w:rPr>
      </w:pPr>
      <w:r w:rsidRPr="00CE13E4">
        <w:rPr>
          <w:rFonts w:ascii="Arial" w:hAnsi="Arial" w:cs="Arial"/>
          <w:noProof/>
          <w:szCs w:val="24"/>
          <w:lang w:val="fr-FR" w:eastAsia="fr-FR"/>
        </w:rPr>
        <mc:AlternateContent>
          <mc:Choice Requires="wps">
            <w:drawing>
              <wp:anchor distT="0" distB="0" distL="114300" distR="114300" simplePos="0" relativeHeight="251662336" behindDoc="0" locked="0" layoutInCell="1" allowOverlap="1" wp14:anchorId="5A9D3C14" wp14:editId="5D16AB66">
                <wp:simplePos x="0" y="0"/>
                <wp:positionH relativeFrom="margin">
                  <wp:posOffset>4791710</wp:posOffset>
                </wp:positionH>
                <wp:positionV relativeFrom="paragraph">
                  <wp:posOffset>-114659</wp:posOffset>
                </wp:positionV>
                <wp:extent cx="1028700" cy="243840"/>
                <wp:effectExtent l="0" t="0" r="0"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CAB14" w14:textId="77777777" w:rsidR="006549C3" w:rsidRPr="00177640" w:rsidRDefault="006549C3" w:rsidP="006549C3">
                            <w:pPr>
                              <w:jc w:val="center"/>
                              <w:rPr>
                                <w:rFonts w:ascii="Arial" w:hAnsi="Arial" w:cs="Arial"/>
                                <w:i/>
                                <w:sz w:val="20"/>
                              </w:rPr>
                            </w:pPr>
                            <w:r w:rsidRPr="00177640">
                              <w:rPr>
                                <w:rFonts w:ascii="Arial" w:hAnsi="Arial" w:cs="Arial"/>
                                <w:i/>
                                <w:sz w:val="20"/>
                              </w:rPr>
                              <w:t>F</w:t>
                            </w:r>
                            <w:r>
                              <w:rPr>
                                <w:rFonts w:ascii="Arial" w:hAnsi="Arial" w:cs="Arial"/>
                                <w:i/>
                                <w:sz w:val="20"/>
                              </w:rPr>
                              <w:t>PU.SR- 19.5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D3C14" id="_x0000_t202" coordsize="21600,21600" o:spt="202" path="m,l,21600r21600,l21600,xe">
                <v:stroke joinstyle="miter"/>
                <v:path gradientshapeok="t" o:connecttype="rect"/>
              </v:shapetype>
              <v:shape id="Zone de texte 3" o:spid="_x0000_s1026" type="#_x0000_t202" style="position:absolute;left:0;text-align:left;margin-left:377.3pt;margin-top:-9.05pt;width:81pt;height:1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" stroked="f">
                <v:textbox>
                  <w:txbxContent>
                    <w:p w14:paraId="774CAB14" w14:textId="77777777" w:rsidR="006549C3" w:rsidRPr="00177640" w:rsidRDefault="006549C3" w:rsidP="006549C3">
                      <w:pPr>
                        <w:jc w:val="center"/>
                        <w:rPr>
                          <w:rFonts w:ascii="Arial" w:hAnsi="Arial" w:cs="Arial"/>
                          <w:i/>
                          <w:sz w:val="20"/>
                        </w:rPr>
                      </w:pPr>
                      <w:r w:rsidRPr="00177640">
                        <w:rPr>
                          <w:rFonts w:ascii="Arial" w:hAnsi="Arial" w:cs="Arial"/>
                          <w:i/>
                          <w:sz w:val="20"/>
                        </w:rPr>
                        <w:t>F</w:t>
                      </w:r>
                      <w:r>
                        <w:rPr>
                          <w:rFonts w:ascii="Arial" w:hAnsi="Arial" w:cs="Arial"/>
                          <w:i/>
                          <w:sz w:val="20"/>
                        </w:rPr>
                        <w:t>PU.SR- 19.5</w:t>
                      </w:r>
                    </w:p>
                  </w:txbxContent>
                </v:textbox>
                <w10:wrap anchorx="margin"/>
              </v:shape>
            </w:pict>
          </mc:Fallback>
        </mc:AlternateContent>
      </w:r>
      <w:r w:rsidRPr="00CE13E4">
        <w:rPr>
          <w:rFonts w:ascii="Arial" w:hAnsi="Arial" w:cs="Arial"/>
          <w:noProof/>
          <w:szCs w:val="24"/>
          <w:lang w:val="fr-FR" w:eastAsia="fr-FR"/>
        </w:rPr>
        <mc:AlternateContent>
          <mc:Choice Requires="wps">
            <w:drawing>
              <wp:anchor distT="0" distB="0" distL="114300" distR="114300" simplePos="0" relativeHeight="251659264" behindDoc="1" locked="0" layoutInCell="1" allowOverlap="1" wp14:anchorId="49BA439E" wp14:editId="09C0DCE4">
                <wp:simplePos x="0" y="0"/>
                <wp:positionH relativeFrom="margin">
                  <wp:posOffset>-99060</wp:posOffset>
                </wp:positionH>
                <wp:positionV relativeFrom="paragraph">
                  <wp:posOffset>156210</wp:posOffset>
                </wp:positionV>
                <wp:extent cx="5913120" cy="8690610"/>
                <wp:effectExtent l="19050" t="19050" r="1143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869061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DE44" id="Rectangle 4" o:spid="_x0000_s1026" style="position:absolute;margin-left:-7.8pt;margin-top:12.3pt;width:465.6pt;height:684.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" strokeweight="3pt">
                <v:stroke linestyle="thinThin"/>
                <w10:wrap anchorx="margin"/>
              </v:rect>
            </w:pict>
          </mc:Fallback>
        </mc:AlternateContent>
      </w:r>
    </w:p>
    <w:p w14:paraId="7573B17E" w14:textId="77777777" w:rsidR="006549C3" w:rsidRPr="00CE13E4" w:rsidRDefault="006549C3" w:rsidP="006549C3">
      <w:pPr>
        <w:suppressAutoHyphens/>
        <w:jc w:val="center"/>
        <w:rPr>
          <w:rFonts w:ascii="Arial" w:hAnsi="Arial" w:cs="Arial"/>
          <w:szCs w:val="24"/>
          <w:lang w:val="fr-FR"/>
        </w:rPr>
      </w:pPr>
    </w:p>
    <w:p w14:paraId="726D1772" w14:textId="77777777" w:rsidR="006549C3" w:rsidRPr="00CE13E4" w:rsidRDefault="006549C3" w:rsidP="006549C3">
      <w:pPr>
        <w:suppressAutoHyphens/>
        <w:jc w:val="center"/>
        <w:rPr>
          <w:rFonts w:ascii="Arial" w:hAnsi="Arial" w:cs="Arial"/>
          <w:szCs w:val="24"/>
          <w:lang w:val="fr-FR"/>
        </w:rPr>
      </w:pPr>
    </w:p>
    <w:p w14:paraId="5E29672D" w14:textId="77777777" w:rsidR="006549C3" w:rsidRPr="00CE13E4" w:rsidRDefault="006549C3" w:rsidP="006549C3">
      <w:pPr>
        <w:pStyle w:val="Titre3"/>
        <w:rPr>
          <w:rFonts w:ascii="Arial" w:hAnsi="Arial" w:cs="Arial"/>
          <w:lang w:val="fr-FR"/>
        </w:rPr>
      </w:pPr>
    </w:p>
    <w:p w14:paraId="7567FF70" w14:textId="77777777" w:rsidR="006549C3" w:rsidRPr="00CE13E4" w:rsidRDefault="006549C3" w:rsidP="006549C3">
      <w:pPr>
        <w:jc w:val="center"/>
        <w:rPr>
          <w:rFonts w:ascii="Arial" w:hAnsi="Arial" w:cs="Arial"/>
          <w:b/>
          <w:color w:val="000080"/>
          <w:szCs w:val="24"/>
          <w:lang w:val="fr-FR"/>
        </w:rPr>
      </w:pPr>
      <w:r w:rsidRPr="00CE13E4">
        <w:rPr>
          <w:rFonts w:ascii="Arial" w:hAnsi="Arial" w:cs="Arial"/>
          <w:b/>
          <w:color w:val="000080"/>
          <w:szCs w:val="24"/>
          <w:lang w:val="fr-FR"/>
        </w:rPr>
        <w:t>DEMANDE D’OFFRE DE PRIX/ APPEL A CONSULTATION</w:t>
      </w:r>
    </w:p>
    <w:p w14:paraId="31BF6094" w14:textId="77777777" w:rsidR="006549C3" w:rsidRPr="00CE13E4" w:rsidRDefault="006549C3" w:rsidP="006549C3">
      <w:pPr>
        <w:jc w:val="center"/>
        <w:rPr>
          <w:rFonts w:ascii="Arial" w:hAnsi="Arial" w:cs="Arial"/>
          <w:b/>
          <w:color w:val="000080"/>
          <w:szCs w:val="24"/>
          <w:lang w:val="fr-FR"/>
        </w:rPr>
      </w:pPr>
      <w:r w:rsidRPr="00CE13E4">
        <w:rPr>
          <w:rFonts w:ascii="Arial" w:hAnsi="Arial" w:cs="Arial"/>
          <w:b/>
          <w:color w:val="000080"/>
          <w:szCs w:val="24"/>
          <w:lang w:val="fr-FR"/>
        </w:rPr>
        <w:t>POUR DES SERVICES</w:t>
      </w:r>
    </w:p>
    <w:p w14:paraId="15E8CF08" w14:textId="77777777" w:rsidR="006549C3" w:rsidRPr="00CE13E4" w:rsidRDefault="006549C3" w:rsidP="006549C3">
      <w:pPr>
        <w:jc w:val="center"/>
        <w:rPr>
          <w:rFonts w:ascii="Arial" w:hAnsi="Arial" w:cs="Arial"/>
          <w:b/>
          <w:color w:val="000080"/>
          <w:szCs w:val="24"/>
          <w:lang w:val="fr-FR"/>
        </w:rPr>
      </w:pPr>
    </w:p>
    <w:p w14:paraId="1F5B2167" w14:textId="77777777" w:rsidR="006549C3" w:rsidRPr="00CE13E4" w:rsidRDefault="006549C3" w:rsidP="006549C3">
      <w:pPr>
        <w:tabs>
          <w:tab w:val="left" w:pos="0"/>
        </w:tabs>
        <w:suppressAutoHyphens/>
        <w:jc w:val="center"/>
        <w:rPr>
          <w:rFonts w:ascii="Arial" w:hAnsi="Arial" w:cs="Arial"/>
          <w:b/>
          <w:kern w:val="1"/>
          <w:szCs w:val="24"/>
          <w:lang w:val="fr-FR"/>
        </w:rPr>
      </w:pPr>
    </w:p>
    <w:p w14:paraId="061D2870" w14:textId="77777777" w:rsidR="006549C3" w:rsidRPr="00CE13E4" w:rsidRDefault="006549C3" w:rsidP="006549C3">
      <w:pPr>
        <w:tabs>
          <w:tab w:val="left" w:pos="0"/>
        </w:tabs>
        <w:suppressAutoHyphens/>
        <w:jc w:val="center"/>
        <w:rPr>
          <w:rFonts w:ascii="Arial" w:hAnsi="Arial" w:cs="Arial"/>
          <w:b/>
          <w:kern w:val="1"/>
          <w:szCs w:val="24"/>
          <w:lang w:val="fr-FR"/>
        </w:rPr>
      </w:pPr>
    </w:p>
    <w:p w14:paraId="27A5171F" w14:textId="77777777" w:rsidR="006549C3" w:rsidRPr="00CE13E4" w:rsidRDefault="006549C3" w:rsidP="006549C3">
      <w:pPr>
        <w:tabs>
          <w:tab w:val="left" w:pos="0"/>
        </w:tabs>
        <w:suppressAutoHyphens/>
        <w:jc w:val="center"/>
        <w:rPr>
          <w:rFonts w:ascii="Arial" w:hAnsi="Arial" w:cs="Arial"/>
          <w:b/>
          <w:kern w:val="1"/>
          <w:szCs w:val="24"/>
          <w:lang w:val="fr-FR"/>
        </w:rPr>
      </w:pPr>
      <w:r w:rsidRPr="00CE13E4">
        <w:rPr>
          <w:rFonts w:ascii="Arial" w:hAnsi="Arial" w:cs="Arial"/>
          <w:noProof/>
          <w:kern w:val="1"/>
          <w:szCs w:val="24"/>
          <w:lang w:val="fr-FR" w:eastAsia="fr-FR"/>
        </w:rPr>
        <mc:AlternateContent>
          <mc:Choice Requires="wps">
            <w:drawing>
              <wp:anchor distT="0" distB="0" distL="114300" distR="114300" simplePos="0" relativeHeight="251661312" behindDoc="0" locked="0" layoutInCell="1" allowOverlap="1" wp14:anchorId="46E6DE29" wp14:editId="21E5A1BD">
                <wp:simplePos x="0" y="0"/>
                <wp:positionH relativeFrom="column">
                  <wp:posOffset>617855</wp:posOffset>
                </wp:positionH>
                <wp:positionV relativeFrom="paragraph">
                  <wp:posOffset>179705</wp:posOffset>
                </wp:positionV>
                <wp:extent cx="4114800" cy="0"/>
                <wp:effectExtent l="17780" t="15875" r="20320" b="2222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BD9B"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4.15pt" to="372.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" strokeweight="2.25pt"/>
            </w:pict>
          </mc:Fallback>
        </mc:AlternateContent>
      </w:r>
    </w:p>
    <w:p w14:paraId="0374D037" w14:textId="77777777" w:rsidR="006549C3" w:rsidRPr="00CE13E4" w:rsidRDefault="006549C3" w:rsidP="006549C3">
      <w:pPr>
        <w:tabs>
          <w:tab w:val="left" w:pos="0"/>
        </w:tabs>
        <w:suppressAutoHyphens/>
        <w:jc w:val="center"/>
        <w:rPr>
          <w:rFonts w:ascii="Arial" w:hAnsi="Arial" w:cs="Arial"/>
          <w:kern w:val="1"/>
          <w:szCs w:val="24"/>
          <w:lang w:val="fr-FR"/>
        </w:rPr>
      </w:pPr>
    </w:p>
    <w:p w14:paraId="33647A30" w14:textId="77777777" w:rsidR="006549C3" w:rsidRDefault="006549C3" w:rsidP="006549C3">
      <w:pPr>
        <w:tabs>
          <w:tab w:val="left" w:pos="0"/>
        </w:tabs>
        <w:suppressAutoHyphens/>
        <w:jc w:val="center"/>
        <w:rPr>
          <w:rFonts w:ascii="Arial" w:hAnsi="Arial" w:cs="Arial"/>
          <w:b/>
          <w:color w:val="FF6600"/>
          <w:kern w:val="1"/>
          <w:szCs w:val="24"/>
          <w:lang w:val="fr-FR"/>
        </w:rPr>
      </w:pPr>
      <w:r w:rsidRPr="00CE13E4">
        <w:rPr>
          <w:rFonts w:ascii="Arial" w:hAnsi="Arial" w:cs="Arial"/>
          <w:b/>
          <w:color w:val="FF6600"/>
          <w:kern w:val="1"/>
          <w:szCs w:val="24"/>
          <w:lang w:val="fr-FR"/>
        </w:rPr>
        <w:t>SERVICES DE</w:t>
      </w:r>
    </w:p>
    <w:p w14:paraId="30B063B9" w14:textId="217B593E" w:rsidR="006549C3" w:rsidRPr="00CE13E4" w:rsidRDefault="006549C3" w:rsidP="00EC2369">
      <w:pPr>
        <w:tabs>
          <w:tab w:val="left" w:pos="0"/>
          <w:tab w:val="left" w:pos="1020"/>
        </w:tabs>
        <w:suppressAutoHyphens/>
        <w:jc w:val="center"/>
        <w:rPr>
          <w:rFonts w:ascii="Arial" w:hAnsi="Arial" w:cs="Arial"/>
          <w:b/>
          <w:color w:val="FF6600"/>
          <w:kern w:val="1"/>
          <w:szCs w:val="24"/>
          <w:lang w:val="fr-FR"/>
        </w:rPr>
      </w:pPr>
    </w:p>
    <w:p w14:paraId="4BCBC737" w14:textId="11467E69" w:rsidR="006549C3" w:rsidRPr="00606065" w:rsidRDefault="00EC2369" w:rsidP="00EC0DF4">
      <w:pPr>
        <w:tabs>
          <w:tab w:val="left" w:pos="0"/>
        </w:tabs>
        <w:suppressAutoHyphens/>
        <w:jc w:val="center"/>
        <w:rPr>
          <w:rFonts w:ascii="Arial" w:eastAsia="Calibri Light" w:hAnsi="Arial" w:cs="Arial"/>
          <w:b/>
          <w:color w:val="002060"/>
          <w:szCs w:val="24"/>
          <w:lang w:val="fr-FR"/>
        </w:rPr>
      </w:pPr>
      <w:r>
        <w:rPr>
          <w:rFonts w:ascii="Arial" w:eastAsia="Calibri Light" w:hAnsi="Arial" w:cs="Arial"/>
          <w:b/>
          <w:color w:val="002060"/>
          <w:szCs w:val="24"/>
          <w:lang w:val="fr-FR"/>
        </w:rPr>
        <w:t>Intégrer</w:t>
      </w:r>
      <w:r w:rsidRPr="00EC2369">
        <w:rPr>
          <w:rFonts w:ascii="Arial" w:eastAsia="Calibri Light" w:hAnsi="Arial" w:cs="Arial"/>
          <w:b/>
          <w:color w:val="002060"/>
          <w:szCs w:val="24"/>
          <w:lang w:val="fr-FR"/>
        </w:rPr>
        <w:t xml:space="preserve"> la dimension migratoire dans la planification locale à travers </w:t>
      </w:r>
      <w:r w:rsidR="002B4DC7">
        <w:rPr>
          <w:rFonts w:ascii="Arial" w:eastAsia="Calibri Light" w:hAnsi="Arial" w:cs="Arial"/>
          <w:b/>
          <w:color w:val="002060"/>
          <w:szCs w:val="24"/>
          <w:lang w:val="fr-FR"/>
        </w:rPr>
        <w:t>le</w:t>
      </w:r>
      <w:r w:rsidRPr="00EC2369">
        <w:rPr>
          <w:rFonts w:ascii="Arial" w:eastAsia="Calibri Light" w:hAnsi="Arial" w:cs="Arial"/>
          <w:b/>
          <w:color w:val="002060"/>
          <w:szCs w:val="24"/>
          <w:lang w:val="fr-FR"/>
        </w:rPr>
        <w:t xml:space="preserve"> renforcement de capacités </w:t>
      </w:r>
      <w:r w:rsidR="00DD7799">
        <w:rPr>
          <w:rFonts w:ascii="Arial" w:eastAsia="Calibri Light" w:hAnsi="Arial" w:cs="Arial"/>
          <w:b/>
          <w:color w:val="002060"/>
          <w:szCs w:val="24"/>
          <w:lang w:val="fr-FR"/>
        </w:rPr>
        <w:t xml:space="preserve">de </w:t>
      </w:r>
      <w:r w:rsidRPr="00EC2369">
        <w:rPr>
          <w:rFonts w:ascii="Arial" w:eastAsia="Calibri Light" w:hAnsi="Arial" w:cs="Arial"/>
          <w:b/>
          <w:color w:val="002060"/>
          <w:szCs w:val="24"/>
          <w:lang w:val="fr-FR"/>
        </w:rPr>
        <w:t>la municipalité de Tanger dans le but d'élaborer une feuille de route opérationnelle sur la manière d'intégrer la migration dans le plan</w:t>
      </w:r>
      <w:r w:rsidR="00EC0DF4">
        <w:rPr>
          <w:rFonts w:ascii="Arial" w:eastAsia="Calibri Light" w:hAnsi="Arial" w:cs="Arial"/>
          <w:b/>
          <w:color w:val="002060"/>
          <w:szCs w:val="24"/>
          <w:lang w:val="fr-FR"/>
        </w:rPr>
        <w:t xml:space="preserve"> </w:t>
      </w:r>
      <w:r w:rsidRPr="00EC2369">
        <w:rPr>
          <w:rFonts w:ascii="Arial" w:eastAsia="Calibri Light" w:hAnsi="Arial" w:cs="Arial"/>
          <w:b/>
          <w:color w:val="002060"/>
          <w:szCs w:val="24"/>
          <w:lang w:val="fr-FR"/>
        </w:rPr>
        <w:t>de développement local.</w:t>
      </w:r>
    </w:p>
    <w:p w14:paraId="63A6777F" w14:textId="4DB665B5" w:rsidR="006549C3" w:rsidRPr="00CE13E4" w:rsidRDefault="006549C3" w:rsidP="006549C3">
      <w:pPr>
        <w:tabs>
          <w:tab w:val="left" w:pos="0"/>
        </w:tabs>
        <w:suppressAutoHyphens/>
        <w:jc w:val="center"/>
        <w:rPr>
          <w:rFonts w:ascii="Arial" w:hAnsi="Arial" w:cs="Arial"/>
          <w:i/>
          <w:kern w:val="1"/>
          <w:szCs w:val="24"/>
          <w:lang w:val="fr-FR"/>
        </w:rPr>
      </w:pPr>
    </w:p>
    <w:p w14:paraId="04434045" w14:textId="2601ED64" w:rsidR="006549C3" w:rsidRPr="00CE13E4" w:rsidRDefault="00EC2369" w:rsidP="006549C3">
      <w:pPr>
        <w:tabs>
          <w:tab w:val="left" w:pos="0"/>
        </w:tabs>
        <w:suppressAutoHyphens/>
        <w:jc w:val="center"/>
        <w:rPr>
          <w:rFonts w:ascii="Arial" w:hAnsi="Arial" w:cs="Arial"/>
          <w:i/>
          <w:kern w:val="1"/>
          <w:szCs w:val="24"/>
          <w:lang w:val="fr-FR"/>
        </w:rPr>
      </w:pPr>
      <w:r w:rsidRPr="00CE13E4">
        <w:rPr>
          <w:rFonts w:ascii="Arial" w:hAnsi="Arial" w:cs="Arial"/>
          <w:noProof/>
          <w:kern w:val="1"/>
          <w:szCs w:val="24"/>
          <w:lang w:val="fr-FR" w:eastAsia="fr-FR"/>
        </w:rPr>
        <mc:AlternateContent>
          <mc:Choice Requires="wps">
            <w:drawing>
              <wp:anchor distT="0" distB="0" distL="114300" distR="114300" simplePos="0" relativeHeight="251658752" behindDoc="0" locked="0" layoutInCell="1" allowOverlap="1" wp14:anchorId="017A9725" wp14:editId="620581C4">
                <wp:simplePos x="0" y="0"/>
                <wp:positionH relativeFrom="column">
                  <wp:posOffset>749300</wp:posOffset>
                </wp:positionH>
                <wp:positionV relativeFrom="paragraph">
                  <wp:posOffset>32385</wp:posOffset>
                </wp:positionV>
                <wp:extent cx="4114800" cy="0"/>
                <wp:effectExtent l="19050" t="23495" r="19050" b="1460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31375" id="Connecteur droit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55pt" to="3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" strokeweight="2.25pt"/>
            </w:pict>
          </mc:Fallback>
        </mc:AlternateContent>
      </w:r>
    </w:p>
    <w:p w14:paraId="23055795" w14:textId="77777777" w:rsidR="006549C3" w:rsidRPr="00CE13E4" w:rsidRDefault="006549C3" w:rsidP="006549C3">
      <w:pPr>
        <w:tabs>
          <w:tab w:val="left" w:pos="0"/>
          <w:tab w:val="left" w:pos="6180"/>
        </w:tabs>
        <w:suppressAutoHyphens/>
        <w:jc w:val="left"/>
        <w:rPr>
          <w:rFonts w:ascii="Arial" w:hAnsi="Arial" w:cs="Arial"/>
          <w:b/>
          <w:kern w:val="1"/>
          <w:szCs w:val="24"/>
          <w:lang w:val="fr-FR"/>
        </w:rPr>
      </w:pPr>
      <w:r>
        <w:rPr>
          <w:rFonts w:ascii="Arial" w:hAnsi="Arial" w:cs="Arial"/>
          <w:b/>
          <w:kern w:val="1"/>
          <w:szCs w:val="24"/>
          <w:lang w:val="fr-FR"/>
        </w:rPr>
        <w:tab/>
      </w:r>
    </w:p>
    <w:p w14:paraId="1EFDB1AB" w14:textId="1AA3EFEB" w:rsidR="006549C3" w:rsidRPr="00CE13E4" w:rsidRDefault="006549C3" w:rsidP="00B47B3B">
      <w:pPr>
        <w:suppressAutoHyphens/>
        <w:jc w:val="center"/>
        <w:rPr>
          <w:rFonts w:ascii="Arial" w:hAnsi="Arial" w:cs="Arial"/>
          <w:b/>
          <w:szCs w:val="24"/>
          <w:lang w:val="fr-FR"/>
        </w:rPr>
      </w:pPr>
      <w:r w:rsidRPr="00CE13E4">
        <w:rPr>
          <w:rFonts w:ascii="Arial" w:hAnsi="Arial" w:cs="Arial"/>
          <w:b/>
          <w:szCs w:val="24"/>
          <w:lang w:val="fr-FR"/>
        </w:rPr>
        <w:t>DEMANDE D’OFFRE DE PRIX</w:t>
      </w:r>
    </w:p>
    <w:p w14:paraId="0595ABFD" w14:textId="77777777" w:rsidR="006549C3" w:rsidRPr="00CE13E4" w:rsidRDefault="006549C3" w:rsidP="00B47B3B">
      <w:pPr>
        <w:suppressAutoHyphens/>
        <w:jc w:val="center"/>
        <w:rPr>
          <w:rFonts w:ascii="Arial" w:hAnsi="Arial" w:cs="Arial"/>
          <w:b/>
          <w:i/>
          <w:color w:val="0000FF"/>
          <w:szCs w:val="24"/>
          <w:lang w:val="fr-FR"/>
        </w:rPr>
      </w:pPr>
      <w:r w:rsidRPr="00CE13E4">
        <w:rPr>
          <w:rFonts w:ascii="Arial" w:hAnsi="Arial" w:cs="Arial"/>
          <w:b/>
          <w:szCs w:val="24"/>
          <w:lang w:val="fr-FR"/>
        </w:rPr>
        <w:t xml:space="preserve">N° :  </w:t>
      </w:r>
      <w:r w:rsidRPr="00CA5656">
        <w:rPr>
          <w:rFonts w:ascii="Arial" w:hAnsi="Arial" w:cs="Arial"/>
          <w:color w:val="000000"/>
          <w:szCs w:val="24"/>
          <w:highlight w:val="yellow"/>
          <w:shd w:val="clear" w:color="auto" w:fill="FFFFFF"/>
          <w:lang w:val="fr-FR"/>
        </w:rPr>
        <w:t>OIM/RBT/RFQ/2022/</w:t>
      </w:r>
    </w:p>
    <w:p w14:paraId="59F3CB98" w14:textId="77777777" w:rsidR="006549C3" w:rsidRPr="00CE13E4" w:rsidRDefault="006549C3" w:rsidP="006549C3">
      <w:pPr>
        <w:suppressAutoHyphens/>
        <w:jc w:val="center"/>
        <w:rPr>
          <w:rFonts w:ascii="Arial" w:hAnsi="Arial" w:cs="Arial"/>
          <w:b/>
          <w:szCs w:val="24"/>
          <w:lang w:val="fr-FR"/>
        </w:rPr>
      </w:pPr>
    </w:p>
    <w:p w14:paraId="78D67961" w14:textId="77777777" w:rsidR="006549C3" w:rsidRPr="00CE13E4" w:rsidRDefault="006549C3" w:rsidP="006549C3">
      <w:pPr>
        <w:suppressAutoHyphens/>
        <w:jc w:val="center"/>
        <w:rPr>
          <w:rFonts w:ascii="Arial" w:hAnsi="Arial" w:cs="Arial"/>
          <w:b/>
          <w:szCs w:val="24"/>
          <w:lang w:val="fr-FR"/>
        </w:rPr>
      </w:pPr>
    </w:p>
    <w:p w14:paraId="56FB8568" w14:textId="77777777" w:rsidR="006549C3" w:rsidRPr="00CE13E4" w:rsidRDefault="006549C3" w:rsidP="006549C3">
      <w:pPr>
        <w:suppressAutoHyphens/>
        <w:jc w:val="center"/>
        <w:rPr>
          <w:rFonts w:ascii="Arial" w:hAnsi="Arial" w:cs="Arial"/>
          <w:b/>
          <w:szCs w:val="24"/>
          <w:lang w:val="fr-FR"/>
        </w:rPr>
      </w:pPr>
    </w:p>
    <w:p w14:paraId="0A39DAB3" w14:textId="77777777" w:rsidR="006549C3" w:rsidRPr="00CE13E4" w:rsidRDefault="006549C3" w:rsidP="006549C3">
      <w:pPr>
        <w:suppressAutoHyphens/>
        <w:jc w:val="center"/>
        <w:rPr>
          <w:rFonts w:ascii="Arial" w:hAnsi="Arial" w:cs="Arial"/>
          <w:b/>
          <w:szCs w:val="24"/>
          <w:lang w:val="fr-FR"/>
        </w:rPr>
      </w:pPr>
    </w:p>
    <w:p w14:paraId="6887B86D" w14:textId="77777777" w:rsidR="006549C3" w:rsidRPr="00CE13E4" w:rsidRDefault="006549C3" w:rsidP="006549C3">
      <w:pPr>
        <w:suppressAutoHyphens/>
        <w:jc w:val="center"/>
        <w:rPr>
          <w:rFonts w:ascii="Arial" w:hAnsi="Arial" w:cs="Arial"/>
          <w:b/>
          <w:szCs w:val="24"/>
          <w:lang w:val="fr-FR"/>
        </w:rPr>
      </w:pPr>
    </w:p>
    <w:p w14:paraId="39BB1EAA" w14:textId="77777777" w:rsidR="006549C3" w:rsidRPr="00CE13E4" w:rsidRDefault="006549C3" w:rsidP="006549C3">
      <w:pPr>
        <w:suppressAutoHyphens/>
        <w:jc w:val="center"/>
        <w:rPr>
          <w:rFonts w:ascii="Arial" w:hAnsi="Arial" w:cs="Arial"/>
          <w:b/>
          <w:szCs w:val="24"/>
          <w:lang w:val="fr-FR"/>
        </w:rPr>
      </w:pPr>
    </w:p>
    <w:p w14:paraId="5A943D44" w14:textId="77777777" w:rsidR="006549C3" w:rsidRPr="00CE13E4" w:rsidRDefault="006549C3" w:rsidP="006549C3">
      <w:pPr>
        <w:suppressAutoHyphens/>
        <w:jc w:val="center"/>
        <w:rPr>
          <w:rFonts w:ascii="Arial" w:hAnsi="Arial" w:cs="Arial"/>
          <w:b/>
          <w:szCs w:val="24"/>
          <w:lang w:val="fr-FR"/>
        </w:rPr>
      </w:pPr>
    </w:p>
    <w:p w14:paraId="03FF4DEC" w14:textId="77777777" w:rsidR="006549C3" w:rsidRPr="00CE13E4" w:rsidRDefault="006549C3" w:rsidP="006549C3">
      <w:pPr>
        <w:suppressAutoHyphens/>
        <w:jc w:val="center"/>
        <w:rPr>
          <w:rFonts w:ascii="Arial" w:hAnsi="Arial" w:cs="Arial"/>
          <w:b/>
          <w:szCs w:val="24"/>
          <w:lang w:val="fr-FR"/>
        </w:rPr>
      </w:pPr>
    </w:p>
    <w:p w14:paraId="745CFFA4" w14:textId="77777777" w:rsidR="006549C3" w:rsidRPr="00CE13E4" w:rsidRDefault="006549C3" w:rsidP="006549C3">
      <w:pPr>
        <w:suppressAutoHyphens/>
        <w:jc w:val="center"/>
        <w:rPr>
          <w:rFonts w:ascii="Arial" w:hAnsi="Arial" w:cs="Arial"/>
          <w:b/>
          <w:szCs w:val="24"/>
          <w:lang w:val="fr-FR"/>
        </w:rPr>
      </w:pPr>
    </w:p>
    <w:p w14:paraId="2EC83D86" w14:textId="77777777" w:rsidR="006549C3" w:rsidRPr="00CE13E4" w:rsidRDefault="006549C3" w:rsidP="006549C3">
      <w:pPr>
        <w:suppressAutoHyphens/>
        <w:jc w:val="center"/>
        <w:rPr>
          <w:rFonts w:ascii="Arial" w:hAnsi="Arial" w:cs="Arial"/>
          <w:b/>
          <w:szCs w:val="24"/>
          <w:lang w:val="fr-FR"/>
        </w:rPr>
      </w:pPr>
    </w:p>
    <w:p w14:paraId="52ED1CC3" w14:textId="77777777" w:rsidR="006549C3" w:rsidRPr="00CE13E4" w:rsidRDefault="006549C3" w:rsidP="006549C3">
      <w:pPr>
        <w:suppressAutoHyphens/>
        <w:jc w:val="center"/>
        <w:rPr>
          <w:rFonts w:ascii="Arial" w:hAnsi="Arial" w:cs="Arial"/>
          <w:b/>
          <w:szCs w:val="24"/>
          <w:lang w:val="fr-FR"/>
        </w:rPr>
      </w:pPr>
    </w:p>
    <w:p w14:paraId="6D7551EF" w14:textId="77777777" w:rsidR="006549C3" w:rsidRPr="00CE13E4" w:rsidRDefault="006549C3" w:rsidP="006549C3">
      <w:pPr>
        <w:suppressAutoHyphens/>
        <w:jc w:val="center"/>
        <w:rPr>
          <w:rFonts w:ascii="Arial" w:hAnsi="Arial" w:cs="Arial"/>
          <w:b/>
          <w:szCs w:val="24"/>
          <w:lang w:val="fr-FR"/>
        </w:rPr>
      </w:pPr>
    </w:p>
    <w:p w14:paraId="48D529A5" w14:textId="77777777" w:rsidR="006549C3" w:rsidRPr="00CE13E4" w:rsidRDefault="006549C3" w:rsidP="006549C3">
      <w:pPr>
        <w:suppressAutoHyphens/>
        <w:jc w:val="center"/>
        <w:rPr>
          <w:rFonts w:ascii="Arial" w:hAnsi="Arial" w:cs="Arial"/>
          <w:b/>
          <w:szCs w:val="24"/>
          <w:lang w:val="fr-FR"/>
        </w:rPr>
      </w:pPr>
    </w:p>
    <w:p w14:paraId="34AB8778" w14:textId="77777777" w:rsidR="006549C3" w:rsidRPr="00CE13E4" w:rsidRDefault="006549C3" w:rsidP="006549C3">
      <w:pPr>
        <w:suppressAutoHyphens/>
        <w:jc w:val="center"/>
        <w:rPr>
          <w:rFonts w:ascii="Arial" w:hAnsi="Arial" w:cs="Arial"/>
          <w:b/>
          <w:szCs w:val="24"/>
          <w:lang w:val="fr-FR"/>
        </w:rPr>
      </w:pPr>
    </w:p>
    <w:p w14:paraId="3378C8FB" w14:textId="77777777" w:rsidR="006549C3" w:rsidRPr="00CE13E4" w:rsidRDefault="006549C3" w:rsidP="006549C3">
      <w:pPr>
        <w:suppressAutoHyphens/>
        <w:rPr>
          <w:rFonts w:ascii="Arial" w:hAnsi="Arial" w:cs="Arial"/>
          <w:b/>
          <w:szCs w:val="24"/>
          <w:lang w:val="fr-FR"/>
        </w:rPr>
      </w:pPr>
    </w:p>
    <w:p w14:paraId="3BC31C7A" w14:textId="77777777" w:rsidR="006549C3" w:rsidRPr="00CE13E4" w:rsidRDefault="006549C3" w:rsidP="006549C3">
      <w:pPr>
        <w:suppressAutoHyphens/>
        <w:jc w:val="center"/>
        <w:rPr>
          <w:rFonts w:ascii="Arial" w:hAnsi="Arial" w:cs="Arial"/>
          <w:b/>
          <w:szCs w:val="24"/>
          <w:lang w:val="fr-FR"/>
        </w:rPr>
      </w:pPr>
    </w:p>
    <w:p w14:paraId="47283F40" w14:textId="77777777" w:rsidR="006549C3" w:rsidRPr="00CE13E4" w:rsidRDefault="006549C3" w:rsidP="006549C3">
      <w:pPr>
        <w:suppressAutoHyphens/>
        <w:jc w:val="center"/>
        <w:rPr>
          <w:rFonts w:ascii="Arial" w:hAnsi="Arial" w:cs="Arial"/>
          <w:b/>
          <w:szCs w:val="24"/>
          <w:lang w:val="fr-FR"/>
        </w:rPr>
      </w:pPr>
    </w:p>
    <w:p w14:paraId="6E0F464D" w14:textId="77777777" w:rsidR="006549C3" w:rsidRPr="00CE13E4" w:rsidRDefault="006549C3" w:rsidP="006549C3">
      <w:pPr>
        <w:suppressAutoHyphens/>
        <w:jc w:val="center"/>
        <w:rPr>
          <w:rFonts w:ascii="Arial" w:hAnsi="Arial" w:cs="Arial"/>
          <w:b/>
          <w:szCs w:val="24"/>
          <w:lang w:val="fr-FR"/>
        </w:rPr>
      </w:pPr>
    </w:p>
    <w:p w14:paraId="5B08DFD2" w14:textId="77777777" w:rsidR="006549C3" w:rsidRPr="00CE13E4" w:rsidRDefault="006549C3" w:rsidP="006549C3">
      <w:pPr>
        <w:suppressAutoHyphens/>
        <w:jc w:val="center"/>
        <w:rPr>
          <w:rFonts w:ascii="Arial" w:hAnsi="Arial" w:cs="Arial"/>
          <w:b/>
          <w:szCs w:val="24"/>
          <w:lang w:val="fr-FR"/>
        </w:rPr>
      </w:pPr>
    </w:p>
    <w:p w14:paraId="7E7F7232" w14:textId="77777777" w:rsidR="006549C3" w:rsidRPr="00CE13E4" w:rsidRDefault="006549C3" w:rsidP="006549C3">
      <w:pPr>
        <w:suppressAutoHyphens/>
        <w:jc w:val="center"/>
        <w:rPr>
          <w:rFonts w:ascii="Arial" w:hAnsi="Arial" w:cs="Arial"/>
          <w:b/>
          <w:szCs w:val="24"/>
          <w:lang w:val="fr-FR"/>
        </w:rPr>
      </w:pPr>
    </w:p>
    <w:p w14:paraId="7A4CF27A" w14:textId="77777777" w:rsidR="006549C3" w:rsidRPr="00CE13E4" w:rsidRDefault="006549C3" w:rsidP="006549C3">
      <w:pPr>
        <w:suppressAutoHyphens/>
        <w:jc w:val="center"/>
        <w:rPr>
          <w:rFonts w:ascii="Arial" w:hAnsi="Arial" w:cs="Arial"/>
          <w:b/>
          <w:szCs w:val="24"/>
          <w:lang w:val="fr-FR"/>
        </w:rPr>
      </w:pPr>
    </w:p>
    <w:p w14:paraId="74FF3E82" w14:textId="77777777" w:rsidR="006549C3" w:rsidRPr="00CE13E4" w:rsidRDefault="006549C3" w:rsidP="006549C3">
      <w:pPr>
        <w:suppressAutoHyphens/>
        <w:jc w:val="center"/>
        <w:rPr>
          <w:rFonts w:ascii="Arial" w:hAnsi="Arial" w:cs="Arial"/>
          <w:i/>
          <w:color w:val="0000FF"/>
          <w:szCs w:val="24"/>
          <w:lang w:val="fr-FR"/>
        </w:rPr>
      </w:pPr>
      <w:r w:rsidRPr="00CE13E4">
        <w:rPr>
          <w:rFonts w:ascii="Arial" w:hAnsi="Arial" w:cs="Arial"/>
          <w:b/>
          <w:szCs w:val="24"/>
          <w:lang w:val="fr-FR"/>
        </w:rPr>
        <w:t xml:space="preserve">Mission : </w:t>
      </w:r>
      <w:r w:rsidRPr="00CE13E4">
        <w:rPr>
          <w:rFonts w:ascii="Arial" w:hAnsi="Arial" w:cs="Arial"/>
          <w:i/>
          <w:szCs w:val="24"/>
          <w:lang w:val="fr-FR"/>
        </w:rPr>
        <w:t>Rabat, Maroc</w:t>
      </w:r>
    </w:p>
    <w:p w14:paraId="7F0DFBBB" w14:textId="77777777" w:rsidR="006549C3" w:rsidRPr="00CE13E4" w:rsidRDefault="006549C3" w:rsidP="006549C3">
      <w:pPr>
        <w:suppressAutoHyphens/>
        <w:jc w:val="center"/>
        <w:rPr>
          <w:rFonts w:ascii="Arial" w:hAnsi="Arial" w:cs="Arial"/>
          <w:i/>
          <w:szCs w:val="24"/>
          <w:lang w:val="fr-FR"/>
        </w:rPr>
        <w:sectPr w:rsidR="006549C3" w:rsidRPr="00CE13E4" w:rsidSect="007E2D46">
          <w:headerReference w:type="even" r:id="rId7"/>
          <w:headerReference w:type="first" r:id="rId8"/>
          <w:pgSz w:w="11909" w:h="16834" w:code="1"/>
          <w:pgMar w:top="1440" w:right="1440" w:bottom="1440" w:left="1440" w:header="720" w:footer="720" w:gutter="0"/>
          <w:cols w:space="720"/>
          <w:titlePg/>
          <w:docGrid w:linePitch="326"/>
        </w:sectPr>
      </w:pPr>
      <w:r w:rsidRPr="00CE13E4">
        <w:rPr>
          <w:rFonts w:ascii="Arial" w:hAnsi="Arial" w:cs="Arial"/>
          <w:i/>
          <w:szCs w:val="24"/>
          <w:lang w:val="fr-FR"/>
        </w:rPr>
        <w:t>11 rue Ait ourir, Souissi</w:t>
      </w:r>
    </w:p>
    <w:p w14:paraId="567F3489" w14:textId="77777777" w:rsidR="006549C3" w:rsidRPr="00CE13E4" w:rsidRDefault="006549C3" w:rsidP="006549C3">
      <w:pPr>
        <w:suppressAutoHyphens/>
        <w:rPr>
          <w:rFonts w:ascii="Arial" w:hAnsi="Arial" w:cs="Arial"/>
          <w:b/>
          <w:szCs w:val="24"/>
          <w:lang w:val="fr-FR"/>
        </w:rPr>
      </w:pPr>
      <w:bookmarkStart w:id="0" w:name="_Hlk534791298"/>
      <w:r w:rsidRPr="00CE13E4">
        <w:rPr>
          <w:rFonts w:ascii="Arial" w:hAnsi="Arial" w:cs="Arial"/>
          <w:noProof/>
          <w:szCs w:val="24"/>
          <w:lang w:val="fr-FR" w:eastAsia="fr-FR"/>
        </w:rPr>
        <w:lastRenderedPageBreak/>
        <w:drawing>
          <wp:anchor distT="0" distB="0" distL="114300" distR="114300" simplePos="0" relativeHeight="251663360" behindDoc="1" locked="0" layoutInCell="1" allowOverlap="1" wp14:anchorId="7B63CB29" wp14:editId="3E75D4E3">
            <wp:simplePos x="0" y="0"/>
            <wp:positionH relativeFrom="margin">
              <wp:align>center</wp:align>
            </wp:positionH>
            <wp:positionV relativeFrom="paragraph">
              <wp:posOffset>0</wp:posOffset>
            </wp:positionV>
            <wp:extent cx="1347470" cy="652145"/>
            <wp:effectExtent l="0" t="0" r="5080" b="0"/>
            <wp:wrapTight wrapText="bothSides">
              <wp:wrapPolygon edited="0">
                <wp:start x="0" y="0"/>
                <wp:lineTo x="0" y="20822"/>
                <wp:lineTo x="21376" y="20822"/>
                <wp:lineTo x="2137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7470" cy="652145"/>
                    </a:xfrm>
                    <a:prstGeom prst="rect">
                      <a:avLst/>
                    </a:prstGeom>
                    <a:noFill/>
                  </pic:spPr>
                </pic:pic>
              </a:graphicData>
            </a:graphic>
          </wp:anchor>
        </w:drawing>
      </w:r>
      <w:bookmarkEnd w:id="0"/>
    </w:p>
    <w:p w14:paraId="690F527E" w14:textId="77777777" w:rsidR="006549C3" w:rsidRPr="00CE13E4" w:rsidRDefault="006549C3" w:rsidP="006549C3">
      <w:pPr>
        <w:pStyle w:val="En-tte"/>
        <w:tabs>
          <w:tab w:val="clear" w:pos="4320"/>
          <w:tab w:val="clear" w:pos="8640"/>
        </w:tabs>
        <w:jc w:val="center"/>
        <w:rPr>
          <w:rFonts w:ascii="Arial" w:hAnsi="Arial" w:cs="Arial"/>
          <w:b/>
          <w:szCs w:val="24"/>
          <w:lang w:val="fr-FR"/>
        </w:rPr>
      </w:pPr>
    </w:p>
    <w:p w14:paraId="0BDCAD1A" w14:textId="77777777" w:rsidR="006549C3" w:rsidRPr="00CE13E4" w:rsidRDefault="006549C3" w:rsidP="006549C3">
      <w:pPr>
        <w:pStyle w:val="En-tte"/>
        <w:tabs>
          <w:tab w:val="clear" w:pos="4320"/>
          <w:tab w:val="clear" w:pos="8640"/>
        </w:tabs>
        <w:jc w:val="center"/>
        <w:rPr>
          <w:rFonts w:ascii="Arial" w:hAnsi="Arial" w:cs="Arial"/>
          <w:b/>
          <w:szCs w:val="24"/>
          <w:lang w:val="fr-FR"/>
        </w:rPr>
      </w:pPr>
    </w:p>
    <w:p w14:paraId="2BE9858E" w14:textId="77777777" w:rsidR="006549C3" w:rsidRPr="00CE13E4" w:rsidRDefault="006549C3" w:rsidP="006549C3">
      <w:pPr>
        <w:pStyle w:val="En-tte"/>
        <w:tabs>
          <w:tab w:val="clear" w:pos="4320"/>
          <w:tab w:val="clear" w:pos="8640"/>
        </w:tabs>
        <w:jc w:val="center"/>
        <w:rPr>
          <w:rFonts w:ascii="Arial" w:hAnsi="Arial" w:cs="Arial"/>
          <w:b/>
          <w:szCs w:val="24"/>
          <w:lang w:val="fr-FR"/>
        </w:rPr>
      </w:pPr>
    </w:p>
    <w:p w14:paraId="38B55A86" w14:textId="77777777" w:rsidR="006549C3" w:rsidRPr="00CE13E4" w:rsidRDefault="006549C3" w:rsidP="006549C3">
      <w:pPr>
        <w:pStyle w:val="En-tte"/>
        <w:tabs>
          <w:tab w:val="clear" w:pos="4320"/>
          <w:tab w:val="clear" w:pos="8640"/>
        </w:tabs>
        <w:jc w:val="center"/>
        <w:rPr>
          <w:rFonts w:ascii="Arial" w:hAnsi="Arial" w:cs="Arial"/>
          <w:b/>
          <w:szCs w:val="24"/>
          <w:lang w:val="fr-FR"/>
        </w:rPr>
      </w:pPr>
      <w:r w:rsidRPr="00CE13E4">
        <w:rPr>
          <w:rFonts w:ascii="Arial" w:hAnsi="Arial" w:cs="Arial"/>
          <w:b/>
          <w:szCs w:val="24"/>
          <w:lang w:val="fr-FR"/>
        </w:rPr>
        <w:t>Demande d’offre de Prix/ appel à consultation</w:t>
      </w:r>
    </w:p>
    <w:p w14:paraId="205E9A87" w14:textId="77777777" w:rsidR="006549C3" w:rsidRPr="00CE13E4" w:rsidRDefault="006549C3" w:rsidP="006549C3">
      <w:pPr>
        <w:pStyle w:val="En-tte"/>
        <w:tabs>
          <w:tab w:val="clear" w:pos="4320"/>
          <w:tab w:val="clear" w:pos="8640"/>
        </w:tabs>
        <w:rPr>
          <w:rFonts w:ascii="Arial" w:hAnsi="Arial" w:cs="Arial"/>
          <w:szCs w:val="24"/>
          <w:lang w:val="fr-FR"/>
        </w:rPr>
      </w:pPr>
    </w:p>
    <w:p w14:paraId="36812738" w14:textId="21D55C7D" w:rsidR="00DD7799" w:rsidRDefault="006549C3" w:rsidP="007B7A12">
      <w:pPr>
        <w:tabs>
          <w:tab w:val="left" w:pos="0"/>
        </w:tabs>
        <w:suppressAutoHyphens/>
        <w:rPr>
          <w:rFonts w:ascii="Arial" w:hAnsi="Arial" w:cs="Arial"/>
          <w:spacing w:val="-2"/>
          <w:szCs w:val="24"/>
          <w:lang w:val="fr-FR"/>
        </w:rPr>
      </w:pPr>
      <w:r w:rsidRPr="006549C3">
        <w:rPr>
          <w:rFonts w:ascii="Arial" w:hAnsi="Arial" w:cs="Arial"/>
          <w:spacing w:val="-2"/>
          <w:szCs w:val="24"/>
          <w:lang w:val="fr-FR"/>
        </w:rPr>
        <w:t>L’Organisation internationale pour les migrations (ci-après dénommée l’OIM) se propose d’engager des Prestataires de service pour une</w:t>
      </w:r>
      <w:r w:rsidR="00DD7799">
        <w:rPr>
          <w:rFonts w:ascii="Arial" w:hAnsi="Arial" w:cs="Arial"/>
          <w:spacing w:val="-2"/>
          <w:szCs w:val="24"/>
          <w:lang w:val="fr-FR"/>
        </w:rPr>
        <w:t xml:space="preserve"> mission </w:t>
      </w:r>
      <w:r w:rsidR="00A53C1A" w:rsidRPr="00A53C1A">
        <w:rPr>
          <w:rFonts w:ascii="Arial" w:hAnsi="Arial" w:cs="Arial"/>
          <w:spacing w:val="-2"/>
          <w:szCs w:val="24"/>
          <w:lang w:val="fr-FR"/>
        </w:rPr>
        <w:t xml:space="preserve">d'accompagnement </w:t>
      </w:r>
      <w:r w:rsidR="00FB1809">
        <w:rPr>
          <w:rFonts w:ascii="Arial" w:hAnsi="Arial" w:cs="Arial"/>
          <w:spacing w:val="-2"/>
          <w:szCs w:val="24"/>
          <w:lang w:val="fr-FR"/>
        </w:rPr>
        <w:t>auprès</w:t>
      </w:r>
      <w:r w:rsidR="004D4F1A">
        <w:rPr>
          <w:rFonts w:ascii="Arial" w:hAnsi="Arial" w:cs="Arial"/>
          <w:spacing w:val="-2"/>
          <w:szCs w:val="24"/>
          <w:lang w:val="fr-FR"/>
        </w:rPr>
        <w:t xml:space="preserve"> de la municipalité de la ville de Tanger </w:t>
      </w:r>
      <w:r w:rsidR="00A53C1A">
        <w:rPr>
          <w:rFonts w:ascii="Arial" w:hAnsi="Arial" w:cs="Arial"/>
          <w:spacing w:val="-2"/>
          <w:szCs w:val="24"/>
          <w:lang w:val="fr-FR"/>
        </w:rPr>
        <w:t>afin d’i</w:t>
      </w:r>
      <w:r w:rsidR="00DD7799" w:rsidRPr="00DD7799">
        <w:rPr>
          <w:rFonts w:ascii="Arial" w:hAnsi="Arial" w:cs="Arial"/>
          <w:spacing w:val="-2"/>
          <w:szCs w:val="24"/>
          <w:lang w:val="fr-FR"/>
        </w:rPr>
        <w:t xml:space="preserve">ntégrer la dimension migratoire dans la planification locale à </w:t>
      </w:r>
      <w:r w:rsidR="00A53C1A" w:rsidRPr="00DD7799">
        <w:rPr>
          <w:rFonts w:ascii="Arial" w:hAnsi="Arial" w:cs="Arial"/>
          <w:spacing w:val="-2"/>
          <w:szCs w:val="24"/>
          <w:lang w:val="fr-FR"/>
        </w:rPr>
        <w:t>travers</w:t>
      </w:r>
      <w:r w:rsidR="007B7A12">
        <w:rPr>
          <w:rFonts w:ascii="Arial" w:hAnsi="Arial" w:cs="Arial"/>
          <w:spacing w:val="-2"/>
          <w:szCs w:val="24"/>
          <w:lang w:val="fr-FR"/>
        </w:rPr>
        <w:t xml:space="preserve"> l’organisation et l’</w:t>
      </w:r>
      <w:r w:rsidR="007B7A12" w:rsidRPr="007B7A12">
        <w:rPr>
          <w:rFonts w:ascii="Arial" w:hAnsi="Arial" w:cs="Arial"/>
          <w:spacing w:val="-2"/>
          <w:szCs w:val="24"/>
          <w:lang w:val="fr-FR"/>
        </w:rPr>
        <w:t>anim</w:t>
      </w:r>
      <w:r w:rsidR="007B7A12">
        <w:rPr>
          <w:rFonts w:ascii="Arial" w:hAnsi="Arial" w:cs="Arial"/>
          <w:spacing w:val="-2"/>
          <w:szCs w:val="24"/>
          <w:lang w:val="fr-FR"/>
        </w:rPr>
        <w:t>ation des</w:t>
      </w:r>
      <w:r w:rsidR="007B7A12" w:rsidRPr="007B7A12">
        <w:rPr>
          <w:rFonts w:ascii="Arial" w:hAnsi="Arial" w:cs="Arial"/>
          <w:spacing w:val="-2"/>
          <w:szCs w:val="24"/>
          <w:lang w:val="fr-FR"/>
        </w:rPr>
        <w:t xml:space="preserve"> ateliers et des réunions régulières avec la Municipalité de Tanger </w:t>
      </w:r>
      <w:r w:rsidR="003752D0">
        <w:rPr>
          <w:rFonts w:ascii="Arial" w:hAnsi="Arial" w:cs="Arial"/>
          <w:spacing w:val="-2"/>
          <w:szCs w:val="24"/>
          <w:lang w:val="fr-FR"/>
        </w:rPr>
        <w:t xml:space="preserve">pour objectif d’élaborer </w:t>
      </w:r>
      <w:r w:rsidR="00DE40B6">
        <w:rPr>
          <w:rFonts w:ascii="Arial" w:hAnsi="Arial" w:cs="Arial"/>
          <w:spacing w:val="-2"/>
          <w:szCs w:val="24"/>
          <w:lang w:val="fr-FR"/>
        </w:rPr>
        <w:t>une feuille de route opérationnelle migration et développement</w:t>
      </w:r>
      <w:r w:rsidR="007B7A12">
        <w:rPr>
          <w:rFonts w:ascii="Arial" w:hAnsi="Arial" w:cs="Arial"/>
          <w:spacing w:val="-2"/>
          <w:szCs w:val="24"/>
          <w:lang w:val="fr-FR"/>
        </w:rPr>
        <w:t>,</w:t>
      </w:r>
      <w:r w:rsidR="00E56340">
        <w:rPr>
          <w:rFonts w:ascii="Arial" w:hAnsi="Arial" w:cs="Arial"/>
          <w:spacing w:val="-2"/>
          <w:szCs w:val="24"/>
          <w:lang w:val="fr-FR"/>
        </w:rPr>
        <w:t xml:space="preserve"> renforcer l</w:t>
      </w:r>
      <w:r w:rsidR="00DD7799" w:rsidRPr="00DD7799">
        <w:rPr>
          <w:rFonts w:ascii="Arial" w:hAnsi="Arial" w:cs="Arial"/>
          <w:spacing w:val="-2"/>
          <w:szCs w:val="24"/>
          <w:lang w:val="fr-FR"/>
        </w:rPr>
        <w:t>e</w:t>
      </w:r>
      <w:r w:rsidR="00E56340">
        <w:rPr>
          <w:rFonts w:ascii="Arial" w:hAnsi="Arial" w:cs="Arial"/>
          <w:spacing w:val="-2"/>
          <w:szCs w:val="24"/>
          <w:lang w:val="fr-FR"/>
        </w:rPr>
        <w:t>s</w:t>
      </w:r>
      <w:r w:rsidR="00DD7799" w:rsidRPr="00DD7799">
        <w:rPr>
          <w:rFonts w:ascii="Arial" w:hAnsi="Arial" w:cs="Arial"/>
          <w:spacing w:val="-2"/>
          <w:szCs w:val="24"/>
          <w:lang w:val="fr-FR"/>
        </w:rPr>
        <w:t xml:space="preserve"> capacités </w:t>
      </w:r>
      <w:r w:rsidR="00E56340">
        <w:rPr>
          <w:rFonts w:ascii="Arial" w:hAnsi="Arial" w:cs="Arial"/>
          <w:spacing w:val="-2"/>
          <w:szCs w:val="24"/>
          <w:lang w:val="fr-FR"/>
        </w:rPr>
        <w:t>des points focaux de la</w:t>
      </w:r>
      <w:r w:rsidR="00DD7799" w:rsidRPr="00DD7799">
        <w:rPr>
          <w:rFonts w:ascii="Arial" w:hAnsi="Arial" w:cs="Arial"/>
          <w:spacing w:val="-2"/>
          <w:szCs w:val="24"/>
          <w:lang w:val="fr-FR"/>
        </w:rPr>
        <w:t xml:space="preserve"> municipalité</w:t>
      </w:r>
      <w:r w:rsidR="00A71447">
        <w:rPr>
          <w:rFonts w:ascii="Arial" w:hAnsi="Arial" w:cs="Arial"/>
          <w:spacing w:val="-2"/>
          <w:szCs w:val="24"/>
          <w:lang w:val="fr-FR"/>
        </w:rPr>
        <w:t xml:space="preserve">, </w:t>
      </w:r>
      <w:r w:rsidR="00606065">
        <w:rPr>
          <w:rFonts w:ascii="Arial" w:hAnsi="Arial" w:cs="Arial"/>
          <w:spacing w:val="-2"/>
          <w:szCs w:val="24"/>
          <w:lang w:val="fr-FR"/>
        </w:rPr>
        <w:t xml:space="preserve">dans le cadre du </w:t>
      </w:r>
      <w:bookmarkStart w:id="1" w:name="_Hlk103692397"/>
      <w:r w:rsidR="00371B9C">
        <w:rPr>
          <w:rFonts w:ascii="Arial" w:hAnsi="Arial" w:cs="Arial"/>
          <w:spacing w:val="-2"/>
          <w:szCs w:val="24"/>
          <w:lang w:val="fr-FR"/>
        </w:rPr>
        <w:t>p</w:t>
      </w:r>
      <w:r w:rsidR="00C438B7" w:rsidRPr="00C438B7">
        <w:rPr>
          <w:rFonts w:ascii="Arial" w:hAnsi="Arial" w:cs="Arial"/>
          <w:spacing w:val="-2"/>
          <w:szCs w:val="24"/>
          <w:lang w:val="fr-FR"/>
        </w:rPr>
        <w:t>rojet « Réseau des autorités locales pour la migration et le développement »</w:t>
      </w:r>
      <w:r w:rsidR="00C438B7">
        <w:rPr>
          <w:rFonts w:ascii="Arial" w:hAnsi="Arial" w:cs="Arial"/>
          <w:spacing w:val="-2"/>
          <w:szCs w:val="24"/>
          <w:lang w:val="fr-FR"/>
        </w:rPr>
        <w:t xml:space="preserve"> </w:t>
      </w:r>
      <w:bookmarkEnd w:id="1"/>
      <w:r w:rsidR="00C438B7">
        <w:rPr>
          <w:rFonts w:ascii="Arial" w:hAnsi="Arial" w:cs="Arial"/>
          <w:spacing w:val="-2"/>
          <w:szCs w:val="24"/>
          <w:lang w:val="fr-FR"/>
        </w:rPr>
        <w:t xml:space="preserve">mis en </w:t>
      </w:r>
      <w:r w:rsidR="00702C2E">
        <w:rPr>
          <w:rFonts w:ascii="Arial" w:hAnsi="Arial" w:cs="Arial"/>
          <w:spacing w:val="-2"/>
          <w:szCs w:val="24"/>
          <w:lang w:val="fr-FR"/>
        </w:rPr>
        <w:t>œuvre</w:t>
      </w:r>
      <w:r w:rsidR="00C438B7">
        <w:rPr>
          <w:rFonts w:ascii="Arial" w:hAnsi="Arial" w:cs="Arial"/>
          <w:spacing w:val="-2"/>
          <w:szCs w:val="24"/>
          <w:lang w:val="fr-FR"/>
        </w:rPr>
        <w:t xml:space="preserve"> par l’OIM</w:t>
      </w:r>
      <w:r w:rsidR="00702C2E">
        <w:rPr>
          <w:rFonts w:ascii="Arial" w:hAnsi="Arial" w:cs="Arial"/>
          <w:spacing w:val="-2"/>
          <w:szCs w:val="24"/>
          <w:lang w:val="fr-FR"/>
        </w:rPr>
        <w:t xml:space="preserve"> pour laquelle cette dema</w:t>
      </w:r>
      <w:r w:rsidR="008736A9">
        <w:rPr>
          <w:rFonts w:ascii="Arial" w:hAnsi="Arial" w:cs="Arial"/>
          <w:spacing w:val="-2"/>
          <w:szCs w:val="24"/>
          <w:lang w:val="fr-FR"/>
        </w:rPr>
        <w:t>nde offre de prix/appel à consultation et publiée.</w:t>
      </w:r>
    </w:p>
    <w:p w14:paraId="57238869" w14:textId="77777777" w:rsidR="008736A9" w:rsidRDefault="008736A9" w:rsidP="006549C3">
      <w:pPr>
        <w:pStyle w:val="body"/>
        <w:spacing w:after="0"/>
        <w:rPr>
          <w:rFonts w:ascii="Arial" w:hAnsi="Arial" w:cs="Arial"/>
          <w:spacing w:val="-2"/>
          <w:szCs w:val="24"/>
          <w:lang w:val="fr-FR"/>
        </w:rPr>
      </w:pPr>
    </w:p>
    <w:p w14:paraId="673435F9" w14:textId="0E57BE13" w:rsidR="006549C3" w:rsidRPr="00CE13E4" w:rsidRDefault="006549C3" w:rsidP="006549C3">
      <w:pPr>
        <w:pStyle w:val="body"/>
        <w:spacing w:after="0"/>
        <w:rPr>
          <w:rFonts w:ascii="Arial" w:hAnsi="Arial" w:cs="Arial"/>
          <w:spacing w:val="-2"/>
          <w:szCs w:val="24"/>
          <w:lang w:val="fr-FR"/>
        </w:rPr>
      </w:pPr>
      <w:r w:rsidRPr="00CE13E4">
        <w:rPr>
          <w:rFonts w:ascii="Arial" w:hAnsi="Arial" w:cs="Arial"/>
          <w:spacing w:val="-2"/>
          <w:szCs w:val="24"/>
          <w:lang w:val="fr-FR"/>
        </w:rPr>
        <w:t>Des informations complémentaires sur les services sont fournies dans les Termes de Références (TDR) ci-joints.</w:t>
      </w:r>
    </w:p>
    <w:p w14:paraId="590790C3" w14:textId="77777777" w:rsidR="006549C3" w:rsidRPr="00CE13E4" w:rsidRDefault="006549C3" w:rsidP="006549C3">
      <w:pPr>
        <w:pStyle w:val="body"/>
        <w:tabs>
          <w:tab w:val="left" w:pos="7701"/>
        </w:tabs>
        <w:spacing w:after="0"/>
        <w:ind w:left="720"/>
        <w:rPr>
          <w:rFonts w:ascii="Arial" w:hAnsi="Arial" w:cs="Arial"/>
          <w:spacing w:val="-2"/>
          <w:szCs w:val="24"/>
          <w:lang w:val="fr-FR"/>
        </w:rPr>
      </w:pPr>
      <w:r>
        <w:rPr>
          <w:rFonts w:ascii="Arial" w:hAnsi="Arial" w:cs="Arial"/>
          <w:spacing w:val="-2"/>
          <w:szCs w:val="24"/>
          <w:lang w:val="fr-FR"/>
        </w:rPr>
        <w:tab/>
      </w:r>
    </w:p>
    <w:p w14:paraId="12496AA0" w14:textId="77777777" w:rsidR="006549C3" w:rsidRPr="00CE13E4" w:rsidRDefault="006549C3" w:rsidP="006549C3">
      <w:pPr>
        <w:pStyle w:val="body"/>
        <w:spacing w:after="0"/>
        <w:rPr>
          <w:rFonts w:ascii="Arial" w:hAnsi="Arial" w:cs="Arial"/>
          <w:spacing w:val="-2"/>
          <w:szCs w:val="24"/>
          <w:lang w:val="fr-FR"/>
        </w:rPr>
      </w:pPr>
      <w:r w:rsidRPr="00CE13E4">
        <w:rPr>
          <w:rFonts w:ascii="Arial" w:hAnsi="Arial" w:cs="Arial"/>
          <w:spacing w:val="-2"/>
          <w:szCs w:val="24"/>
          <w:lang w:val="fr-FR"/>
        </w:rPr>
        <w:t xml:space="preserve">Les Prestataires de services seront sélectionnés sur la base des procédures de Sélection Qualité-Coût décrites dans cette </w:t>
      </w:r>
      <w:r w:rsidRPr="00CE13E4">
        <w:rPr>
          <w:rFonts w:ascii="Arial" w:hAnsi="Arial" w:cs="Arial"/>
          <w:szCs w:val="24"/>
          <w:lang w:val="fr-FR"/>
        </w:rPr>
        <w:t>Demande d’offre de prix</w:t>
      </w:r>
      <w:r w:rsidRPr="00CE13E4">
        <w:rPr>
          <w:rFonts w:ascii="Arial" w:hAnsi="Arial" w:cs="Arial"/>
          <w:spacing w:val="-2"/>
          <w:szCs w:val="24"/>
          <w:lang w:val="fr-FR"/>
        </w:rPr>
        <w:t>.</w:t>
      </w:r>
    </w:p>
    <w:p w14:paraId="258C312D" w14:textId="77777777" w:rsidR="006549C3" w:rsidRPr="00CE13E4" w:rsidRDefault="006549C3" w:rsidP="006549C3">
      <w:pPr>
        <w:pStyle w:val="body"/>
        <w:spacing w:after="0"/>
        <w:ind w:left="360"/>
        <w:rPr>
          <w:rFonts w:ascii="Arial" w:hAnsi="Arial" w:cs="Arial"/>
          <w:spacing w:val="-2"/>
          <w:szCs w:val="24"/>
          <w:lang w:val="fr-FR"/>
        </w:rPr>
      </w:pPr>
      <w:r w:rsidRPr="00CE13E4">
        <w:rPr>
          <w:rFonts w:ascii="Arial" w:hAnsi="Arial" w:cs="Arial"/>
          <w:spacing w:val="-2"/>
          <w:szCs w:val="24"/>
          <w:lang w:val="fr-FR"/>
        </w:rPr>
        <w:t xml:space="preserve"> </w:t>
      </w:r>
    </w:p>
    <w:p w14:paraId="0E4755E8" w14:textId="77777777" w:rsidR="006549C3" w:rsidRPr="00CE13E4" w:rsidRDefault="006549C3" w:rsidP="006549C3">
      <w:pPr>
        <w:pStyle w:val="body"/>
        <w:spacing w:after="0"/>
        <w:rPr>
          <w:rFonts w:ascii="Arial" w:hAnsi="Arial" w:cs="Arial"/>
          <w:spacing w:val="-2"/>
          <w:szCs w:val="24"/>
          <w:lang w:val="fr-FR"/>
        </w:rPr>
      </w:pPr>
      <w:r w:rsidRPr="00CE13E4">
        <w:rPr>
          <w:rFonts w:ascii="Arial" w:hAnsi="Arial" w:cs="Arial"/>
          <w:spacing w:val="-2"/>
          <w:szCs w:val="24"/>
          <w:lang w:val="fr-FR"/>
        </w:rPr>
        <w:t xml:space="preserve">La </w:t>
      </w:r>
      <w:r w:rsidRPr="00CE13E4">
        <w:rPr>
          <w:rFonts w:ascii="Arial" w:hAnsi="Arial" w:cs="Arial"/>
          <w:szCs w:val="24"/>
          <w:lang w:val="fr-FR"/>
        </w:rPr>
        <w:t>Demande d’offre de prix</w:t>
      </w:r>
      <w:r w:rsidRPr="00CE13E4">
        <w:rPr>
          <w:rFonts w:ascii="Arial" w:hAnsi="Arial" w:cs="Arial"/>
          <w:spacing w:val="-2"/>
          <w:szCs w:val="24"/>
          <w:lang w:val="fr-FR"/>
        </w:rPr>
        <w:t xml:space="preserve"> est constituée des documents suivants :</w:t>
      </w:r>
    </w:p>
    <w:p w14:paraId="61B74E7D" w14:textId="77777777" w:rsidR="006549C3" w:rsidRPr="00CE13E4" w:rsidRDefault="006549C3" w:rsidP="006549C3">
      <w:pPr>
        <w:pStyle w:val="body"/>
        <w:spacing w:after="0"/>
        <w:ind w:left="720"/>
        <w:rPr>
          <w:rFonts w:ascii="Arial" w:hAnsi="Arial" w:cs="Arial"/>
          <w:spacing w:val="-2"/>
          <w:szCs w:val="24"/>
          <w:lang w:val="fr-FR"/>
        </w:rPr>
      </w:pPr>
    </w:p>
    <w:p w14:paraId="504B0DDE" w14:textId="77777777" w:rsidR="006549C3" w:rsidRPr="00CE13E4" w:rsidRDefault="006549C3" w:rsidP="006549C3">
      <w:pPr>
        <w:pStyle w:val="body"/>
        <w:spacing w:after="0"/>
        <w:ind w:left="720"/>
        <w:rPr>
          <w:rFonts w:ascii="Arial" w:hAnsi="Arial" w:cs="Arial"/>
          <w:spacing w:val="-2"/>
          <w:szCs w:val="24"/>
          <w:lang w:val="fr-FR"/>
        </w:rPr>
      </w:pPr>
      <w:r w:rsidRPr="00CE13E4">
        <w:rPr>
          <w:rFonts w:ascii="Arial" w:hAnsi="Arial" w:cs="Arial"/>
          <w:spacing w:val="-2"/>
          <w:szCs w:val="24"/>
          <w:lang w:val="fr-FR"/>
        </w:rPr>
        <w:t>Section I. Instructions aux Prestataires de services ;</w:t>
      </w:r>
    </w:p>
    <w:p w14:paraId="6A5FCC2C" w14:textId="77777777" w:rsidR="006549C3" w:rsidRPr="00CE13E4" w:rsidRDefault="006549C3" w:rsidP="006549C3">
      <w:pPr>
        <w:pStyle w:val="body"/>
        <w:spacing w:after="0"/>
        <w:ind w:left="720"/>
        <w:rPr>
          <w:rFonts w:ascii="Arial" w:hAnsi="Arial" w:cs="Arial"/>
          <w:spacing w:val="-2"/>
          <w:szCs w:val="24"/>
          <w:lang w:val="fr-FR"/>
        </w:rPr>
      </w:pPr>
    </w:p>
    <w:p w14:paraId="78289B9B" w14:textId="77777777" w:rsidR="006549C3" w:rsidRPr="00CE13E4" w:rsidRDefault="006549C3" w:rsidP="006549C3">
      <w:pPr>
        <w:pStyle w:val="body"/>
        <w:spacing w:after="0"/>
        <w:ind w:left="720"/>
        <w:rPr>
          <w:rFonts w:ascii="Arial" w:hAnsi="Arial" w:cs="Arial"/>
          <w:spacing w:val="-2"/>
          <w:szCs w:val="24"/>
          <w:lang w:val="fr-FR"/>
        </w:rPr>
      </w:pPr>
      <w:r w:rsidRPr="00CE13E4">
        <w:rPr>
          <w:rFonts w:ascii="Arial" w:hAnsi="Arial" w:cs="Arial"/>
          <w:spacing w:val="-2"/>
          <w:szCs w:val="24"/>
          <w:lang w:val="fr-FR"/>
        </w:rPr>
        <w:t>Section II. Termes de références ;</w:t>
      </w:r>
    </w:p>
    <w:p w14:paraId="48E69187" w14:textId="77777777" w:rsidR="006549C3" w:rsidRPr="00CE13E4" w:rsidRDefault="006549C3" w:rsidP="006549C3">
      <w:pPr>
        <w:pStyle w:val="body"/>
        <w:spacing w:after="0"/>
        <w:rPr>
          <w:rFonts w:ascii="Arial" w:hAnsi="Arial" w:cs="Arial"/>
          <w:spacing w:val="-2"/>
          <w:szCs w:val="24"/>
          <w:lang w:val="fr-FR"/>
        </w:rPr>
      </w:pPr>
    </w:p>
    <w:p w14:paraId="058D3DC7" w14:textId="28A88440" w:rsidR="006549C3" w:rsidRPr="00B759E6" w:rsidRDefault="006549C3" w:rsidP="00B759E6">
      <w:pPr>
        <w:pStyle w:val="body"/>
        <w:spacing w:after="0"/>
        <w:rPr>
          <w:rFonts w:ascii="Arial" w:hAnsi="Arial" w:cs="Arial"/>
          <w:szCs w:val="24"/>
          <w:lang w:val="fr-FR"/>
        </w:rPr>
        <w:sectPr w:rsidR="006549C3" w:rsidRPr="00B759E6" w:rsidSect="00423B11">
          <w:pgSz w:w="11909" w:h="16834" w:code="1"/>
          <w:pgMar w:top="1440" w:right="1440" w:bottom="1440" w:left="1440" w:header="720" w:footer="720" w:gutter="0"/>
          <w:cols w:space="720"/>
        </w:sectPr>
      </w:pPr>
      <w:r w:rsidRPr="00612F53">
        <w:rPr>
          <w:rFonts w:ascii="Arial" w:hAnsi="Arial" w:cs="Arial"/>
          <w:szCs w:val="24"/>
          <w:lang w:val="fr-FR"/>
        </w:rPr>
        <w:t xml:space="preserve">Les Propositions doivent être soumises par courriel à l’adresse : </w:t>
      </w:r>
      <w:hyperlink r:id="rId10" w:history="1">
        <w:r w:rsidR="00B759E6" w:rsidRPr="00491F9C">
          <w:rPr>
            <w:rStyle w:val="Lienhypertexte"/>
            <w:rFonts w:ascii="Arial" w:hAnsi="Arial" w:cs="Arial"/>
            <w:szCs w:val="24"/>
            <w:lang w:val="fr-FR"/>
          </w:rPr>
          <w:t>moroccoprocurement@iom.int</w:t>
        </w:r>
      </w:hyperlink>
      <w:r w:rsidR="00B759E6">
        <w:rPr>
          <w:rFonts w:ascii="Arial" w:hAnsi="Arial" w:cs="Arial"/>
          <w:szCs w:val="24"/>
          <w:lang w:val="fr-FR"/>
        </w:rPr>
        <w:t xml:space="preserve"> </w:t>
      </w:r>
      <w:r w:rsidRPr="00612F53">
        <w:rPr>
          <w:rFonts w:ascii="Arial" w:hAnsi="Arial" w:cs="Arial"/>
          <w:szCs w:val="24"/>
          <w:lang w:val="fr-FR"/>
        </w:rPr>
        <w:t>au plus tard le</w:t>
      </w:r>
      <w:r w:rsidR="006F4D97">
        <w:rPr>
          <w:rFonts w:ascii="Arial" w:hAnsi="Arial" w:cs="Arial"/>
          <w:szCs w:val="24"/>
          <w:lang w:val="fr-FR"/>
        </w:rPr>
        <w:t xml:space="preserve"> </w:t>
      </w:r>
      <w:r w:rsidR="00B759E6">
        <w:rPr>
          <w:rFonts w:ascii="Arial" w:hAnsi="Arial" w:cs="Arial"/>
          <w:b/>
          <w:bCs/>
          <w:szCs w:val="24"/>
          <w:lang w:val="fr-FR"/>
        </w:rPr>
        <w:t>03 juin</w:t>
      </w:r>
      <w:r w:rsidRPr="00612F53">
        <w:rPr>
          <w:rFonts w:ascii="Arial" w:hAnsi="Arial" w:cs="Arial"/>
          <w:szCs w:val="24"/>
          <w:lang w:val="fr-FR"/>
        </w:rPr>
        <w:t xml:space="preserve"> </w:t>
      </w:r>
      <w:r w:rsidRPr="0058282B">
        <w:rPr>
          <w:rFonts w:ascii="Arial" w:hAnsi="Arial" w:cs="Arial"/>
          <w:b/>
          <w:bCs/>
          <w:iCs/>
          <w:szCs w:val="24"/>
          <w:lang w:val="fr-FR"/>
        </w:rPr>
        <w:t>2022 à 23h59</w:t>
      </w:r>
      <w:r w:rsidRPr="00612F53">
        <w:rPr>
          <w:rFonts w:ascii="Arial" w:hAnsi="Arial" w:cs="Arial"/>
          <w:i/>
          <w:szCs w:val="24"/>
          <w:lang w:val="fr-FR"/>
        </w:rPr>
        <w:t>.</w:t>
      </w:r>
      <w:r w:rsidRPr="00612F53">
        <w:rPr>
          <w:rFonts w:ascii="Arial" w:hAnsi="Arial" w:cs="Arial"/>
          <w:szCs w:val="24"/>
          <w:lang w:val="fr-FR"/>
        </w:rPr>
        <w:t xml:space="preserve"> Les propositions reçues tardivement ne seront pas acceptées.</w:t>
      </w:r>
    </w:p>
    <w:p w14:paraId="16879CA4" w14:textId="77777777" w:rsidR="006549C3" w:rsidRPr="00CE13E4" w:rsidRDefault="006549C3" w:rsidP="006549C3">
      <w:pPr>
        <w:suppressAutoHyphens/>
        <w:rPr>
          <w:rFonts w:ascii="Arial" w:hAnsi="Arial" w:cs="Arial"/>
          <w:b/>
          <w:szCs w:val="24"/>
          <w:lang w:val="fr-FR"/>
        </w:rPr>
      </w:pPr>
    </w:p>
    <w:p w14:paraId="6B90EC88" w14:textId="77777777" w:rsidR="006549C3" w:rsidRPr="00CE13E4" w:rsidRDefault="006549C3" w:rsidP="006549C3">
      <w:pPr>
        <w:suppressAutoHyphens/>
        <w:jc w:val="center"/>
        <w:rPr>
          <w:rFonts w:ascii="Arial" w:hAnsi="Arial" w:cs="Arial"/>
          <w:b/>
          <w:szCs w:val="24"/>
          <w:lang w:val="fr-FR"/>
        </w:rPr>
      </w:pPr>
      <w:r w:rsidRPr="00CE13E4">
        <w:rPr>
          <w:rFonts w:ascii="Arial" w:hAnsi="Arial" w:cs="Arial"/>
          <w:b/>
          <w:szCs w:val="24"/>
          <w:lang w:val="fr-FR"/>
        </w:rPr>
        <w:t>Table des Matières</w:t>
      </w:r>
    </w:p>
    <w:p w14:paraId="31CF1D03" w14:textId="77777777" w:rsidR="006549C3" w:rsidRPr="00CE13E4" w:rsidRDefault="006549C3" w:rsidP="006549C3">
      <w:pPr>
        <w:suppressAutoHyphens/>
        <w:jc w:val="center"/>
        <w:rPr>
          <w:rFonts w:ascii="Arial" w:hAnsi="Arial" w:cs="Arial"/>
          <w:b/>
          <w:szCs w:val="24"/>
          <w:lang w:val="fr-FR"/>
        </w:rPr>
      </w:pPr>
    </w:p>
    <w:p w14:paraId="7198BC73" w14:textId="77777777" w:rsidR="006549C3" w:rsidRPr="00CE13E4" w:rsidRDefault="006549C3" w:rsidP="006549C3">
      <w:pPr>
        <w:pStyle w:val="TM1"/>
        <w:tabs>
          <w:tab w:val="right" w:leader="dot" w:pos="9019"/>
        </w:tabs>
        <w:rPr>
          <w:rFonts w:ascii="Arial" w:hAnsi="Arial" w:cs="Arial"/>
          <w:b w:val="0"/>
          <w:bCs w:val="0"/>
          <w:noProof/>
          <w:sz w:val="24"/>
          <w:szCs w:val="24"/>
          <w:lang w:val="fr-FR"/>
        </w:rPr>
      </w:pPr>
      <w:r w:rsidRPr="00CE13E4">
        <w:rPr>
          <w:rFonts w:ascii="Arial" w:hAnsi="Arial" w:cs="Arial"/>
          <w:bCs w:val="0"/>
          <w:sz w:val="24"/>
          <w:szCs w:val="24"/>
          <w:lang w:val="fr-FR"/>
        </w:rPr>
      </w:r>
      <w:r w:rsidRPr="00CE13E4">
        <w:rPr>
          <w:rFonts w:ascii="Arial" w:hAnsi="Arial" w:cs="Arial"/>
          <w:bCs w:val="0"/>
          <w:sz w:val="24"/>
          <w:szCs w:val="24"/>
          <w:lang w:val="fr-FR"/>
        </w:rPr>
        <w:instrText xml:space="preserve"/>
      </w:r>
      <w:r w:rsidRPr="00CE13E4">
        <w:rPr>
          <w:rFonts w:ascii="Arial" w:hAnsi="Arial" w:cs="Arial"/>
          <w:bCs w:val="0"/>
          <w:sz w:val="24"/>
          <w:szCs w:val="24"/>
          <w:lang w:val="fr-FR"/>
        </w:rPr>
      </w:r>
      <w:hyperlink w:anchor="_Toc226878255" w:history="1">
        <w:r w:rsidRPr="00CE13E4">
          <w:rPr>
            <w:rStyle w:val="Lienhypertexte"/>
            <w:rFonts w:cs="Arial"/>
            <w:noProof/>
            <w:sz w:val="24"/>
            <w:szCs w:val="24"/>
            <w:lang w:val="fr-FR"/>
          </w:rPr>
          <w:t xml:space="preserve">Section  I - Instructions aux Prestataires de </w:t>
        </w:r>
        <w:r w:rsidRPr="00CE13E4">
          <w:rPr>
            <w:rFonts w:ascii="Arial" w:hAnsi="Arial" w:cs="Arial"/>
            <w:spacing w:val="-2"/>
            <w:sz w:val="24"/>
            <w:szCs w:val="24"/>
            <w:lang w:val="fr-FR"/>
          </w:rPr>
          <w:t>Services / Cabinets-conseils</w:t>
        </w:r>
        <w:r w:rsidRPr="00CE13E4">
          <w:rPr>
            <w:rFonts w:ascii="Arial" w:hAnsi="Arial" w:cs="Arial"/>
            <w:noProof/>
            <w:webHidden/>
            <w:sz w:val="24"/>
            <w:szCs w:val="24"/>
            <w:lang w:val="fr-FR"/>
          </w:rPr>
          <w:tab/>
          <w:t>3</w:t>
        </w:r>
      </w:hyperlink>
    </w:p>
    <w:p w14:paraId="0B82891B" w14:textId="77777777" w:rsidR="006549C3" w:rsidRPr="00CE13E4" w:rsidRDefault="008C0D86" w:rsidP="006549C3">
      <w:pPr>
        <w:pStyle w:val="TM1"/>
        <w:tabs>
          <w:tab w:val="right" w:leader="dot" w:pos="9019"/>
        </w:tabs>
        <w:rPr>
          <w:rFonts w:ascii="Arial" w:hAnsi="Arial" w:cs="Arial"/>
          <w:b w:val="0"/>
          <w:bCs w:val="0"/>
          <w:noProof/>
          <w:sz w:val="24"/>
          <w:szCs w:val="24"/>
          <w:lang w:val="fr-FR"/>
        </w:rPr>
      </w:pPr>
      <w:hyperlink w:anchor="_Toc226878258" w:history="1">
        <w:r w:rsidR="006549C3" w:rsidRPr="00CE13E4">
          <w:rPr>
            <w:rStyle w:val="Lienhypertexte"/>
            <w:rFonts w:cs="Arial"/>
            <w:noProof/>
            <w:sz w:val="24"/>
            <w:szCs w:val="24"/>
            <w:lang w:val="fr-FR"/>
          </w:rPr>
          <w:t>Section II.  Termes de référence</w:t>
        </w:r>
        <w:r w:rsidR="006549C3" w:rsidRPr="00CE13E4">
          <w:rPr>
            <w:rFonts w:ascii="Arial" w:hAnsi="Arial" w:cs="Arial"/>
            <w:noProof/>
            <w:webHidden/>
            <w:sz w:val="24"/>
            <w:szCs w:val="24"/>
            <w:lang w:val="fr-FR"/>
          </w:rPr>
          <w:tab/>
        </w:r>
        <w:r w:rsidR="006549C3" w:rsidRPr="00CE13E4">
          <w:rPr>
            <w:rFonts w:ascii="Arial" w:hAnsi="Arial" w:cs="Arial"/>
            <w:noProof/>
            <w:webHidden/>
            <w:sz w:val="24"/>
            <w:szCs w:val="24"/>
            <w:lang w:val="fr-FR"/>
          </w:rPr>
        </w:r>
        <w:r w:rsidR="006549C3" w:rsidRPr="00CE13E4">
          <w:rPr>
            <w:rFonts w:ascii="Arial" w:hAnsi="Arial" w:cs="Arial"/>
            <w:noProof/>
            <w:webHidden/>
            <w:sz w:val="24"/>
            <w:szCs w:val="24"/>
            <w:lang w:val="fr-FR"/>
          </w:rPr>
          <w:instrText xml:space="preserve"/>
        </w:r>
        <w:r w:rsidR="006549C3" w:rsidRPr="00CE13E4">
          <w:rPr>
            <w:rFonts w:ascii="Arial" w:hAnsi="Arial" w:cs="Arial"/>
            <w:noProof/>
            <w:webHidden/>
            <w:sz w:val="24"/>
            <w:szCs w:val="24"/>
            <w:lang w:val="fr-FR"/>
          </w:rPr>
        </w:r>
        <w:r w:rsidR="006549C3" w:rsidRPr="00CE13E4">
          <w:rPr>
            <w:rFonts w:ascii="Arial" w:hAnsi="Arial" w:cs="Arial"/>
            <w:noProof/>
            <w:webHidden/>
            <w:sz w:val="24"/>
            <w:szCs w:val="24"/>
            <w:lang w:val="fr-FR"/>
          </w:rPr>
        </w:r>
        <w:r w:rsidR="006549C3" w:rsidRPr="00CE13E4">
          <w:rPr>
            <w:rFonts w:ascii="Arial" w:hAnsi="Arial" w:cs="Arial"/>
            <w:noProof/>
            <w:webHidden/>
            <w:sz w:val="24"/>
            <w:szCs w:val="24"/>
            <w:lang w:val="fr-FR"/>
          </w:rPr>
          <w:t>6</w:t>
        </w:r>
        <w:r w:rsidR="006549C3" w:rsidRPr="00CE13E4">
          <w:rPr>
            <w:rFonts w:ascii="Arial" w:hAnsi="Arial" w:cs="Arial"/>
            <w:noProof/>
            <w:webHidden/>
            <w:sz w:val="24"/>
            <w:szCs w:val="24"/>
            <w:lang w:val="fr-FR"/>
          </w:rPr>
        </w:r>
      </w:hyperlink>
    </w:p>
    <w:p w14:paraId="29D29811" w14:textId="77777777" w:rsidR="006549C3" w:rsidRPr="00CE13E4" w:rsidRDefault="006549C3" w:rsidP="006549C3">
      <w:pPr>
        <w:pStyle w:val="En-tte"/>
        <w:tabs>
          <w:tab w:val="clear" w:pos="4320"/>
          <w:tab w:val="clear" w:pos="8640"/>
        </w:tabs>
        <w:rPr>
          <w:rFonts w:ascii="Arial" w:hAnsi="Arial" w:cs="Arial"/>
          <w:szCs w:val="24"/>
          <w:lang w:val="fr-FR"/>
        </w:rPr>
      </w:pPr>
      <w:r w:rsidRPr="00CE13E4">
        <w:rPr>
          <w:rFonts w:ascii="Arial" w:hAnsi="Arial" w:cs="Arial"/>
          <w:bCs/>
          <w:szCs w:val="24"/>
          <w:lang w:val="fr-FR"/>
        </w:rPr>
      </w:r>
    </w:p>
    <w:p w14:paraId="0F20940D" w14:textId="77777777" w:rsidR="006549C3" w:rsidRPr="00CE13E4" w:rsidRDefault="006549C3" w:rsidP="006549C3">
      <w:pPr>
        <w:pStyle w:val="body"/>
        <w:jc w:val="left"/>
        <w:outlineLvl w:val="0"/>
        <w:rPr>
          <w:rFonts w:ascii="Arial" w:hAnsi="Arial" w:cs="Arial"/>
          <w:b/>
          <w:szCs w:val="24"/>
          <w:lang w:val="fr-FR"/>
        </w:rPr>
      </w:pPr>
      <w:bookmarkStart w:id="2" w:name="_Toc226878255"/>
      <w:r w:rsidRPr="00CE13E4">
        <w:rPr>
          <w:rFonts w:ascii="Arial" w:hAnsi="Arial" w:cs="Arial"/>
          <w:b/>
          <w:szCs w:val="24"/>
          <w:lang w:val="fr-FR"/>
        </w:rPr>
        <w:t xml:space="preserve">Section I - </w:t>
      </w:r>
      <w:bookmarkEnd w:id="2"/>
      <w:r w:rsidRPr="00CE13E4">
        <w:rPr>
          <w:rFonts w:ascii="Arial" w:hAnsi="Arial" w:cs="Arial"/>
          <w:b/>
          <w:szCs w:val="24"/>
          <w:lang w:val="fr-FR"/>
        </w:rPr>
        <w:t>Instructions aux Prestataires de services / Cabinets-conseils</w:t>
      </w:r>
    </w:p>
    <w:p w14:paraId="6FDC8253" w14:textId="77777777" w:rsidR="006549C3" w:rsidRPr="00CE13E4" w:rsidRDefault="006549C3" w:rsidP="006549C3">
      <w:pPr>
        <w:pStyle w:val="heading3-body"/>
        <w:rPr>
          <w:rFonts w:ascii="Arial" w:hAnsi="Arial" w:cs="Arial"/>
          <w:szCs w:val="24"/>
        </w:rPr>
      </w:pPr>
      <w:r w:rsidRPr="00CE13E4">
        <w:rPr>
          <w:rFonts w:ascii="Arial" w:hAnsi="Arial" w:cs="Arial"/>
          <w:szCs w:val="24"/>
        </w:rPr>
        <w:t>1.    Introduction</w:t>
      </w:r>
    </w:p>
    <w:p w14:paraId="79808E8E" w14:textId="77777777" w:rsidR="006549C3" w:rsidRPr="00CE13E4" w:rsidRDefault="006549C3" w:rsidP="006549C3">
      <w:pPr>
        <w:pStyle w:val="heading3-body"/>
        <w:rPr>
          <w:rFonts w:ascii="Arial" w:hAnsi="Arial" w:cs="Arial"/>
          <w:szCs w:val="24"/>
        </w:rPr>
      </w:pPr>
    </w:p>
    <w:p w14:paraId="53E9C6B6" w14:textId="77777777" w:rsidR="006549C3" w:rsidRPr="00CE13E4" w:rsidRDefault="006549C3" w:rsidP="006549C3">
      <w:pPr>
        <w:tabs>
          <w:tab w:val="left" w:pos="900"/>
        </w:tabs>
        <w:ind w:left="900" w:hanging="540"/>
        <w:rPr>
          <w:rFonts w:ascii="Arial" w:hAnsi="Arial" w:cs="Arial"/>
          <w:szCs w:val="24"/>
          <w:lang w:val="fr-FR"/>
        </w:rPr>
      </w:pPr>
      <w:r w:rsidRPr="00CE13E4">
        <w:rPr>
          <w:rFonts w:ascii="Arial" w:hAnsi="Arial" w:cs="Arial"/>
          <w:szCs w:val="24"/>
          <w:lang w:val="fr-FR"/>
        </w:rPr>
        <w:t>1.1</w:t>
      </w:r>
      <w:r w:rsidRPr="00CE13E4">
        <w:rPr>
          <w:rFonts w:ascii="Arial" w:hAnsi="Arial" w:cs="Arial"/>
          <w:szCs w:val="24"/>
          <w:lang w:val="fr-FR"/>
        </w:rPr>
        <w:tab/>
        <w:t>Seuls les Prestataires de services peuvent soumettre leurs Propositions technique et financière pour les services requis. Les Propositions constituent la base des négociations contractuelles devant aboutir à un contrat signé avec le cabinet-conseil sélectionné.</w:t>
      </w:r>
    </w:p>
    <w:p w14:paraId="4A7907F6" w14:textId="77777777" w:rsidR="006549C3" w:rsidRPr="00CE13E4" w:rsidRDefault="006549C3" w:rsidP="006549C3">
      <w:pPr>
        <w:tabs>
          <w:tab w:val="left" w:pos="900"/>
        </w:tabs>
        <w:ind w:left="360"/>
        <w:rPr>
          <w:rFonts w:ascii="Arial" w:hAnsi="Arial" w:cs="Arial"/>
          <w:szCs w:val="24"/>
          <w:lang w:val="fr-FR"/>
        </w:rPr>
      </w:pPr>
    </w:p>
    <w:p w14:paraId="20334C06" w14:textId="77777777" w:rsidR="006549C3" w:rsidRPr="00CE13E4" w:rsidRDefault="006549C3" w:rsidP="006549C3">
      <w:pPr>
        <w:tabs>
          <w:tab w:val="left" w:pos="900"/>
        </w:tabs>
        <w:ind w:left="900" w:hanging="540"/>
        <w:rPr>
          <w:rFonts w:ascii="Arial" w:hAnsi="Arial" w:cs="Arial"/>
          <w:szCs w:val="24"/>
          <w:lang w:val="fr-FR"/>
        </w:rPr>
      </w:pPr>
      <w:r w:rsidRPr="00CE13E4">
        <w:rPr>
          <w:rFonts w:ascii="Arial" w:hAnsi="Arial" w:cs="Arial"/>
          <w:szCs w:val="24"/>
          <w:lang w:val="fr-FR"/>
        </w:rPr>
        <w:t>1.2</w:t>
      </w:r>
      <w:r w:rsidRPr="00CE13E4">
        <w:rPr>
          <w:rFonts w:ascii="Arial" w:hAnsi="Arial" w:cs="Arial"/>
          <w:szCs w:val="24"/>
          <w:lang w:val="fr-FR"/>
        </w:rPr>
        <w:tab/>
        <w:t>Les Prestataires de services ne doivent pas être engagés à une mission quelconque qui serait en conflit avec leurs obligations présentes ou passées vis-à-vis d'autres entités adjudicatrices, ou qui les placerait dans une position qui les empêche d’être en mesure de mener à bien la mission au mieux des intérêts de l'OIM.</w:t>
      </w:r>
    </w:p>
    <w:p w14:paraId="6AF84BFB" w14:textId="77777777" w:rsidR="006549C3" w:rsidRPr="00CE13E4" w:rsidRDefault="006549C3" w:rsidP="006549C3">
      <w:pPr>
        <w:tabs>
          <w:tab w:val="left" w:pos="900"/>
        </w:tabs>
        <w:rPr>
          <w:rFonts w:ascii="Arial" w:hAnsi="Arial" w:cs="Arial"/>
          <w:szCs w:val="24"/>
          <w:lang w:val="fr-FR"/>
        </w:rPr>
      </w:pPr>
    </w:p>
    <w:p w14:paraId="5287D92A" w14:textId="77777777" w:rsidR="006549C3" w:rsidRPr="00CE13E4" w:rsidRDefault="006549C3" w:rsidP="006549C3">
      <w:pPr>
        <w:tabs>
          <w:tab w:val="left" w:pos="900"/>
        </w:tabs>
        <w:ind w:left="900" w:hanging="540"/>
        <w:rPr>
          <w:rFonts w:ascii="Arial" w:hAnsi="Arial" w:cs="Arial"/>
          <w:szCs w:val="24"/>
          <w:lang w:val="fr-FR"/>
        </w:rPr>
      </w:pPr>
      <w:r w:rsidRPr="00CE13E4">
        <w:rPr>
          <w:rFonts w:ascii="Arial" w:hAnsi="Arial" w:cs="Arial"/>
          <w:szCs w:val="24"/>
          <w:lang w:val="fr-FR"/>
        </w:rPr>
        <w:t>1.3</w:t>
      </w:r>
      <w:r w:rsidRPr="00CE13E4">
        <w:rPr>
          <w:rFonts w:ascii="Arial" w:hAnsi="Arial" w:cs="Arial"/>
          <w:szCs w:val="24"/>
          <w:lang w:val="fr-FR"/>
        </w:rPr>
        <w:tab/>
        <w:t xml:space="preserve">L'OIM n'est pas tenue d'accepter toute proposition et se réserve le droit d'annuler le processus de sélection à tout moment avant l'attribution du contrat, et ce, sans encourir de responsabilité vis-à-vis des Prestataires de services  </w:t>
      </w:r>
    </w:p>
    <w:p w14:paraId="40A2F933" w14:textId="77777777" w:rsidR="006549C3" w:rsidRPr="00CE13E4" w:rsidRDefault="006549C3" w:rsidP="006549C3">
      <w:pPr>
        <w:tabs>
          <w:tab w:val="left" w:pos="900"/>
        </w:tabs>
        <w:rPr>
          <w:rFonts w:ascii="Arial" w:hAnsi="Arial" w:cs="Arial"/>
          <w:szCs w:val="24"/>
          <w:lang w:val="fr-FR"/>
        </w:rPr>
      </w:pPr>
    </w:p>
    <w:p w14:paraId="473EE44E" w14:textId="77777777" w:rsidR="006549C3" w:rsidRPr="00CE13E4" w:rsidRDefault="006549C3" w:rsidP="006549C3">
      <w:pPr>
        <w:tabs>
          <w:tab w:val="left" w:pos="900"/>
        </w:tabs>
        <w:ind w:left="360"/>
        <w:rPr>
          <w:rFonts w:ascii="Arial" w:hAnsi="Arial" w:cs="Arial"/>
          <w:szCs w:val="24"/>
          <w:lang w:val="fr-FR"/>
        </w:rPr>
      </w:pPr>
    </w:p>
    <w:p w14:paraId="52C968D0" w14:textId="77777777" w:rsidR="006549C3" w:rsidRPr="00CE13E4" w:rsidRDefault="006549C3" w:rsidP="006549C3">
      <w:pPr>
        <w:numPr>
          <w:ilvl w:val="0"/>
          <w:numId w:val="2"/>
        </w:numPr>
        <w:tabs>
          <w:tab w:val="clear" w:pos="900"/>
          <w:tab w:val="left" w:pos="0"/>
          <w:tab w:val="num" w:pos="540"/>
          <w:tab w:val="left" w:pos="720"/>
        </w:tabs>
        <w:overflowPunct/>
        <w:autoSpaceDE/>
        <w:autoSpaceDN/>
        <w:adjustRightInd/>
        <w:spacing w:line="240" w:lineRule="auto"/>
        <w:ind w:hanging="900"/>
        <w:textAlignment w:val="auto"/>
        <w:rPr>
          <w:rFonts w:ascii="Arial" w:hAnsi="Arial" w:cs="Arial"/>
          <w:b/>
          <w:szCs w:val="24"/>
          <w:lang w:val="fr-FR"/>
        </w:rPr>
      </w:pPr>
      <w:r w:rsidRPr="00CE13E4">
        <w:rPr>
          <w:rFonts w:ascii="Arial" w:hAnsi="Arial" w:cs="Arial"/>
          <w:b/>
          <w:spacing w:val="-3"/>
          <w:kern w:val="1"/>
          <w:szCs w:val="24"/>
          <w:lang w:val="fr-FR"/>
        </w:rPr>
        <w:t>Manœuvres frauduleuses et coercitives</w:t>
      </w:r>
    </w:p>
    <w:p w14:paraId="13C6E3A9" w14:textId="77777777" w:rsidR="006549C3" w:rsidRPr="00CE13E4" w:rsidRDefault="006549C3" w:rsidP="006549C3">
      <w:pPr>
        <w:tabs>
          <w:tab w:val="left" w:pos="0"/>
        </w:tabs>
        <w:suppressAutoHyphens/>
        <w:rPr>
          <w:rFonts w:ascii="Arial" w:hAnsi="Arial" w:cs="Arial"/>
          <w:b/>
          <w:spacing w:val="-3"/>
          <w:kern w:val="1"/>
          <w:szCs w:val="24"/>
          <w:lang w:val="fr-FR"/>
        </w:rPr>
      </w:pPr>
      <w:r w:rsidRPr="00CE13E4">
        <w:rPr>
          <w:rFonts w:ascii="Arial" w:hAnsi="Arial" w:cs="Arial"/>
          <w:b/>
          <w:spacing w:val="-3"/>
          <w:kern w:val="1"/>
          <w:szCs w:val="24"/>
          <w:lang w:val="fr-FR"/>
        </w:rPr>
        <w:tab/>
      </w:r>
    </w:p>
    <w:p w14:paraId="501873AE" w14:textId="77777777" w:rsidR="006549C3" w:rsidRPr="00CE13E4" w:rsidRDefault="006549C3" w:rsidP="006549C3">
      <w:pPr>
        <w:tabs>
          <w:tab w:val="left" w:pos="900"/>
        </w:tabs>
        <w:suppressAutoHyphens/>
        <w:ind w:left="900" w:hanging="540"/>
        <w:rPr>
          <w:rFonts w:ascii="Arial" w:hAnsi="Arial" w:cs="Arial"/>
          <w:spacing w:val="-3"/>
          <w:kern w:val="1"/>
          <w:szCs w:val="24"/>
          <w:lang w:val="fr-FR"/>
        </w:rPr>
      </w:pPr>
      <w:r w:rsidRPr="00CE13E4">
        <w:rPr>
          <w:rFonts w:ascii="Arial" w:hAnsi="Arial" w:cs="Arial"/>
          <w:spacing w:val="-3"/>
          <w:kern w:val="1"/>
          <w:szCs w:val="24"/>
          <w:lang w:val="fr-FR"/>
        </w:rPr>
        <w:t>2.1</w:t>
      </w:r>
      <w:r w:rsidRPr="00CE13E4">
        <w:rPr>
          <w:rFonts w:ascii="Arial" w:hAnsi="Arial" w:cs="Arial"/>
          <w:spacing w:val="-3"/>
          <w:kern w:val="1"/>
          <w:szCs w:val="24"/>
          <w:lang w:val="fr-FR"/>
        </w:rPr>
        <w:tab/>
        <w:t>Le Règlement intérieur de l’OIM exige que le Personnel de l’OIM dans son ensemble, les soumissionnaires, fabricants, fournisseurs ou distributeurs se conforment aux normes les plus strictes en matière de déontologie pendant le processus de passation et d’exécution de tous contrats. L’OIM rejette toute proposition des soumissionnaires et peut, le cas échéant, mettre fin à leur contrat s’il est établi qu’ils se sont livrés à des manœuvres collusoires, frauduleuses ou coercitives. En vertu de ce règlement, l’OIM définit aux fins du présent paragraphe, les termes énoncés ci-dessous comme suit :</w:t>
      </w:r>
    </w:p>
    <w:p w14:paraId="551AB745" w14:textId="77777777" w:rsidR="006549C3" w:rsidRPr="00CE13E4" w:rsidRDefault="006549C3" w:rsidP="006549C3">
      <w:pPr>
        <w:tabs>
          <w:tab w:val="left" w:pos="0"/>
        </w:tabs>
        <w:suppressAutoHyphens/>
        <w:rPr>
          <w:rFonts w:ascii="Arial" w:hAnsi="Arial" w:cs="Arial"/>
          <w:spacing w:val="-3"/>
          <w:kern w:val="1"/>
          <w:szCs w:val="24"/>
          <w:lang w:val="fr-FR"/>
        </w:rPr>
      </w:pPr>
    </w:p>
    <w:p w14:paraId="7CF5C2D5" w14:textId="77777777" w:rsidR="006549C3" w:rsidRPr="00CE13E4" w:rsidRDefault="006549C3" w:rsidP="006549C3">
      <w:pPr>
        <w:numPr>
          <w:ilvl w:val="0"/>
          <w:numId w:val="4"/>
        </w:numPr>
        <w:tabs>
          <w:tab w:val="clear" w:pos="1778"/>
          <w:tab w:val="left" w:pos="4395"/>
        </w:tabs>
        <w:overflowPunct/>
        <w:autoSpaceDE/>
        <w:autoSpaceDN/>
        <w:adjustRightInd/>
        <w:spacing w:line="240" w:lineRule="auto"/>
        <w:ind w:left="1260"/>
        <w:textAlignment w:val="auto"/>
        <w:rPr>
          <w:rFonts w:ascii="Arial" w:hAnsi="Arial" w:cs="Arial"/>
          <w:szCs w:val="24"/>
          <w:lang w:val="fr-FR"/>
        </w:rPr>
      </w:pPr>
      <w:r w:rsidRPr="00CE13E4">
        <w:rPr>
          <w:rFonts w:ascii="Arial" w:hAnsi="Arial" w:cs="Arial"/>
          <w:szCs w:val="24"/>
          <w:lang w:val="fr-FR"/>
        </w:rPr>
        <w:t>Est considéré comme acte de corruption le fait d’offrir, de donner, de recevoir ou de solliciter, directement ou indirectement, toute chose de valeur dans le but d’influencer l’action de l’Entité adjudicatrice/contractante pendant le processus de passation ou d’exécution du contrat ;</w:t>
      </w:r>
    </w:p>
    <w:p w14:paraId="7B404D60" w14:textId="77777777" w:rsidR="006549C3" w:rsidRPr="00CE13E4" w:rsidRDefault="006549C3" w:rsidP="006549C3">
      <w:pPr>
        <w:tabs>
          <w:tab w:val="num" w:pos="3600"/>
          <w:tab w:val="left" w:pos="4395"/>
        </w:tabs>
        <w:overflowPunct/>
        <w:autoSpaceDE/>
        <w:autoSpaceDN/>
        <w:adjustRightInd/>
        <w:spacing w:line="240" w:lineRule="auto"/>
        <w:ind w:left="1260"/>
        <w:textAlignment w:val="auto"/>
        <w:rPr>
          <w:rFonts w:ascii="Arial" w:hAnsi="Arial" w:cs="Arial"/>
          <w:szCs w:val="24"/>
          <w:lang w:val="fr-FR"/>
        </w:rPr>
      </w:pPr>
    </w:p>
    <w:p w14:paraId="6CE56092" w14:textId="77777777" w:rsidR="006549C3" w:rsidRPr="00CE13E4" w:rsidRDefault="006549C3" w:rsidP="006549C3">
      <w:pPr>
        <w:numPr>
          <w:ilvl w:val="4"/>
          <w:numId w:val="3"/>
        </w:numPr>
        <w:tabs>
          <w:tab w:val="clear" w:pos="720"/>
        </w:tabs>
        <w:overflowPunct/>
        <w:autoSpaceDE/>
        <w:autoSpaceDN/>
        <w:adjustRightInd/>
        <w:spacing w:line="240" w:lineRule="auto"/>
        <w:ind w:left="1080"/>
        <w:textAlignment w:val="auto"/>
        <w:rPr>
          <w:rFonts w:ascii="Arial" w:hAnsi="Arial" w:cs="Arial"/>
          <w:szCs w:val="24"/>
          <w:lang w:val="fr-FR"/>
        </w:rPr>
      </w:pPr>
      <w:r w:rsidRPr="00CE13E4">
        <w:rPr>
          <w:rFonts w:ascii="Arial" w:hAnsi="Arial" w:cs="Arial"/>
          <w:szCs w:val="24"/>
          <w:lang w:val="fr-FR"/>
        </w:rPr>
        <w:t>Est considéré comme acte frauduleux tout acte ou omission, y compris une fausse déclaration, qui sciemment ou par négligence, induit ou tente d’induire l’Entité adjudicatrice/contractante pendant le processus de passation ou d’exécution du contrat, dans le but d’obtenir un avantage financier ou de se soustraire à une obligation ;</w:t>
      </w:r>
    </w:p>
    <w:p w14:paraId="36B6B541" w14:textId="77777777" w:rsidR="006549C3" w:rsidRPr="00CE13E4" w:rsidRDefault="006549C3" w:rsidP="006549C3">
      <w:pPr>
        <w:overflowPunct/>
        <w:autoSpaceDE/>
        <w:autoSpaceDN/>
        <w:adjustRightInd/>
        <w:spacing w:line="240" w:lineRule="auto"/>
        <w:ind w:left="1080"/>
        <w:textAlignment w:val="auto"/>
        <w:rPr>
          <w:rFonts w:ascii="Arial" w:hAnsi="Arial" w:cs="Arial"/>
          <w:szCs w:val="24"/>
          <w:lang w:val="fr-FR"/>
        </w:rPr>
      </w:pPr>
    </w:p>
    <w:p w14:paraId="1A544DF7" w14:textId="77777777" w:rsidR="006549C3" w:rsidRPr="00CE13E4" w:rsidRDefault="006549C3" w:rsidP="006549C3">
      <w:pPr>
        <w:numPr>
          <w:ilvl w:val="4"/>
          <w:numId w:val="3"/>
        </w:numPr>
        <w:tabs>
          <w:tab w:val="clear" w:pos="720"/>
        </w:tabs>
        <w:overflowPunct/>
        <w:autoSpaceDE/>
        <w:autoSpaceDN/>
        <w:adjustRightInd/>
        <w:spacing w:line="240" w:lineRule="auto"/>
        <w:ind w:left="1080"/>
        <w:textAlignment w:val="auto"/>
        <w:rPr>
          <w:rFonts w:ascii="Arial" w:hAnsi="Arial" w:cs="Arial"/>
          <w:szCs w:val="24"/>
          <w:lang w:val="fr-FR"/>
        </w:rPr>
      </w:pPr>
      <w:r w:rsidRPr="00CE13E4">
        <w:rPr>
          <w:rFonts w:ascii="Arial" w:hAnsi="Arial" w:cs="Arial"/>
          <w:szCs w:val="24"/>
          <w:lang w:val="fr-FR"/>
        </w:rPr>
        <w:t>Est considéré comme acte de collusion toute entente clandestine entre deux ou plusieurs soumissionnaires en vue de modifier artificiellement les résultats d’un processus de passation dans le but d’obtenir un avantage financier ou autre ;</w:t>
      </w:r>
    </w:p>
    <w:p w14:paraId="2F3FBDEB" w14:textId="77777777" w:rsidR="006549C3" w:rsidRPr="00CE13E4" w:rsidRDefault="006549C3" w:rsidP="006549C3">
      <w:pPr>
        <w:pStyle w:val="Paragraphedeliste"/>
        <w:rPr>
          <w:rFonts w:ascii="Arial" w:hAnsi="Arial" w:cs="Arial"/>
          <w:szCs w:val="24"/>
          <w:lang w:val="fr-FR"/>
        </w:rPr>
      </w:pPr>
    </w:p>
    <w:p w14:paraId="3B65BB42" w14:textId="77777777" w:rsidR="006549C3" w:rsidRPr="00CE13E4" w:rsidRDefault="006549C3" w:rsidP="006549C3">
      <w:pPr>
        <w:numPr>
          <w:ilvl w:val="4"/>
          <w:numId w:val="3"/>
        </w:numPr>
        <w:tabs>
          <w:tab w:val="clear" w:pos="720"/>
        </w:tabs>
        <w:overflowPunct/>
        <w:autoSpaceDE/>
        <w:autoSpaceDN/>
        <w:adjustRightInd/>
        <w:spacing w:line="240" w:lineRule="auto"/>
        <w:ind w:left="1080"/>
        <w:textAlignment w:val="auto"/>
        <w:rPr>
          <w:rFonts w:ascii="Arial" w:hAnsi="Arial" w:cs="Arial"/>
          <w:szCs w:val="24"/>
          <w:lang w:val="fr-FR"/>
        </w:rPr>
      </w:pPr>
      <w:r w:rsidRPr="00CE13E4">
        <w:rPr>
          <w:rFonts w:ascii="Arial" w:hAnsi="Arial" w:cs="Arial"/>
          <w:szCs w:val="24"/>
          <w:lang w:val="fr-FR"/>
        </w:rPr>
        <w:t>Est considéré comme acte de coercition le fait de porter atteinte ou de causer du tort, ou de menacer de porter atteinte ou de causer du tort, directement or indirectement, à tout participant au processus de passation en vue d’influencer indûment ses activités pendant le processus de passation, ou d’affecter l’exécution d’un contrat.</w:t>
      </w:r>
    </w:p>
    <w:p w14:paraId="48CDB97A" w14:textId="77777777" w:rsidR="006549C3" w:rsidRPr="00CE13E4" w:rsidRDefault="006549C3" w:rsidP="006549C3">
      <w:pPr>
        <w:overflowPunct/>
        <w:autoSpaceDE/>
        <w:autoSpaceDN/>
        <w:adjustRightInd/>
        <w:spacing w:line="240" w:lineRule="auto"/>
        <w:ind w:left="1080"/>
        <w:textAlignment w:val="auto"/>
        <w:rPr>
          <w:rFonts w:ascii="Arial" w:hAnsi="Arial" w:cs="Arial"/>
          <w:szCs w:val="24"/>
          <w:lang w:val="fr-FR"/>
        </w:rPr>
      </w:pPr>
    </w:p>
    <w:p w14:paraId="175169BF" w14:textId="77777777" w:rsidR="006549C3" w:rsidRPr="00CE13E4" w:rsidRDefault="006549C3" w:rsidP="006549C3">
      <w:pPr>
        <w:tabs>
          <w:tab w:val="left" w:pos="900"/>
        </w:tabs>
        <w:rPr>
          <w:rFonts w:ascii="Arial" w:hAnsi="Arial" w:cs="Arial"/>
          <w:szCs w:val="24"/>
          <w:lang w:val="fr-FR"/>
        </w:rPr>
      </w:pPr>
    </w:p>
    <w:p w14:paraId="2952717F" w14:textId="77777777" w:rsidR="006549C3" w:rsidRPr="00CE13E4" w:rsidRDefault="006549C3" w:rsidP="006549C3">
      <w:pPr>
        <w:ind w:left="360" w:hanging="360"/>
        <w:rPr>
          <w:rFonts w:ascii="Arial" w:hAnsi="Arial" w:cs="Arial"/>
          <w:b/>
          <w:szCs w:val="24"/>
          <w:lang w:val="fr-FR"/>
        </w:rPr>
      </w:pPr>
      <w:r w:rsidRPr="00CE13E4">
        <w:rPr>
          <w:rFonts w:ascii="Arial" w:hAnsi="Arial" w:cs="Arial"/>
          <w:b/>
          <w:szCs w:val="24"/>
          <w:lang w:val="fr-FR"/>
        </w:rPr>
        <w:t xml:space="preserve">3. Clarifications et amendements </w:t>
      </w:r>
      <w:r w:rsidRPr="00CE13E4">
        <w:rPr>
          <w:rFonts w:ascii="Arial" w:hAnsi="Arial" w:cs="Arial"/>
          <w:b/>
          <w:bCs/>
          <w:spacing w:val="-3"/>
          <w:kern w:val="1"/>
          <w:szCs w:val="24"/>
          <w:lang w:val="fr-FR"/>
        </w:rPr>
        <w:t>des documents de Demande d’offre de prix</w:t>
      </w:r>
    </w:p>
    <w:p w14:paraId="5AD8D5F3" w14:textId="77777777" w:rsidR="006549C3" w:rsidRPr="00CE13E4" w:rsidRDefault="006549C3" w:rsidP="006549C3">
      <w:pPr>
        <w:pStyle w:val="heading3-body"/>
        <w:rPr>
          <w:rFonts w:ascii="Arial" w:hAnsi="Arial" w:cs="Arial"/>
          <w:szCs w:val="24"/>
        </w:rPr>
      </w:pPr>
    </w:p>
    <w:p w14:paraId="4B94A9B0" w14:textId="77777777" w:rsidR="006549C3" w:rsidRPr="00CE13E4" w:rsidRDefault="006549C3" w:rsidP="006549C3">
      <w:pPr>
        <w:pStyle w:val="heading3-body"/>
        <w:rPr>
          <w:rFonts w:ascii="Arial" w:hAnsi="Arial" w:cs="Arial"/>
          <w:szCs w:val="24"/>
        </w:rPr>
      </w:pPr>
      <w:r w:rsidRPr="00CE13E4">
        <w:rPr>
          <w:rFonts w:ascii="Arial" w:hAnsi="Arial" w:cs="Arial"/>
          <w:szCs w:val="24"/>
        </w:rPr>
        <w:tab/>
        <w:t>3.1</w:t>
      </w:r>
      <w:r w:rsidRPr="00CE13E4">
        <w:rPr>
          <w:rFonts w:ascii="Arial" w:hAnsi="Arial" w:cs="Arial"/>
          <w:szCs w:val="24"/>
        </w:rPr>
        <w:tab/>
        <w:t xml:space="preserve">À tout moment avant la soumission des propositions, l'OIM peut, pour quelque raison que ce soit, sur sa propre initiative ou en réponse à une clarification, modifier la Demande d’offre de prix. </w:t>
      </w:r>
    </w:p>
    <w:p w14:paraId="213E99AF" w14:textId="77777777" w:rsidR="006549C3" w:rsidRPr="00CE13E4" w:rsidRDefault="006549C3" w:rsidP="006549C3">
      <w:pPr>
        <w:pStyle w:val="heading3-body"/>
        <w:rPr>
          <w:rFonts w:ascii="Arial" w:hAnsi="Arial" w:cs="Arial"/>
          <w:szCs w:val="24"/>
        </w:rPr>
      </w:pPr>
    </w:p>
    <w:p w14:paraId="799A92C1" w14:textId="77777777" w:rsidR="006549C3" w:rsidRPr="00CE13E4" w:rsidRDefault="006549C3" w:rsidP="006549C3">
      <w:pPr>
        <w:pStyle w:val="heading3-body"/>
        <w:rPr>
          <w:rFonts w:ascii="Arial" w:hAnsi="Arial" w:cs="Arial"/>
          <w:b/>
          <w:bCs/>
          <w:i/>
          <w:iCs/>
          <w:szCs w:val="24"/>
        </w:rPr>
      </w:pPr>
      <w:r w:rsidRPr="00CE13E4">
        <w:rPr>
          <w:rFonts w:ascii="Arial" w:hAnsi="Arial" w:cs="Arial"/>
          <w:szCs w:val="24"/>
        </w:rPr>
        <w:t xml:space="preserve">      3.2.</w:t>
      </w:r>
      <w:r w:rsidRPr="00CE13E4">
        <w:rPr>
          <w:rFonts w:ascii="Arial" w:hAnsi="Arial" w:cs="Arial"/>
          <w:szCs w:val="24"/>
        </w:rPr>
        <w:tab/>
        <w:t xml:space="preserve">Les Prestataires de services peuvent demander des clarifications sur toutes parties de la Demande d’offre de prix. La demande doit être adressée par </w:t>
      </w:r>
      <w:r w:rsidRPr="00CE13E4">
        <w:rPr>
          <w:rFonts w:ascii="Arial" w:hAnsi="Arial" w:cs="Arial"/>
          <w:b/>
          <w:bCs/>
          <w:i/>
          <w:iCs/>
          <w:szCs w:val="24"/>
        </w:rPr>
        <w:t xml:space="preserve">email sur l’adresse email suivante : </w:t>
      </w:r>
      <w:r w:rsidRPr="00CE13E4">
        <w:rPr>
          <w:rFonts w:ascii="Arial" w:hAnsi="Arial" w:cs="Arial"/>
          <w:szCs w:val="24"/>
        </w:rPr>
        <w:t>moroccoprocurement@iom.int</w:t>
      </w:r>
    </w:p>
    <w:p w14:paraId="39FD018E" w14:textId="77777777" w:rsidR="006549C3" w:rsidRPr="00CE13E4" w:rsidRDefault="006549C3" w:rsidP="006549C3">
      <w:pPr>
        <w:tabs>
          <w:tab w:val="left" w:pos="900"/>
          <w:tab w:val="num" w:pos="1440"/>
        </w:tabs>
        <w:rPr>
          <w:rFonts w:ascii="Arial" w:hAnsi="Arial" w:cs="Arial"/>
          <w:szCs w:val="24"/>
          <w:lang w:val="fr-FR"/>
        </w:rPr>
      </w:pPr>
    </w:p>
    <w:p w14:paraId="3A317FC6" w14:textId="77777777" w:rsidR="006549C3" w:rsidRPr="00CE13E4" w:rsidRDefault="006549C3" w:rsidP="006549C3">
      <w:pPr>
        <w:tabs>
          <w:tab w:val="num" w:pos="360"/>
        </w:tabs>
        <w:rPr>
          <w:rFonts w:ascii="Arial" w:hAnsi="Arial" w:cs="Arial"/>
          <w:b/>
          <w:szCs w:val="24"/>
          <w:lang w:val="fr-FR"/>
        </w:rPr>
      </w:pPr>
      <w:r w:rsidRPr="00CE13E4">
        <w:rPr>
          <w:rFonts w:ascii="Arial" w:hAnsi="Arial" w:cs="Arial"/>
          <w:b/>
          <w:szCs w:val="24"/>
          <w:lang w:val="fr-FR"/>
        </w:rPr>
        <w:t xml:space="preserve">4. </w:t>
      </w:r>
      <w:r w:rsidRPr="00CE13E4">
        <w:rPr>
          <w:rFonts w:ascii="Arial" w:hAnsi="Arial" w:cs="Arial"/>
          <w:b/>
          <w:szCs w:val="24"/>
          <w:lang w:val="fr-FR"/>
        </w:rPr>
        <w:tab/>
        <w:t>Préparation des Propositions</w:t>
      </w:r>
    </w:p>
    <w:p w14:paraId="17FFAAF2" w14:textId="77777777" w:rsidR="006549C3" w:rsidRPr="00CE13E4" w:rsidRDefault="006549C3" w:rsidP="006549C3">
      <w:pPr>
        <w:tabs>
          <w:tab w:val="num" w:pos="360"/>
        </w:tabs>
        <w:rPr>
          <w:rFonts w:ascii="Arial" w:hAnsi="Arial" w:cs="Arial"/>
          <w:b/>
          <w:szCs w:val="24"/>
          <w:lang w:val="fr-FR"/>
        </w:rPr>
      </w:pPr>
    </w:p>
    <w:p w14:paraId="464DBB7D" w14:textId="77777777" w:rsidR="006549C3" w:rsidRPr="00CE13E4" w:rsidRDefault="006549C3" w:rsidP="006549C3">
      <w:pPr>
        <w:ind w:left="900" w:hanging="540"/>
        <w:rPr>
          <w:rFonts w:ascii="Arial" w:hAnsi="Arial" w:cs="Arial"/>
          <w:szCs w:val="24"/>
          <w:lang w:val="fr-FR"/>
        </w:rPr>
      </w:pPr>
      <w:r w:rsidRPr="00CE13E4">
        <w:rPr>
          <w:rFonts w:ascii="Arial" w:hAnsi="Arial" w:cs="Arial"/>
          <w:szCs w:val="24"/>
          <w:lang w:val="fr-FR"/>
        </w:rPr>
        <w:t xml:space="preserve">4.1 </w:t>
      </w:r>
      <w:r w:rsidRPr="00CE13E4">
        <w:rPr>
          <w:rFonts w:ascii="Arial" w:hAnsi="Arial" w:cs="Arial"/>
          <w:szCs w:val="24"/>
          <w:lang w:val="fr-FR"/>
        </w:rPr>
        <w:tab/>
        <w:t xml:space="preserve">L’Offre du Prestataire de services doit comprendre les éléments suivants :      </w:t>
      </w:r>
    </w:p>
    <w:p w14:paraId="2F1E7F61" w14:textId="77777777" w:rsidR="006549C3" w:rsidRPr="00CE13E4" w:rsidRDefault="006549C3" w:rsidP="006549C3">
      <w:pPr>
        <w:tabs>
          <w:tab w:val="left" w:pos="900"/>
        </w:tabs>
        <w:ind w:left="1440" w:hanging="720"/>
        <w:jc w:val="left"/>
        <w:rPr>
          <w:rFonts w:ascii="Arial" w:hAnsi="Arial" w:cs="Arial"/>
          <w:szCs w:val="24"/>
          <w:lang w:val="fr-FR"/>
        </w:rPr>
      </w:pPr>
      <w:r w:rsidRPr="00CE13E4">
        <w:rPr>
          <w:rFonts w:ascii="Arial" w:hAnsi="Arial" w:cs="Arial"/>
          <w:szCs w:val="24"/>
          <w:lang w:val="fr-FR"/>
        </w:rPr>
        <w:tab/>
      </w:r>
    </w:p>
    <w:p w14:paraId="40098554" w14:textId="77777777" w:rsidR="006549C3" w:rsidRPr="00CE13E4" w:rsidRDefault="006549C3" w:rsidP="006549C3">
      <w:pPr>
        <w:tabs>
          <w:tab w:val="left" w:pos="900"/>
          <w:tab w:val="left" w:pos="1260"/>
        </w:tabs>
        <w:ind w:left="1440" w:hanging="720"/>
        <w:jc w:val="left"/>
        <w:rPr>
          <w:rFonts w:ascii="Arial" w:hAnsi="Arial" w:cs="Arial"/>
          <w:szCs w:val="24"/>
          <w:lang w:val="fr-FR"/>
        </w:rPr>
      </w:pPr>
      <w:r w:rsidRPr="00CE13E4">
        <w:rPr>
          <w:rFonts w:ascii="Arial" w:hAnsi="Arial" w:cs="Arial"/>
          <w:szCs w:val="24"/>
          <w:lang w:val="fr-FR"/>
        </w:rPr>
        <w:tab/>
        <w:t xml:space="preserve">a) </w:t>
      </w:r>
      <w:r w:rsidRPr="00CE13E4">
        <w:rPr>
          <w:rFonts w:ascii="Arial" w:hAnsi="Arial" w:cs="Arial"/>
          <w:szCs w:val="24"/>
          <w:lang w:val="fr-FR"/>
        </w:rPr>
        <w:tab/>
        <w:t>la Proposition technique, et</w:t>
      </w:r>
    </w:p>
    <w:p w14:paraId="484CC03B" w14:textId="77777777" w:rsidR="006549C3" w:rsidRPr="00CE13E4" w:rsidRDefault="006549C3" w:rsidP="006549C3">
      <w:pPr>
        <w:tabs>
          <w:tab w:val="left" w:pos="1260"/>
          <w:tab w:val="left" w:pos="1440"/>
        </w:tabs>
        <w:ind w:left="900"/>
        <w:rPr>
          <w:rFonts w:ascii="Arial" w:hAnsi="Arial" w:cs="Arial"/>
          <w:szCs w:val="24"/>
          <w:lang w:val="fr-FR"/>
        </w:rPr>
      </w:pPr>
      <w:r w:rsidRPr="00CE13E4">
        <w:rPr>
          <w:rFonts w:ascii="Arial" w:hAnsi="Arial" w:cs="Arial"/>
          <w:szCs w:val="24"/>
          <w:lang w:val="fr-FR"/>
        </w:rPr>
        <w:t>b)</w:t>
      </w:r>
      <w:r w:rsidRPr="00CE13E4">
        <w:rPr>
          <w:rFonts w:ascii="Arial" w:hAnsi="Arial" w:cs="Arial"/>
          <w:szCs w:val="24"/>
          <w:lang w:val="fr-FR"/>
        </w:rPr>
        <w:tab/>
        <w:t>la Proposition financière.</w:t>
      </w:r>
    </w:p>
    <w:p w14:paraId="437773AC" w14:textId="77777777" w:rsidR="006549C3" w:rsidRPr="00CE13E4" w:rsidRDefault="006549C3" w:rsidP="006549C3">
      <w:pPr>
        <w:tabs>
          <w:tab w:val="left" w:pos="1260"/>
        </w:tabs>
        <w:ind w:left="900"/>
        <w:rPr>
          <w:rFonts w:ascii="Arial" w:hAnsi="Arial" w:cs="Arial"/>
          <w:szCs w:val="24"/>
          <w:lang w:val="fr-FR"/>
        </w:rPr>
      </w:pPr>
    </w:p>
    <w:p w14:paraId="589D57F6" w14:textId="77777777" w:rsidR="006549C3" w:rsidRPr="00CE13E4" w:rsidRDefault="006549C3" w:rsidP="006549C3">
      <w:pPr>
        <w:ind w:left="900" w:hanging="540"/>
        <w:rPr>
          <w:rFonts w:ascii="Arial" w:hAnsi="Arial" w:cs="Arial"/>
          <w:szCs w:val="24"/>
          <w:lang w:val="fr-FR"/>
        </w:rPr>
      </w:pPr>
      <w:r w:rsidRPr="00CE13E4">
        <w:rPr>
          <w:rFonts w:ascii="Arial" w:hAnsi="Arial" w:cs="Arial"/>
          <w:szCs w:val="24"/>
          <w:lang w:val="fr-FR"/>
        </w:rPr>
        <w:t xml:space="preserve">4.2 </w:t>
      </w:r>
      <w:r w:rsidRPr="00CE13E4">
        <w:rPr>
          <w:rFonts w:ascii="Arial" w:hAnsi="Arial" w:cs="Arial"/>
          <w:szCs w:val="24"/>
          <w:lang w:val="fr-FR"/>
        </w:rPr>
        <w:tab/>
        <w:t xml:space="preserve">La Proposition, ainsi que toutes correspondances y relatives partagées par les Prestataires de services et l’OIM doivent être en </w:t>
      </w:r>
      <w:r w:rsidRPr="00CE13E4">
        <w:rPr>
          <w:rFonts w:ascii="Arial" w:hAnsi="Arial" w:cs="Arial"/>
          <w:b/>
          <w:bCs/>
          <w:i/>
          <w:szCs w:val="24"/>
          <w:lang w:val="fr-FR"/>
        </w:rPr>
        <w:t>français</w:t>
      </w:r>
      <w:r w:rsidRPr="00CE13E4">
        <w:rPr>
          <w:rFonts w:ascii="Arial" w:hAnsi="Arial" w:cs="Arial"/>
          <w:szCs w:val="24"/>
          <w:lang w:val="fr-FR"/>
        </w:rPr>
        <w:t xml:space="preserve">. Tous les rapports préparés par le Prestataire de services doivent être en </w:t>
      </w:r>
      <w:r w:rsidRPr="00CE13E4">
        <w:rPr>
          <w:rFonts w:ascii="Arial" w:hAnsi="Arial" w:cs="Arial"/>
          <w:b/>
          <w:bCs/>
          <w:i/>
          <w:szCs w:val="24"/>
          <w:lang w:val="fr-FR"/>
        </w:rPr>
        <w:t>français</w:t>
      </w:r>
      <w:r w:rsidRPr="00CE13E4">
        <w:rPr>
          <w:rFonts w:ascii="Arial" w:hAnsi="Arial" w:cs="Arial"/>
          <w:b/>
          <w:bCs/>
          <w:szCs w:val="24"/>
          <w:lang w:val="fr-FR"/>
        </w:rPr>
        <w:t xml:space="preserve"> </w:t>
      </w:r>
    </w:p>
    <w:p w14:paraId="27446756" w14:textId="77777777" w:rsidR="006549C3" w:rsidRPr="00CE13E4" w:rsidRDefault="006549C3" w:rsidP="006549C3">
      <w:pPr>
        <w:ind w:left="900" w:hanging="540"/>
        <w:rPr>
          <w:rFonts w:ascii="Arial" w:hAnsi="Arial" w:cs="Arial"/>
          <w:szCs w:val="24"/>
          <w:lang w:val="fr-FR"/>
        </w:rPr>
      </w:pPr>
    </w:p>
    <w:p w14:paraId="063D2876" w14:textId="77777777" w:rsidR="006549C3" w:rsidRPr="00CE13E4" w:rsidRDefault="006549C3" w:rsidP="006549C3">
      <w:pPr>
        <w:ind w:left="900" w:hanging="540"/>
        <w:rPr>
          <w:rFonts w:ascii="Arial" w:hAnsi="Arial" w:cs="Arial"/>
          <w:szCs w:val="24"/>
          <w:lang w:val="fr-FR"/>
        </w:rPr>
      </w:pPr>
      <w:r w:rsidRPr="00CE13E4">
        <w:rPr>
          <w:rFonts w:ascii="Arial" w:hAnsi="Arial" w:cs="Arial"/>
          <w:szCs w:val="24"/>
          <w:lang w:val="fr-FR"/>
        </w:rPr>
        <w:t xml:space="preserve">4.3 </w:t>
      </w:r>
      <w:r w:rsidRPr="00CE13E4">
        <w:rPr>
          <w:rFonts w:ascii="Arial" w:hAnsi="Arial" w:cs="Arial"/>
          <w:szCs w:val="24"/>
          <w:lang w:val="fr-FR"/>
        </w:rPr>
        <w:tab/>
        <w:t xml:space="preserve">Les Prestataires de services sont appelés à fournir le prix de leur service en </w:t>
      </w:r>
      <w:r w:rsidRPr="00CE13E4">
        <w:rPr>
          <w:rFonts w:ascii="Arial" w:hAnsi="Arial" w:cs="Arial"/>
          <w:b/>
          <w:bCs/>
          <w:szCs w:val="24"/>
          <w:lang w:val="fr-FR"/>
        </w:rPr>
        <w:t>MAD</w:t>
      </w:r>
    </w:p>
    <w:p w14:paraId="7345DEA7" w14:textId="77777777" w:rsidR="006549C3" w:rsidRPr="00CE13E4" w:rsidRDefault="006549C3" w:rsidP="006549C3">
      <w:pPr>
        <w:ind w:left="900" w:hanging="540"/>
        <w:rPr>
          <w:rFonts w:ascii="Arial" w:hAnsi="Arial" w:cs="Arial"/>
          <w:szCs w:val="24"/>
          <w:lang w:val="fr-FR"/>
        </w:rPr>
      </w:pPr>
    </w:p>
    <w:p w14:paraId="5A7B97D0" w14:textId="77777777" w:rsidR="006549C3" w:rsidRPr="00CE13E4" w:rsidRDefault="006549C3" w:rsidP="006549C3">
      <w:pPr>
        <w:ind w:left="900" w:hanging="540"/>
        <w:rPr>
          <w:rFonts w:ascii="Arial" w:hAnsi="Arial" w:cs="Arial"/>
          <w:szCs w:val="24"/>
          <w:lang w:val="fr-FR"/>
        </w:rPr>
      </w:pPr>
      <w:r w:rsidRPr="00CE13E4">
        <w:rPr>
          <w:rFonts w:ascii="Arial" w:hAnsi="Arial" w:cs="Arial"/>
          <w:szCs w:val="24"/>
          <w:lang w:val="fr-FR"/>
        </w:rPr>
        <w:t>4.4   Les termes et la méthode de paiement doivent être clairement spécifiés.</w:t>
      </w:r>
    </w:p>
    <w:p w14:paraId="527BFD2C" w14:textId="77777777" w:rsidR="006549C3" w:rsidRPr="00CE13E4" w:rsidRDefault="006549C3" w:rsidP="006549C3">
      <w:pPr>
        <w:ind w:left="900" w:hanging="540"/>
        <w:rPr>
          <w:rFonts w:ascii="Arial" w:hAnsi="Arial" w:cs="Arial"/>
          <w:szCs w:val="24"/>
          <w:lang w:val="fr-FR"/>
        </w:rPr>
      </w:pPr>
    </w:p>
    <w:p w14:paraId="79AC6F6D" w14:textId="77777777" w:rsidR="006549C3" w:rsidRPr="00CE13E4" w:rsidRDefault="006549C3" w:rsidP="006549C3">
      <w:pPr>
        <w:ind w:left="360" w:hanging="360"/>
        <w:rPr>
          <w:rFonts w:ascii="Arial" w:hAnsi="Arial" w:cs="Arial"/>
          <w:b/>
          <w:szCs w:val="24"/>
          <w:lang w:val="fr-FR"/>
        </w:rPr>
      </w:pPr>
      <w:r w:rsidRPr="00CE13E4">
        <w:rPr>
          <w:rFonts w:ascii="Arial" w:hAnsi="Arial" w:cs="Arial"/>
          <w:b/>
          <w:szCs w:val="24"/>
          <w:lang w:val="fr-FR"/>
        </w:rPr>
        <w:t>5.</w:t>
      </w:r>
      <w:r w:rsidRPr="00CE13E4">
        <w:rPr>
          <w:rFonts w:ascii="Arial" w:hAnsi="Arial" w:cs="Arial"/>
          <w:b/>
          <w:szCs w:val="24"/>
          <w:lang w:val="fr-FR"/>
        </w:rPr>
        <w:tab/>
        <w:t>Proposition technique</w:t>
      </w:r>
    </w:p>
    <w:p w14:paraId="673B9EC2" w14:textId="77777777" w:rsidR="006549C3" w:rsidRPr="00CE13E4" w:rsidRDefault="006549C3" w:rsidP="006549C3">
      <w:pPr>
        <w:ind w:left="1440" w:hanging="720"/>
        <w:rPr>
          <w:rFonts w:ascii="Arial" w:hAnsi="Arial" w:cs="Arial"/>
          <w:szCs w:val="24"/>
          <w:lang w:val="fr-FR"/>
        </w:rPr>
      </w:pPr>
    </w:p>
    <w:p w14:paraId="7546638C" w14:textId="77777777" w:rsidR="006549C3" w:rsidRPr="00CE13E4" w:rsidRDefault="006549C3" w:rsidP="006549C3">
      <w:pPr>
        <w:tabs>
          <w:tab w:val="left" w:pos="900"/>
        </w:tabs>
        <w:ind w:left="360"/>
        <w:rPr>
          <w:rFonts w:ascii="Arial" w:hAnsi="Arial" w:cs="Arial"/>
          <w:szCs w:val="24"/>
          <w:lang w:val="fr-FR"/>
        </w:rPr>
      </w:pPr>
      <w:r w:rsidRPr="00CE13E4">
        <w:rPr>
          <w:rFonts w:ascii="Arial" w:hAnsi="Arial" w:cs="Arial"/>
          <w:szCs w:val="24"/>
          <w:lang w:val="fr-FR"/>
        </w:rPr>
        <w:t>5.1</w:t>
      </w:r>
      <w:r w:rsidRPr="00CE13E4">
        <w:rPr>
          <w:rFonts w:ascii="Arial" w:hAnsi="Arial" w:cs="Arial"/>
          <w:szCs w:val="24"/>
          <w:lang w:val="fr-FR"/>
        </w:rPr>
        <w:tab/>
        <w:t xml:space="preserve">La Proposition technique doit fournir les informations suivantes : </w:t>
      </w:r>
    </w:p>
    <w:p w14:paraId="2865E15B" w14:textId="77777777" w:rsidR="006549C3" w:rsidRPr="00CE13E4" w:rsidRDefault="006549C3" w:rsidP="006549C3">
      <w:pPr>
        <w:ind w:left="1440" w:hanging="720"/>
        <w:rPr>
          <w:rFonts w:ascii="Arial" w:hAnsi="Arial" w:cs="Arial"/>
          <w:szCs w:val="24"/>
          <w:lang w:val="fr-FR"/>
        </w:rPr>
      </w:pPr>
    </w:p>
    <w:p w14:paraId="67831E52" w14:textId="77777777" w:rsidR="006549C3" w:rsidRPr="00CE13E4" w:rsidRDefault="006549C3" w:rsidP="006549C3">
      <w:pPr>
        <w:ind w:left="360"/>
        <w:rPr>
          <w:rFonts w:ascii="Arial" w:hAnsi="Arial" w:cs="Arial"/>
          <w:spacing w:val="-4"/>
          <w:szCs w:val="24"/>
          <w:lang w:val="fr-FR"/>
        </w:rPr>
      </w:pPr>
    </w:p>
    <w:p w14:paraId="2C2F2DD2" w14:textId="77777777" w:rsidR="006549C3" w:rsidRPr="00CE13E4" w:rsidRDefault="006549C3" w:rsidP="006549C3">
      <w:pPr>
        <w:pStyle w:val="e4"/>
        <w:keepLines w:val="0"/>
        <w:numPr>
          <w:ilvl w:val="0"/>
          <w:numId w:val="1"/>
        </w:numPr>
        <w:pBdr>
          <w:bottom w:val="none" w:sz="0" w:space="0" w:color="auto"/>
          <w:between w:val="none" w:sz="0" w:space="0" w:color="auto"/>
        </w:pBdr>
        <w:spacing w:after="0"/>
        <w:jc w:val="both"/>
        <w:rPr>
          <w:rFonts w:ascii="Arial" w:hAnsi="Arial" w:cs="Arial"/>
          <w:szCs w:val="24"/>
          <w:lang w:val="fr-FR"/>
        </w:rPr>
      </w:pPr>
      <w:r w:rsidRPr="00CE13E4">
        <w:rPr>
          <w:rFonts w:ascii="Arial" w:hAnsi="Arial" w:cs="Arial"/>
          <w:szCs w:val="24"/>
          <w:lang w:val="fr-FR"/>
        </w:rPr>
        <w:t>Une brève description du profil du Prestataire de Services et un résumé de l'expérience récente de chaque partenaire sur des missions similaires.</w:t>
      </w:r>
    </w:p>
    <w:p w14:paraId="28FD98B3" w14:textId="77777777" w:rsidR="006549C3" w:rsidRPr="00CE13E4" w:rsidRDefault="006549C3" w:rsidP="006549C3">
      <w:pPr>
        <w:numPr>
          <w:ilvl w:val="0"/>
          <w:numId w:val="1"/>
        </w:numPr>
        <w:tabs>
          <w:tab w:val="left" w:pos="1260"/>
        </w:tabs>
        <w:rPr>
          <w:rFonts w:ascii="Arial" w:hAnsi="Arial" w:cs="Arial"/>
          <w:szCs w:val="24"/>
          <w:lang w:val="fr-FR"/>
        </w:rPr>
      </w:pPr>
      <w:r w:rsidRPr="00CE13E4">
        <w:rPr>
          <w:rFonts w:ascii="Arial" w:hAnsi="Arial" w:cs="Arial"/>
          <w:szCs w:val="24"/>
          <w:lang w:val="fr-FR"/>
        </w:rPr>
        <w:t xml:space="preserve">Une description de la méthodologie de travail pour exécuter la mission </w:t>
      </w:r>
    </w:p>
    <w:p w14:paraId="23D7C27A" w14:textId="77777777" w:rsidR="006549C3" w:rsidRPr="00CE13E4" w:rsidRDefault="006549C3" w:rsidP="006549C3">
      <w:pPr>
        <w:numPr>
          <w:ilvl w:val="0"/>
          <w:numId w:val="1"/>
        </w:numPr>
        <w:tabs>
          <w:tab w:val="left" w:pos="1260"/>
        </w:tabs>
        <w:rPr>
          <w:rFonts w:ascii="Arial" w:hAnsi="Arial" w:cs="Arial"/>
          <w:szCs w:val="24"/>
          <w:lang w:val="fr-FR"/>
        </w:rPr>
      </w:pPr>
      <w:r w:rsidRPr="00CE13E4">
        <w:rPr>
          <w:rFonts w:ascii="Arial" w:hAnsi="Arial" w:cs="Arial"/>
          <w:szCs w:val="24"/>
          <w:lang w:val="fr-FR"/>
        </w:rPr>
        <w:t xml:space="preserve">La liste de l'équipe professionnelle proposée par domaine d'expertise, leurs positions et les tâches qui seraient confiées à chaque membre de l'équipe professionnelle </w:t>
      </w:r>
    </w:p>
    <w:p w14:paraId="274C85AF" w14:textId="77777777" w:rsidR="006549C3" w:rsidRPr="00CE13E4" w:rsidRDefault="006549C3" w:rsidP="006549C3">
      <w:pPr>
        <w:numPr>
          <w:ilvl w:val="0"/>
          <w:numId w:val="1"/>
        </w:numPr>
        <w:tabs>
          <w:tab w:val="left" w:pos="1260"/>
        </w:tabs>
        <w:rPr>
          <w:rFonts w:ascii="Arial" w:hAnsi="Arial" w:cs="Arial"/>
          <w:szCs w:val="24"/>
          <w:lang w:val="fr-FR"/>
        </w:rPr>
      </w:pPr>
      <w:r w:rsidRPr="00CE13E4">
        <w:rPr>
          <w:rFonts w:ascii="Arial" w:hAnsi="Arial" w:cs="Arial"/>
          <w:szCs w:val="24"/>
          <w:lang w:val="fr-FR"/>
        </w:rPr>
        <w:t xml:space="preserve">Le CV du personnel professionnel proposé </w:t>
      </w:r>
    </w:p>
    <w:p w14:paraId="3DB1495D" w14:textId="77777777" w:rsidR="006549C3" w:rsidRPr="00CE13E4" w:rsidRDefault="006549C3" w:rsidP="006549C3">
      <w:pPr>
        <w:numPr>
          <w:ilvl w:val="0"/>
          <w:numId w:val="1"/>
        </w:numPr>
        <w:tabs>
          <w:tab w:val="left" w:pos="1260"/>
        </w:tabs>
        <w:rPr>
          <w:rFonts w:ascii="Arial" w:hAnsi="Arial" w:cs="Arial"/>
          <w:szCs w:val="24"/>
          <w:lang w:val="fr-FR"/>
        </w:rPr>
      </w:pPr>
      <w:r w:rsidRPr="00CE13E4">
        <w:rPr>
          <w:rFonts w:ascii="Arial" w:hAnsi="Arial" w:cs="Arial"/>
          <w:szCs w:val="24"/>
          <w:lang w:val="fr-FR"/>
        </w:rPr>
        <w:t xml:space="preserve">Un calendrier qui indique le temps proposé pour entreprendre les activités indiquées dans le plan de travail </w:t>
      </w:r>
    </w:p>
    <w:p w14:paraId="555856DE" w14:textId="77777777" w:rsidR="006549C3" w:rsidRPr="00CE13E4" w:rsidRDefault="006549C3" w:rsidP="006549C3">
      <w:pPr>
        <w:tabs>
          <w:tab w:val="left" w:pos="1440"/>
        </w:tabs>
        <w:rPr>
          <w:rFonts w:ascii="Arial" w:hAnsi="Arial" w:cs="Arial"/>
          <w:szCs w:val="24"/>
          <w:lang w:val="fr-FR"/>
        </w:rPr>
      </w:pPr>
    </w:p>
    <w:p w14:paraId="39095392" w14:textId="77777777" w:rsidR="006549C3" w:rsidRPr="00CE13E4" w:rsidRDefault="006549C3" w:rsidP="006549C3">
      <w:pPr>
        <w:ind w:left="360" w:hanging="360"/>
        <w:rPr>
          <w:rFonts w:ascii="Arial" w:hAnsi="Arial" w:cs="Arial"/>
          <w:b/>
          <w:szCs w:val="24"/>
          <w:lang w:val="fr-FR"/>
        </w:rPr>
      </w:pPr>
      <w:r w:rsidRPr="00CE13E4">
        <w:rPr>
          <w:rFonts w:ascii="Arial" w:hAnsi="Arial" w:cs="Arial"/>
          <w:b/>
          <w:szCs w:val="24"/>
          <w:lang w:val="fr-FR"/>
        </w:rPr>
        <w:t>6.</w:t>
      </w:r>
      <w:r w:rsidRPr="00CE13E4">
        <w:rPr>
          <w:rFonts w:ascii="Arial" w:hAnsi="Arial" w:cs="Arial"/>
          <w:b/>
          <w:szCs w:val="24"/>
          <w:lang w:val="fr-FR"/>
        </w:rPr>
        <w:tab/>
        <w:t>Proposition financière</w:t>
      </w:r>
    </w:p>
    <w:p w14:paraId="35D7E879" w14:textId="77777777" w:rsidR="006549C3" w:rsidRPr="00CE13E4" w:rsidRDefault="006549C3" w:rsidP="006549C3">
      <w:pPr>
        <w:ind w:left="360" w:hanging="360"/>
        <w:rPr>
          <w:rFonts w:ascii="Arial" w:hAnsi="Arial" w:cs="Arial"/>
          <w:b/>
          <w:szCs w:val="24"/>
          <w:lang w:val="fr-FR"/>
        </w:rPr>
      </w:pPr>
    </w:p>
    <w:p w14:paraId="36FE3B08" w14:textId="77777777" w:rsidR="006549C3" w:rsidRPr="00CE13E4" w:rsidRDefault="006549C3" w:rsidP="006549C3">
      <w:pPr>
        <w:spacing w:line="240" w:lineRule="auto"/>
        <w:ind w:left="900" w:hanging="540"/>
        <w:rPr>
          <w:rFonts w:ascii="Arial" w:hAnsi="Arial" w:cs="Arial"/>
          <w:szCs w:val="24"/>
          <w:lang w:val="fr-FR"/>
        </w:rPr>
      </w:pPr>
    </w:p>
    <w:p w14:paraId="522B69E9" w14:textId="77777777" w:rsidR="006549C3" w:rsidRPr="00CE13E4" w:rsidRDefault="006549C3" w:rsidP="006549C3">
      <w:pPr>
        <w:spacing w:line="240" w:lineRule="auto"/>
        <w:ind w:left="900" w:hanging="540"/>
        <w:rPr>
          <w:rFonts w:ascii="Arial" w:hAnsi="Arial" w:cs="Arial"/>
          <w:szCs w:val="24"/>
          <w:lang w:val="fr-FR"/>
        </w:rPr>
      </w:pPr>
      <w:r w:rsidRPr="00CE13E4">
        <w:rPr>
          <w:rFonts w:ascii="Arial" w:hAnsi="Arial" w:cs="Arial"/>
          <w:szCs w:val="24"/>
          <w:lang w:val="fr-FR"/>
        </w:rPr>
        <w:t>6.1</w:t>
      </w:r>
      <w:r w:rsidRPr="00CE13E4">
        <w:rPr>
          <w:rFonts w:ascii="Arial" w:hAnsi="Arial" w:cs="Arial"/>
          <w:szCs w:val="24"/>
          <w:lang w:val="fr-FR"/>
        </w:rPr>
        <w:tab/>
        <w:t xml:space="preserve">La Proposition financière doit comprendre tous les coûts afférents à la mission, ces coûts doivent être ventilés par activité, incluant a) rémunération du staff b) les dépenses tels transports, équipement, licences c) toutes les taxes applicables, </w:t>
      </w:r>
    </w:p>
    <w:p w14:paraId="668AFED6" w14:textId="77777777" w:rsidR="006549C3" w:rsidRPr="00CE13E4" w:rsidRDefault="006549C3" w:rsidP="006549C3">
      <w:pPr>
        <w:rPr>
          <w:rFonts w:ascii="Arial" w:hAnsi="Arial" w:cs="Arial"/>
          <w:b/>
          <w:szCs w:val="24"/>
          <w:lang w:val="fr-FR"/>
        </w:rPr>
      </w:pPr>
    </w:p>
    <w:p w14:paraId="7D5F46DC" w14:textId="77777777" w:rsidR="006549C3" w:rsidRPr="00CE13E4" w:rsidRDefault="006549C3" w:rsidP="006549C3">
      <w:pPr>
        <w:pStyle w:val="heading3-body"/>
        <w:rPr>
          <w:rFonts w:ascii="Arial" w:hAnsi="Arial" w:cs="Arial"/>
          <w:szCs w:val="24"/>
        </w:rPr>
      </w:pPr>
      <w:r w:rsidRPr="00CE13E4">
        <w:rPr>
          <w:rFonts w:ascii="Arial" w:hAnsi="Arial" w:cs="Arial"/>
          <w:szCs w:val="24"/>
        </w:rPr>
        <w:tab/>
      </w:r>
    </w:p>
    <w:p w14:paraId="4B2E4E12" w14:textId="77777777" w:rsidR="006549C3" w:rsidRPr="00CE13E4" w:rsidRDefault="006549C3" w:rsidP="006549C3">
      <w:pPr>
        <w:pStyle w:val="heading3-body"/>
        <w:rPr>
          <w:rFonts w:ascii="Arial" w:hAnsi="Arial" w:cs="Arial"/>
          <w:szCs w:val="24"/>
        </w:rPr>
      </w:pPr>
      <w:r w:rsidRPr="00CE13E4">
        <w:rPr>
          <w:rFonts w:ascii="Arial" w:hAnsi="Arial" w:cs="Arial"/>
          <w:szCs w:val="24"/>
        </w:rPr>
        <w:t xml:space="preserve">7. </w:t>
      </w:r>
      <w:r w:rsidRPr="00CE13E4">
        <w:rPr>
          <w:rFonts w:ascii="Arial" w:hAnsi="Arial" w:cs="Arial"/>
          <w:b/>
          <w:szCs w:val="24"/>
        </w:rPr>
        <w:t xml:space="preserve">Évaluation </w:t>
      </w:r>
    </w:p>
    <w:p w14:paraId="4A75F4F6" w14:textId="77777777" w:rsidR="006549C3" w:rsidRPr="00CE13E4" w:rsidRDefault="006549C3" w:rsidP="006549C3">
      <w:pPr>
        <w:pStyle w:val="heading3-body"/>
        <w:rPr>
          <w:rFonts w:ascii="Arial" w:hAnsi="Arial" w:cs="Arial"/>
          <w:szCs w:val="24"/>
        </w:rPr>
      </w:pPr>
    </w:p>
    <w:p w14:paraId="2A4354D7" w14:textId="77777777" w:rsidR="006549C3" w:rsidRPr="00CE13E4" w:rsidRDefault="006549C3" w:rsidP="006549C3">
      <w:pPr>
        <w:tabs>
          <w:tab w:val="left" w:pos="1080"/>
          <w:tab w:val="num" w:pos="3960"/>
        </w:tabs>
        <w:ind w:left="1080" w:hanging="720"/>
        <w:rPr>
          <w:rFonts w:ascii="Arial" w:hAnsi="Arial" w:cs="Arial"/>
          <w:snapToGrid w:val="0"/>
          <w:szCs w:val="24"/>
          <w:lang w:val="fr-FR"/>
        </w:rPr>
      </w:pPr>
      <w:r w:rsidRPr="00CE13E4">
        <w:rPr>
          <w:rFonts w:ascii="Arial" w:hAnsi="Arial" w:cs="Arial"/>
          <w:snapToGrid w:val="0"/>
          <w:szCs w:val="24"/>
          <w:lang w:val="fr-FR"/>
        </w:rPr>
        <w:t xml:space="preserve">7.1 </w:t>
      </w:r>
      <w:r w:rsidRPr="00CE13E4">
        <w:rPr>
          <w:rFonts w:ascii="Arial" w:hAnsi="Arial" w:cs="Arial"/>
          <w:snapToGrid w:val="0"/>
          <w:szCs w:val="24"/>
          <w:lang w:val="fr-FR"/>
        </w:rPr>
        <w:tab/>
      </w:r>
      <w:r w:rsidRPr="00CE13E4">
        <w:rPr>
          <w:rFonts w:ascii="Arial" w:hAnsi="Arial" w:cs="Arial"/>
          <w:szCs w:val="24"/>
          <w:lang w:val="fr-FR"/>
        </w:rPr>
        <w:t xml:space="preserve">les Propositions seront évaluées sur la base de leur conformité aux Termes de référence, aux exigences de la Demande d’offre de prix et sur application d’un critère d'évaluation, </w:t>
      </w:r>
    </w:p>
    <w:p w14:paraId="741A7CEA" w14:textId="77777777" w:rsidR="006549C3" w:rsidRPr="00CE13E4" w:rsidRDefault="006549C3" w:rsidP="006549C3">
      <w:pPr>
        <w:tabs>
          <w:tab w:val="left" w:pos="900"/>
          <w:tab w:val="num" w:pos="3960"/>
        </w:tabs>
        <w:ind w:left="900" w:hanging="540"/>
        <w:rPr>
          <w:rFonts w:ascii="Arial" w:hAnsi="Arial" w:cs="Arial"/>
          <w:snapToGrid w:val="0"/>
          <w:szCs w:val="24"/>
          <w:lang w:val="fr-FR"/>
        </w:rPr>
      </w:pPr>
    </w:p>
    <w:p w14:paraId="373721C8" w14:textId="77777777" w:rsidR="006549C3" w:rsidRPr="00CE13E4" w:rsidRDefault="006549C3" w:rsidP="006549C3">
      <w:pPr>
        <w:tabs>
          <w:tab w:val="left" w:pos="1080"/>
          <w:tab w:val="num" w:pos="3960"/>
        </w:tabs>
        <w:ind w:left="1080" w:hanging="720"/>
        <w:rPr>
          <w:rFonts w:ascii="Arial" w:hAnsi="Arial" w:cs="Arial"/>
          <w:i/>
          <w:color w:val="0000FF"/>
          <w:szCs w:val="24"/>
          <w:lang w:val="fr-FR"/>
        </w:rPr>
      </w:pPr>
      <w:r w:rsidRPr="00CE13E4">
        <w:rPr>
          <w:rFonts w:ascii="Arial" w:hAnsi="Arial" w:cs="Arial"/>
          <w:szCs w:val="24"/>
          <w:lang w:val="fr-FR"/>
        </w:rPr>
        <w:t xml:space="preserve">7.2 </w:t>
      </w:r>
      <w:r w:rsidRPr="00CE13E4">
        <w:rPr>
          <w:rFonts w:ascii="Arial" w:hAnsi="Arial" w:cs="Arial"/>
          <w:szCs w:val="24"/>
          <w:lang w:val="fr-FR"/>
        </w:rPr>
        <w:tab/>
        <w:t>Une proposition est rejetée à ce stade si elle ne répond pas aux aspects importants des Termes de référence</w:t>
      </w:r>
    </w:p>
    <w:p w14:paraId="5917CA66" w14:textId="77777777" w:rsidR="006549C3" w:rsidRPr="00CE13E4" w:rsidRDefault="006549C3" w:rsidP="006549C3">
      <w:pPr>
        <w:tabs>
          <w:tab w:val="num" w:pos="3960"/>
        </w:tabs>
        <w:ind w:left="900" w:hanging="540"/>
        <w:rPr>
          <w:rFonts w:ascii="Arial" w:hAnsi="Arial" w:cs="Arial"/>
          <w:snapToGrid w:val="0"/>
          <w:szCs w:val="24"/>
          <w:lang w:val="fr-FR"/>
        </w:rPr>
      </w:pPr>
      <w:r w:rsidRPr="00CE13E4">
        <w:rPr>
          <w:rFonts w:ascii="Arial" w:hAnsi="Arial" w:cs="Arial"/>
          <w:szCs w:val="24"/>
          <w:lang w:val="fr-FR"/>
        </w:rPr>
        <w:t xml:space="preserve"> </w:t>
      </w:r>
    </w:p>
    <w:p w14:paraId="00BC959B" w14:textId="77777777" w:rsidR="006549C3" w:rsidRPr="00CE13E4" w:rsidRDefault="006549C3" w:rsidP="006549C3">
      <w:pPr>
        <w:pStyle w:val="e4"/>
        <w:keepLines w:val="0"/>
        <w:pBdr>
          <w:bottom w:val="none" w:sz="0" w:space="0" w:color="auto"/>
          <w:between w:val="none" w:sz="0" w:space="0" w:color="auto"/>
        </w:pBdr>
        <w:tabs>
          <w:tab w:val="left" w:pos="540"/>
        </w:tabs>
        <w:spacing w:after="0" w:line="240" w:lineRule="auto"/>
        <w:jc w:val="both"/>
        <w:rPr>
          <w:rFonts w:ascii="Arial" w:hAnsi="Arial" w:cs="Arial"/>
          <w:b/>
          <w:szCs w:val="24"/>
          <w:lang w:val="fr-FR"/>
        </w:rPr>
      </w:pPr>
      <w:r w:rsidRPr="00CE13E4">
        <w:rPr>
          <w:rFonts w:ascii="Arial" w:hAnsi="Arial" w:cs="Arial"/>
          <w:b/>
          <w:szCs w:val="24"/>
          <w:lang w:val="fr-FR"/>
        </w:rPr>
        <w:t xml:space="preserve">   8.   Attribution du Marché</w:t>
      </w:r>
    </w:p>
    <w:p w14:paraId="5DC41A06" w14:textId="77777777" w:rsidR="006549C3" w:rsidRPr="00CE13E4" w:rsidRDefault="006549C3" w:rsidP="006549C3">
      <w:pPr>
        <w:spacing w:line="240" w:lineRule="auto"/>
        <w:ind w:left="1260" w:hanging="540"/>
        <w:rPr>
          <w:rFonts w:ascii="Arial" w:hAnsi="Arial" w:cs="Arial"/>
          <w:szCs w:val="24"/>
          <w:lang w:val="fr-FR"/>
        </w:rPr>
      </w:pPr>
    </w:p>
    <w:p w14:paraId="4727334B" w14:textId="77777777" w:rsidR="006549C3" w:rsidRPr="00CE13E4" w:rsidRDefault="006549C3" w:rsidP="006549C3">
      <w:pPr>
        <w:tabs>
          <w:tab w:val="left" w:pos="1080"/>
        </w:tabs>
        <w:rPr>
          <w:rFonts w:ascii="Arial" w:hAnsi="Arial" w:cs="Arial"/>
          <w:szCs w:val="24"/>
          <w:lang w:val="fr-FR"/>
        </w:rPr>
      </w:pPr>
      <w:r w:rsidRPr="00CE13E4">
        <w:rPr>
          <w:rFonts w:ascii="Arial" w:hAnsi="Arial" w:cs="Arial"/>
          <w:szCs w:val="24"/>
          <w:lang w:val="fr-FR"/>
        </w:rPr>
        <w:t xml:space="preserve">      Le contrat sera attribué par voie d'un avis d'attribution. </w:t>
      </w:r>
    </w:p>
    <w:p w14:paraId="45E7A4C1" w14:textId="77777777" w:rsidR="006549C3" w:rsidRPr="00CE13E4" w:rsidRDefault="006549C3" w:rsidP="006549C3">
      <w:pPr>
        <w:tabs>
          <w:tab w:val="left" w:pos="2220"/>
        </w:tabs>
        <w:ind w:left="780"/>
        <w:rPr>
          <w:rFonts w:ascii="Arial" w:hAnsi="Arial" w:cs="Arial"/>
          <w:szCs w:val="24"/>
          <w:lang w:val="fr-FR"/>
        </w:rPr>
      </w:pPr>
      <w:r w:rsidRPr="00CE13E4">
        <w:rPr>
          <w:rFonts w:ascii="Arial" w:hAnsi="Arial" w:cs="Arial"/>
          <w:szCs w:val="24"/>
          <w:lang w:val="fr-FR"/>
        </w:rPr>
        <w:tab/>
      </w:r>
    </w:p>
    <w:p w14:paraId="62A85827" w14:textId="3C14CA50" w:rsidR="006549C3" w:rsidRPr="0058282B" w:rsidRDefault="006549C3" w:rsidP="006549C3">
      <w:pPr>
        <w:tabs>
          <w:tab w:val="left" w:pos="851"/>
        </w:tabs>
        <w:ind w:left="360"/>
        <w:rPr>
          <w:rFonts w:ascii="Arial" w:hAnsi="Arial" w:cs="Arial"/>
          <w:b/>
          <w:bCs/>
          <w:iCs/>
          <w:szCs w:val="24"/>
          <w:lang w:val="fr-FR"/>
        </w:rPr>
      </w:pPr>
      <w:r w:rsidRPr="00CE13E4">
        <w:rPr>
          <w:rFonts w:ascii="Arial" w:hAnsi="Arial" w:cs="Arial"/>
          <w:szCs w:val="24"/>
          <w:lang w:val="fr-FR"/>
        </w:rPr>
        <w:t>Le Prestataire de services est censé commencer sa mission à la date du</w:t>
      </w:r>
      <w:r w:rsidR="006F4D97" w:rsidRPr="006F4D97">
        <w:rPr>
          <w:rFonts w:ascii="Arial" w:hAnsi="Arial" w:cs="Arial"/>
          <w:b/>
          <w:bCs/>
          <w:szCs w:val="24"/>
          <w:lang w:val="fr-FR"/>
        </w:rPr>
        <w:t xml:space="preserve"> </w:t>
      </w:r>
      <w:r w:rsidR="00120DE6">
        <w:rPr>
          <w:rFonts w:ascii="Arial" w:hAnsi="Arial" w:cs="Arial"/>
          <w:b/>
          <w:bCs/>
          <w:szCs w:val="24"/>
          <w:lang w:val="fr-FR"/>
        </w:rPr>
        <w:t>15</w:t>
      </w:r>
      <w:r w:rsidR="00B47B3B">
        <w:rPr>
          <w:rFonts w:ascii="Arial" w:hAnsi="Arial" w:cs="Arial"/>
          <w:b/>
          <w:bCs/>
          <w:szCs w:val="24"/>
          <w:lang w:val="fr-FR"/>
        </w:rPr>
        <w:t xml:space="preserve"> juin </w:t>
      </w:r>
      <w:r w:rsidRPr="006F4D97">
        <w:rPr>
          <w:rFonts w:ascii="Arial" w:hAnsi="Arial" w:cs="Arial"/>
          <w:b/>
          <w:bCs/>
          <w:szCs w:val="24"/>
          <w:lang w:val="fr-FR"/>
        </w:rPr>
        <w:t>2022.</w:t>
      </w:r>
    </w:p>
    <w:p w14:paraId="6F4ABA6A" w14:textId="77777777" w:rsidR="006549C3" w:rsidRPr="00CE13E4" w:rsidRDefault="006549C3" w:rsidP="006549C3">
      <w:pPr>
        <w:tabs>
          <w:tab w:val="left" w:pos="851"/>
        </w:tabs>
        <w:ind w:left="360"/>
        <w:rPr>
          <w:rFonts w:ascii="Arial" w:hAnsi="Arial" w:cs="Arial"/>
          <w:b/>
          <w:bCs/>
          <w:iCs/>
          <w:szCs w:val="24"/>
          <w:lang w:val="fr-FR"/>
        </w:rPr>
      </w:pPr>
    </w:p>
    <w:p w14:paraId="20DE6414" w14:textId="77777777" w:rsidR="006549C3" w:rsidRPr="00CE13E4" w:rsidRDefault="006549C3" w:rsidP="006549C3">
      <w:pPr>
        <w:tabs>
          <w:tab w:val="left" w:pos="851"/>
        </w:tabs>
        <w:ind w:left="360"/>
        <w:rPr>
          <w:rFonts w:ascii="Arial" w:hAnsi="Arial" w:cs="Arial"/>
          <w:b/>
          <w:bCs/>
          <w:iCs/>
          <w:szCs w:val="24"/>
          <w:lang w:val="fr-FR"/>
        </w:rPr>
      </w:pPr>
    </w:p>
    <w:p w14:paraId="0EB21894" w14:textId="77777777" w:rsidR="006549C3" w:rsidRPr="00CE13E4" w:rsidRDefault="006549C3" w:rsidP="006549C3">
      <w:pPr>
        <w:tabs>
          <w:tab w:val="left" w:pos="851"/>
        </w:tabs>
        <w:ind w:left="360"/>
        <w:rPr>
          <w:rFonts w:ascii="Arial" w:hAnsi="Arial" w:cs="Arial"/>
          <w:b/>
          <w:bCs/>
          <w:iCs/>
          <w:szCs w:val="24"/>
          <w:lang w:val="fr-FR"/>
        </w:rPr>
      </w:pPr>
    </w:p>
    <w:p w14:paraId="616599EA" w14:textId="77777777" w:rsidR="006549C3" w:rsidRPr="00CE13E4" w:rsidRDefault="006549C3" w:rsidP="006549C3">
      <w:pPr>
        <w:tabs>
          <w:tab w:val="left" w:pos="851"/>
        </w:tabs>
        <w:ind w:left="360"/>
        <w:rPr>
          <w:rFonts w:ascii="Arial" w:hAnsi="Arial" w:cs="Arial"/>
          <w:b/>
          <w:bCs/>
          <w:iCs/>
          <w:szCs w:val="24"/>
          <w:lang w:val="fr-FR"/>
        </w:rPr>
      </w:pPr>
    </w:p>
    <w:p w14:paraId="11CE9009" w14:textId="77777777" w:rsidR="006549C3" w:rsidRPr="00CE13E4" w:rsidRDefault="006549C3" w:rsidP="006549C3">
      <w:pPr>
        <w:tabs>
          <w:tab w:val="left" w:pos="851"/>
        </w:tabs>
        <w:ind w:left="360"/>
        <w:rPr>
          <w:rFonts w:ascii="Arial" w:hAnsi="Arial" w:cs="Arial"/>
          <w:b/>
          <w:bCs/>
          <w:iCs/>
          <w:szCs w:val="24"/>
          <w:lang w:val="fr-FR"/>
        </w:rPr>
      </w:pPr>
    </w:p>
    <w:p w14:paraId="3C785D92" w14:textId="77777777" w:rsidR="006549C3" w:rsidRPr="00CE13E4" w:rsidRDefault="006549C3" w:rsidP="006549C3">
      <w:pPr>
        <w:tabs>
          <w:tab w:val="left" w:pos="851"/>
        </w:tabs>
        <w:ind w:left="360"/>
        <w:rPr>
          <w:rFonts w:ascii="Arial" w:hAnsi="Arial" w:cs="Arial"/>
          <w:b/>
          <w:bCs/>
          <w:iCs/>
          <w:szCs w:val="24"/>
          <w:lang w:val="fr-FR"/>
        </w:rPr>
      </w:pPr>
    </w:p>
    <w:p w14:paraId="70AA7BA2" w14:textId="77777777" w:rsidR="006549C3" w:rsidRPr="00CE13E4" w:rsidRDefault="006549C3" w:rsidP="006549C3">
      <w:pPr>
        <w:tabs>
          <w:tab w:val="left" w:pos="851"/>
        </w:tabs>
        <w:ind w:left="360"/>
        <w:rPr>
          <w:rFonts w:ascii="Arial" w:hAnsi="Arial" w:cs="Arial"/>
          <w:b/>
          <w:bCs/>
          <w:iCs/>
          <w:szCs w:val="24"/>
          <w:lang w:val="fr-FR"/>
        </w:rPr>
      </w:pPr>
    </w:p>
    <w:p w14:paraId="5755EEA3" w14:textId="77777777" w:rsidR="006549C3" w:rsidRPr="00CE13E4" w:rsidRDefault="006549C3" w:rsidP="006549C3">
      <w:pPr>
        <w:tabs>
          <w:tab w:val="left" w:pos="851"/>
        </w:tabs>
        <w:ind w:left="360"/>
        <w:rPr>
          <w:rFonts w:ascii="Arial" w:hAnsi="Arial" w:cs="Arial"/>
          <w:b/>
          <w:bCs/>
          <w:iCs/>
          <w:szCs w:val="24"/>
          <w:lang w:val="fr-FR"/>
        </w:rPr>
      </w:pPr>
    </w:p>
    <w:p w14:paraId="16B0B590" w14:textId="77777777" w:rsidR="006549C3" w:rsidRPr="00CE13E4" w:rsidRDefault="006549C3" w:rsidP="006549C3">
      <w:pPr>
        <w:tabs>
          <w:tab w:val="left" w:pos="851"/>
        </w:tabs>
        <w:ind w:left="360"/>
        <w:rPr>
          <w:rFonts w:ascii="Arial" w:hAnsi="Arial" w:cs="Arial"/>
          <w:b/>
          <w:bCs/>
          <w:iCs/>
          <w:szCs w:val="24"/>
          <w:lang w:val="fr-FR"/>
        </w:rPr>
      </w:pPr>
    </w:p>
    <w:p w14:paraId="143220B2" w14:textId="77777777" w:rsidR="006549C3" w:rsidRPr="00CE13E4" w:rsidRDefault="006549C3" w:rsidP="006549C3">
      <w:pPr>
        <w:tabs>
          <w:tab w:val="left" w:pos="851"/>
        </w:tabs>
        <w:ind w:left="360"/>
        <w:rPr>
          <w:rFonts w:ascii="Arial" w:hAnsi="Arial" w:cs="Arial"/>
          <w:b/>
          <w:bCs/>
          <w:iCs/>
          <w:szCs w:val="24"/>
          <w:lang w:val="fr-FR"/>
        </w:rPr>
      </w:pPr>
    </w:p>
    <w:p w14:paraId="621CF5CC" w14:textId="77777777" w:rsidR="006549C3" w:rsidRPr="00CE13E4" w:rsidRDefault="006549C3" w:rsidP="006549C3">
      <w:pPr>
        <w:tabs>
          <w:tab w:val="left" w:pos="851"/>
        </w:tabs>
        <w:ind w:left="360"/>
        <w:rPr>
          <w:rFonts w:ascii="Arial" w:hAnsi="Arial" w:cs="Arial"/>
          <w:b/>
          <w:bCs/>
          <w:iCs/>
          <w:szCs w:val="24"/>
          <w:lang w:val="fr-FR"/>
        </w:rPr>
      </w:pPr>
    </w:p>
    <w:p w14:paraId="0C0E889A" w14:textId="77777777" w:rsidR="006549C3" w:rsidRPr="00CE13E4" w:rsidRDefault="006549C3" w:rsidP="006549C3">
      <w:pPr>
        <w:tabs>
          <w:tab w:val="left" w:pos="851"/>
        </w:tabs>
        <w:ind w:left="360"/>
        <w:rPr>
          <w:rFonts w:ascii="Arial" w:hAnsi="Arial" w:cs="Arial"/>
          <w:b/>
          <w:bCs/>
          <w:iCs/>
          <w:szCs w:val="24"/>
          <w:lang w:val="fr-FR"/>
        </w:rPr>
      </w:pPr>
    </w:p>
    <w:p w14:paraId="249B283B" w14:textId="77777777" w:rsidR="006549C3" w:rsidRPr="00CE13E4" w:rsidRDefault="006549C3" w:rsidP="006549C3">
      <w:pPr>
        <w:tabs>
          <w:tab w:val="left" w:pos="851"/>
        </w:tabs>
        <w:ind w:left="360"/>
        <w:rPr>
          <w:rFonts w:ascii="Arial" w:hAnsi="Arial" w:cs="Arial"/>
          <w:b/>
          <w:bCs/>
          <w:iCs/>
          <w:szCs w:val="24"/>
          <w:lang w:val="fr-FR"/>
        </w:rPr>
      </w:pPr>
    </w:p>
    <w:p w14:paraId="6F632052" w14:textId="77777777" w:rsidR="006549C3" w:rsidRPr="00CE13E4" w:rsidRDefault="006549C3" w:rsidP="006549C3">
      <w:pPr>
        <w:tabs>
          <w:tab w:val="left" w:pos="851"/>
        </w:tabs>
        <w:ind w:left="360"/>
        <w:rPr>
          <w:rFonts w:ascii="Arial" w:hAnsi="Arial" w:cs="Arial"/>
          <w:b/>
          <w:bCs/>
          <w:iCs/>
          <w:szCs w:val="24"/>
          <w:lang w:val="fr-FR"/>
        </w:rPr>
      </w:pPr>
    </w:p>
    <w:p w14:paraId="48DBCF2B" w14:textId="77777777" w:rsidR="006549C3" w:rsidRPr="00CE13E4" w:rsidRDefault="006549C3" w:rsidP="006549C3">
      <w:pPr>
        <w:tabs>
          <w:tab w:val="left" w:pos="851"/>
        </w:tabs>
        <w:ind w:left="360"/>
        <w:rPr>
          <w:rFonts w:ascii="Arial" w:hAnsi="Arial" w:cs="Arial"/>
          <w:b/>
          <w:bCs/>
          <w:iCs/>
          <w:szCs w:val="24"/>
          <w:lang w:val="fr-FR"/>
        </w:rPr>
      </w:pPr>
    </w:p>
    <w:p w14:paraId="33A77552" w14:textId="77777777" w:rsidR="006549C3" w:rsidRPr="00CE13E4" w:rsidRDefault="006549C3" w:rsidP="006549C3">
      <w:pPr>
        <w:tabs>
          <w:tab w:val="left" w:pos="851"/>
        </w:tabs>
        <w:ind w:left="360"/>
        <w:rPr>
          <w:rFonts w:ascii="Arial" w:hAnsi="Arial" w:cs="Arial"/>
          <w:b/>
          <w:bCs/>
          <w:iCs/>
          <w:szCs w:val="24"/>
          <w:lang w:val="fr-FR"/>
        </w:rPr>
      </w:pPr>
    </w:p>
    <w:p w14:paraId="3A4C9651" w14:textId="77777777" w:rsidR="006549C3" w:rsidRPr="00CE13E4" w:rsidRDefault="006549C3" w:rsidP="006549C3">
      <w:pPr>
        <w:tabs>
          <w:tab w:val="left" w:pos="851"/>
        </w:tabs>
        <w:ind w:left="360"/>
        <w:rPr>
          <w:rFonts w:ascii="Arial" w:hAnsi="Arial" w:cs="Arial"/>
          <w:b/>
          <w:bCs/>
          <w:iCs/>
          <w:szCs w:val="24"/>
          <w:lang w:val="fr-FR"/>
        </w:rPr>
      </w:pPr>
    </w:p>
    <w:p w14:paraId="272F7EDD" w14:textId="77777777" w:rsidR="006549C3" w:rsidRPr="00CE13E4" w:rsidRDefault="006549C3" w:rsidP="006549C3">
      <w:pPr>
        <w:tabs>
          <w:tab w:val="left" w:pos="851"/>
        </w:tabs>
        <w:ind w:left="360"/>
        <w:rPr>
          <w:rFonts w:ascii="Arial" w:hAnsi="Arial" w:cs="Arial"/>
          <w:b/>
          <w:bCs/>
          <w:iCs/>
          <w:szCs w:val="24"/>
          <w:lang w:val="fr-FR"/>
        </w:rPr>
      </w:pPr>
    </w:p>
    <w:p w14:paraId="6422AB2A" w14:textId="77777777" w:rsidR="006549C3" w:rsidRPr="00CE13E4" w:rsidRDefault="006549C3" w:rsidP="006549C3">
      <w:pPr>
        <w:ind w:right="119"/>
        <w:rPr>
          <w:rFonts w:ascii="Arial" w:eastAsia="Calibri Light" w:hAnsi="Arial" w:cs="Arial"/>
          <w:bCs/>
          <w:szCs w:val="24"/>
          <w:u w:val="single"/>
          <w:lang w:val="fr-FR"/>
        </w:rPr>
      </w:pPr>
    </w:p>
    <w:p w14:paraId="210D6405" w14:textId="77777777" w:rsidR="006549C3" w:rsidRPr="00CE13E4" w:rsidRDefault="006549C3" w:rsidP="006549C3">
      <w:pPr>
        <w:ind w:right="119"/>
        <w:jc w:val="center"/>
        <w:rPr>
          <w:rFonts w:ascii="Arial" w:eastAsia="Calibri Light" w:hAnsi="Arial" w:cs="Arial"/>
          <w:bCs/>
          <w:szCs w:val="24"/>
          <w:u w:val="single"/>
          <w:lang w:val="fr-FR"/>
        </w:rPr>
      </w:pPr>
      <w:r w:rsidRPr="00CE13E4">
        <w:rPr>
          <w:rFonts w:ascii="Arial" w:eastAsia="Calibri Light" w:hAnsi="Arial" w:cs="Arial"/>
          <w:bCs/>
          <w:szCs w:val="24"/>
          <w:u w:val="single"/>
          <w:lang w:val="fr-FR"/>
        </w:rPr>
        <w:t>Demande d’offre de prix/ appel à consultation</w:t>
      </w:r>
    </w:p>
    <w:p w14:paraId="19C2CDAA" w14:textId="5719237B" w:rsidR="006549C3" w:rsidRPr="00C74FF6" w:rsidRDefault="006549C3" w:rsidP="006549C3">
      <w:pPr>
        <w:tabs>
          <w:tab w:val="left" w:pos="0"/>
        </w:tabs>
        <w:suppressAutoHyphens/>
        <w:jc w:val="center"/>
        <w:rPr>
          <w:rFonts w:ascii="Arial" w:eastAsia="Calibri Light" w:hAnsi="Arial" w:cs="Arial"/>
          <w:b/>
          <w:color w:val="002060"/>
          <w:szCs w:val="24"/>
          <w:lang w:val="fr-FR"/>
        </w:rPr>
      </w:pPr>
      <w:r w:rsidRPr="00CE13E4">
        <w:rPr>
          <w:rFonts w:ascii="Arial" w:eastAsia="Calibri Light" w:hAnsi="Arial" w:cs="Arial"/>
          <w:bCs/>
          <w:szCs w:val="24"/>
          <w:u w:val="single"/>
          <w:lang w:val="fr-FR"/>
        </w:rPr>
        <w:br/>
      </w:r>
      <w:r w:rsidR="00120DE6" w:rsidRPr="00120DE6">
        <w:rPr>
          <w:rFonts w:ascii="Arial" w:eastAsia="Calibri Light" w:hAnsi="Arial" w:cs="Arial"/>
          <w:b/>
          <w:szCs w:val="24"/>
          <w:lang w:val="fr-FR"/>
        </w:rPr>
        <w:t>Intégrer la dimension migratoire dans la planification locale à travers un renforcement de</w:t>
      </w:r>
      <w:r w:rsidR="00B23A5A">
        <w:rPr>
          <w:rFonts w:ascii="Arial" w:eastAsia="Calibri Light" w:hAnsi="Arial" w:cs="Arial"/>
          <w:b/>
          <w:szCs w:val="24"/>
          <w:lang w:val="fr-FR"/>
        </w:rPr>
        <w:t>s</w:t>
      </w:r>
      <w:r w:rsidR="00120DE6" w:rsidRPr="00120DE6">
        <w:rPr>
          <w:rFonts w:ascii="Arial" w:eastAsia="Calibri Light" w:hAnsi="Arial" w:cs="Arial"/>
          <w:b/>
          <w:szCs w:val="24"/>
          <w:lang w:val="fr-FR"/>
        </w:rPr>
        <w:t xml:space="preserve"> capacité</w:t>
      </w:r>
      <w:r w:rsidR="00B23A5A">
        <w:rPr>
          <w:rFonts w:ascii="Arial" w:eastAsia="Calibri Light" w:hAnsi="Arial" w:cs="Arial"/>
          <w:b/>
          <w:szCs w:val="24"/>
          <w:lang w:val="fr-FR"/>
        </w:rPr>
        <w:t xml:space="preserve">s </w:t>
      </w:r>
      <w:r w:rsidR="00120DE6" w:rsidRPr="00120DE6">
        <w:rPr>
          <w:rFonts w:ascii="Arial" w:eastAsia="Calibri Light" w:hAnsi="Arial" w:cs="Arial"/>
          <w:b/>
          <w:szCs w:val="24"/>
          <w:lang w:val="fr-FR"/>
        </w:rPr>
        <w:t>de la municipalité de Tanger dans le but d'élaborer une feuille de route opérationnelle sur la manière d'intégrer la migration dans le plan de développement local.</w:t>
      </w:r>
    </w:p>
    <w:p w14:paraId="6158AEEC" w14:textId="77777777" w:rsidR="006549C3" w:rsidRPr="00CE13E4" w:rsidRDefault="006549C3" w:rsidP="006549C3">
      <w:pPr>
        <w:ind w:right="119"/>
        <w:jc w:val="center"/>
        <w:rPr>
          <w:rFonts w:ascii="Arial" w:eastAsia="Calibri Light" w:hAnsi="Arial" w:cs="Arial"/>
          <w:b/>
          <w:color w:val="002060"/>
          <w:szCs w:val="24"/>
          <w:lang w:val="fr-FR"/>
        </w:rPr>
      </w:pPr>
    </w:p>
    <w:p w14:paraId="223B8E78" w14:textId="77777777" w:rsidR="006549C3" w:rsidRPr="00CE13E4" w:rsidRDefault="006549C3" w:rsidP="006549C3">
      <w:pPr>
        <w:widowControl w:val="0"/>
        <w:spacing w:before="8"/>
        <w:textAlignment w:val="auto"/>
        <w:rPr>
          <w:rFonts w:ascii="Arial" w:eastAsia="Trebuchet MS" w:hAnsi="Arial" w:cs="Arial"/>
          <w:b/>
          <w:bCs/>
          <w:szCs w:val="24"/>
          <w:lang w:val="fr-FR" w:eastAsia="fr-FR" w:bidi="fr-FR"/>
        </w:rPr>
      </w:pPr>
    </w:p>
    <w:p w14:paraId="61D5594C" w14:textId="77777777" w:rsidR="006549C3" w:rsidRPr="00345D51" w:rsidRDefault="006549C3" w:rsidP="006549C3">
      <w:pPr>
        <w:widowControl w:val="0"/>
        <w:spacing w:before="1"/>
        <w:ind w:left="709" w:right="98"/>
        <w:jc w:val="center"/>
        <w:textAlignment w:val="auto"/>
        <w:rPr>
          <w:rFonts w:ascii="Arial" w:eastAsia="Trebuchet MS" w:hAnsi="Arial" w:cs="Arial"/>
          <w:b/>
          <w:bCs/>
          <w:color w:val="001F5F"/>
          <w:szCs w:val="24"/>
          <w:u w:val="single" w:color="001F5F"/>
          <w:lang w:val="fr-FR" w:eastAsia="fr-FR" w:bidi="fr-FR"/>
        </w:rPr>
      </w:pPr>
      <w:r w:rsidRPr="00345D51">
        <w:rPr>
          <w:rFonts w:ascii="Arial" w:eastAsia="Trebuchet MS" w:hAnsi="Arial" w:cs="Arial"/>
          <w:b/>
          <w:bCs/>
          <w:color w:val="001F5F"/>
          <w:szCs w:val="24"/>
          <w:u w:val="single" w:color="001F5F"/>
          <w:lang w:val="fr-FR" w:eastAsia="fr-FR" w:bidi="fr-FR"/>
        </w:rPr>
        <w:t>Termes de reference</w:t>
      </w:r>
    </w:p>
    <w:p w14:paraId="160CD0AF" w14:textId="3A6AFCFC" w:rsidR="001C6CD3" w:rsidRPr="001C6CD3" w:rsidRDefault="001C6CD3" w:rsidP="009B4CAD">
      <w:pPr>
        <w:pStyle w:val="paragraph"/>
        <w:numPr>
          <w:ilvl w:val="0"/>
          <w:numId w:val="20"/>
        </w:numPr>
        <w:spacing w:after="0"/>
        <w:textAlignment w:val="baseline"/>
        <w:rPr>
          <w:rFonts w:ascii="Arial" w:hAnsi="Arial" w:cs="Arial"/>
          <w:b/>
          <w:lang w:val="fr-FR"/>
        </w:rPr>
      </w:pPr>
      <w:r w:rsidRPr="001C6CD3">
        <w:rPr>
          <w:rFonts w:ascii="Arial" w:hAnsi="Arial" w:cs="Arial"/>
          <w:b/>
          <w:lang w:val="fr-FR"/>
        </w:rPr>
        <w:t>Contexte</w:t>
      </w:r>
      <w:r w:rsidRPr="001C6CD3">
        <w:rPr>
          <w:rFonts w:ascii="Arial" w:hAnsi="Arial" w:cs="Arial"/>
          <w:b/>
          <w:lang w:val="fr-FR"/>
        </w:rPr>
        <w:tab/>
      </w:r>
    </w:p>
    <w:p w14:paraId="04AE83DF" w14:textId="77777777" w:rsidR="001C6CD3" w:rsidRPr="001C6CD3" w:rsidRDefault="001C6CD3" w:rsidP="00BA424B">
      <w:pPr>
        <w:pStyle w:val="paragraph"/>
        <w:spacing w:after="0"/>
        <w:jc w:val="both"/>
        <w:textAlignment w:val="baseline"/>
        <w:rPr>
          <w:rFonts w:ascii="Arial" w:hAnsi="Arial" w:cs="Arial"/>
          <w:bCs/>
          <w:lang w:val="fr-FR"/>
        </w:rPr>
      </w:pPr>
      <w:r w:rsidRPr="001C6CD3">
        <w:rPr>
          <w:rFonts w:ascii="Arial" w:hAnsi="Arial" w:cs="Arial"/>
          <w:bCs/>
          <w:lang w:val="fr-FR"/>
        </w:rPr>
        <w:t>Doté d’une position géographique particulière, carrefour entre l’Europe et l’Afrique, le Maroc s’est vu, progressivement, passé d’un pays de transit à un pays de destination. Accueillant des flux migratoires de plus en plus importants marqués par des profils migratoires riches et complexes, le Royaume s’est engagé à réformer sa politique migratoire afin de faire face à ces nouveaux enjeux. Lancée en 2013, la Stratégie Nationale d'Immigration et d’Asile (SNIA), est pilotée à l’époque par le Ministère délégué Auprès du Ministre des Affaires Etrangères, de la Coopération Africaine et des Marocains Résidant à l’Etranger, chargé des Marocains Résidant à l’Etrange. Le Maroc est un pays champion dans la gestion de la migration, il est un modèle en matière de la mise en œuvre des politiques migratoires humanistes et responsables.</w:t>
      </w:r>
    </w:p>
    <w:p w14:paraId="3605C1A0" w14:textId="77777777" w:rsidR="001C6CD3" w:rsidRPr="001C6CD3" w:rsidRDefault="001C6CD3" w:rsidP="00BA424B">
      <w:pPr>
        <w:pStyle w:val="paragraph"/>
        <w:spacing w:after="0"/>
        <w:jc w:val="both"/>
        <w:textAlignment w:val="baseline"/>
        <w:rPr>
          <w:rFonts w:ascii="Arial" w:hAnsi="Arial" w:cs="Arial"/>
          <w:bCs/>
          <w:lang w:val="fr-FR"/>
        </w:rPr>
      </w:pPr>
      <w:r w:rsidRPr="001C6CD3">
        <w:rPr>
          <w:rFonts w:ascii="Arial" w:hAnsi="Arial" w:cs="Arial"/>
          <w:bCs/>
          <w:lang w:val="fr-FR"/>
        </w:rPr>
        <w:t>La Régionalisation Avancée à donner plus d’autonomie aux collectivité territoriale pour développer des stratégies territoriales en vue de la territorialisation de la Stratégie Nationale d’Immigration et d’Asile (SNIA) à l’échelon local. Afin de concrétiser la déclinaison de ces politiques migratoires au niveau régional, l’accompagnement et le soutien des collectivités territoriales dans l’appropriation des nouvelles compétences qui leurs sont attribuées représente un enjeu majeur.</w:t>
      </w:r>
    </w:p>
    <w:p w14:paraId="15E1F922" w14:textId="77777777" w:rsidR="001C6CD3" w:rsidRPr="001C6CD3" w:rsidRDefault="001C6CD3" w:rsidP="00BA424B">
      <w:pPr>
        <w:pStyle w:val="paragraph"/>
        <w:spacing w:after="0"/>
        <w:jc w:val="both"/>
        <w:textAlignment w:val="baseline"/>
        <w:rPr>
          <w:rFonts w:ascii="Arial" w:hAnsi="Arial" w:cs="Arial"/>
          <w:bCs/>
          <w:lang w:val="fr-FR"/>
        </w:rPr>
      </w:pPr>
      <w:r w:rsidRPr="001C6CD3">
        <w:rPr>
          <w:rFonts w:ascii="Arial" w:hAnsi="Arial" w:cs="Arial"/>
          <w:bCs/>
          <w:lang w:val="fr-FR"/>
        </w:rPr>
        <w:t>Dans le cadre des initiatives Migration Gouvernance et Développement l’OIM Maroc et l’OIM Italie mettent en œuvre le projet Réseau des Autorités Locales pour la Migration et le Développement qui vise à impliquer les municipalités italiennes, marocaines et tunisiennes intéressées par intégrer la migration dans leurs plans de développement local et dans les politiques sectorielles. L'objectif général du projet est de promouvoir la collaboration transnationale entre les municipalités méditerranéennes impliquées dans le projet pour la valorisation de la migration en tant qu’un levier développement et pour la réalisation des Objectifs de Développement Durable.</w:t>
      </w:r>
    </w:p>
    <w:p w14:paraId="191F574F" w14:textId="77777777" w:rsidR="001C6CD3" w:rsidRPr="001C6CD3" w:rsidRDefault="001C6CD3" w:rsidP="00BA424B">
      <w:pPr>
        <w:pStyle w:val="paragraph"/>
        <w:spacing w:after="0"/>
        <w:jc w:val="both"/>
        <w:textAlignment w:val="baseline"/>
        <w:rPr>
          <w:rFonts w:ascii="Arial" w:hAnsi="Arial" w:cs="Arial"/>
          <w:bCs/>
          <w:lang w:val="fr-FR"/>
        </w:rPr>
      </w:pPr>
      <w:r w:rsidRPr="001C6CD3">
        <w:rPr>
          <w:rFonts w:ascii="Arial" w:hAnsi="Arial" w:cs="Arial"/>
          <w:bCs/>
          <w:lang w:val="fr-FR"/>
        </w:rPr>
        <w:t>Le projet est décliné autour de trois composants principaux : a) Amélioration la capacité des municipalité à concevoir et gérer des politiques prenant en compte la composante migratoire ; b) Intégration de la migration dans les processus de planification politique et/ou les plans de développement des municipalités ; c) Création d'un réseau de municipalités actives sur le thème de l'intégration de la migration.</w:t>
      </w:r>
    </w:p>
    <w:p w14:paraId="62652FE3" w14:textId="77777777" w:rsidR="001C6CD3" w:rsidRPr="001C6CD3" w:rsidRDefault="001C6CD3" w:rsidP="00BA424B">
      <w:pPr>
        <w:pStyle w:val="paragraph"/>
        <w:spacing w:after="0"/>
        <w:jc w:val="both"/>
        <w:textAlignment w:val="baseline"/>
        <w:rPr>
          <w:rFonts w:ascii="Arial" w:hAnsi="Arial" w:cs="Arial"/>
          <w:bCs/>
          <w:lang w:val="fr-FR"/>
        </w:rPr>
      </w:pPr>
      <w:r w:rsidRPr="001C6CD3">
        <w:rPr>
          <w:rFonts w:ascii="Arial" w:hAnsi="Arial" w:cs="Arial"/>
          <w:bCs/>
          <w:lang w:val="fr-FR"/>
        </w:rPr>
        <w:t xml:space="preserve">L'OIM à travers le projet </w:t>
      </w:r>
      <w:r w:rsidRPr="001C6CD3">
        <w:rPr>
          <w:rFonts w:ascii="Arial" w:hAnsi="Arial" w:cs="Arial"/>
          <w:bCs/>
          <w:i/>
          <w:iCs/>
          <w:lang w:val="fr-FR"/>
        </w:rPr>
        <w:t>« Réseau des autorités locales pour la migration et le développement »</w:t>
      </w:r>
      <w:r w:rsidRPr="001C6CD3">
        <w:rPr>
          <w:rFonts w:ascii="Arial" w:hAnsi="Arial" w:cs="Arial"/>
          <w:bCs/>
          <w:lang w:val="fr-FR"/>
        </w:rPr>
        <w:t xml:space="preserve"> va encourager un échange structuré entre les municipalités et les principales parties prenantes italiennes et des pays partenaires, facilitant l'échange des bonnes pratiques et des expériences, la discussion d'intérêts communs et l'élaboration de plans d'action pour la réalisation d'une priorité locale qui inclut le thème de la migration.</w:t>
      </w:r>
    </w:p>
    <w:p w14:paraId="5EEB0E86" w14:textId="701C0326" w:rsidR="001C6CD3" w:rsidRPr="001C6CD3" w:rsidRDefault="001C6CD3" w:rsidP="00BA424B">
      <w:pPr>
        <w:pStyle w:val="paragraph"/>
        <w:spacing w:after="0"/>
        <w:jc w:val="both"/>
        <w:textAlignment w:val="baseline"/>
        <w:rPr>
          <w:rFonts w:ascii="Arial" w:hAnsi="Arial" w:cs="Arial"/>
          <w:bCs/>
          <w:lang w:val="fr-FR"/>
        </w:rPr>
      </w:pPr>
      <w:r w:rsidRPr="001C6CD3">
        <w:rPr>
          <w:rFonts w:ascii="Arial" w:hAnsi="Arial" w:cs="Arial"/>
          <w:bCs/>
          <w:lang w:val="fr-FR"/>
        </w:rPr>
        <w:t>Le projet s'appuie sur les résultats de l'Initiative conjointe pour la migration et le développement (</w:t>
      </w:r>
      <w:r w:rsidR="00B23A5A">
        <w:rPr>
          <w:rFonts w:ascii="Arial" w:hAnsi="Arial" w:cs="Arial"/>
          <w:bCs/>
          <w:lang w:val="fr-FR"/>
        </w:rPr>
        <w:t>ICMD</w:t>
      </w:r>
      <w:r w:rsidRPr="001C6CD3">
        <w:rPr>
          <w:rFonts w:ascii="Arial" w:hAnsi="Arial" w:cs="Arial"/>
          <w:bCs/>
          <w:lang w:val="fr-FR"/>
        </w:rPr>
        <w:t xml:space="preserve">), un programme mondial inter-agences dirigé par le PNUD, mis en œuvre en partenariat avec l'OIM, le Centre international de formation-OIT, ONU Femmes, le HCR, le FNUAP et l'UNITAR, et financé par l'Union européenne et la Direction du développement et de la coopération suisse. </w:t>
      </w:r>
    </w:p>
    <w:p w14:paraId="7A991C91" w14:textId="37F2BE84" w:rsidR="001C6CD3" w:rsidRPr="001C6CD3" w:rsidRDefault="001C6CD3" w:rsidP="00BA424B">
      <w:pPr>
        <w:pStyle w:val="paragraph"/>
        <w:numPr>
          <w:ilvl w:val="0"/>
          <w:numId w:val="20"/>
        </w:numPr>
        <w:spacing w:after="0"/>
        <w:jc w:val="both"/>
        <w:textAlignment w:val="baseline"/>
        <w:rPr>
          <w:rFonts w:ascii="Arial" w:hAnsi="Arial" w:cs="Arial"/>
          <w:b/>
          <w:lang w:val="fr-FR"/>
        </w:rPr>
      </w:pPr>
      <w:r w:rsidRPr="001C6CD3">
        <w:rPr>
          <w:rFonts w:ascii="Arial" w:hAnsi="Arial" w:cs="Arial"/>
          <w:b/>
          <w:lang w:val="fr-FR"/>
        </w:rPr>
        <w:t xml:space="preserve">Objectif de la consultation </w:t>
      </w:r>
    </w:p>
    <w:p w14:paraId="5EE9EA79" w14:textId="77777777" w:rsidR="001C6CD3" w:rsidRPr="001C6CD3" w:rsidRDefault="001C6CD3" w:rsidP="00BA424B">
      <w:pPr>
        <w:pStyle w:val="paragraph"/>
        <w:spacing w:after="0"/>
        <w:jc w:val="both"/>
        <w:textAlignment w:val="baseline"/>
        <w:rPr>
          <w:rFonts w:ascii="Arial" w:hAnsi="Arial" w:cs="Arial"/>
          <w:lang w:val="fr-FR"/>
        </w:rPr>
      </w:pPr>
      <w:r w:rsidRPr="001C6CD3">
        <w:rPr>
          <w:rFonts w:ascii="Arial" w:hAnsi="Arial" w:cs="Arial"/>
          <w:lang w:val="fr-FR"/>
        </w:rPr>
        <w:t>La finalité de la consultation est de contribuer aux efforts de la Municipalité de Tanger dans l’intégration de la dimension migratoire dans la planification locale à travers une feuille de route et un renforcement de capacités des élus et des acteurs locaux. Le/la consultant-e fournira une assistance technique à la municipalité de Tanger dans le but d'élaborer une feuille de route opérationnelle sur la manière d'intégrer la migration dans le plans de développement local.</w:t>
      </w:r>
    </w:p>
    <w:p w14:paraId="271F1606" w14:textId="5BE4E596" w:rsidR="006549C3" w:rsidRPr="00CE13E4" w:rsidRDefault="006549C3" w:rsidP="00BA424B">
      <w:pPr>
        <w:pStyle w:val="paragraph"/>
        <w:numPr>
          <w:ilvl w:val="0"/>
          <w:numId w:val="20"/>
        </w:numPr>
        <w:spacing w:before="0" w:beforeAutospacing="0" w:after="0" w:afterAutospacing="0"/>
        <w:jc w:val="both"/>
        <w:textAlignment w:val="baseline"/>
        <w:rPr>
          <w:rFonts w:ascii="Arial" w:hAnsi="Arial" w:cs="Arial"/>
          <w:b/>
          <w:bCs/>
        </w:rPr>
      </w:pPr>
      <w:r w:rsidRPr="00CE13E4">
        <w:rPr>
          <w:rStyle w:val="normaltextrun"/>
          <w:rFonts w:ascii="Arial" w:hAnsi="Arial" w:cs="Arial"/>
          <w:b/>
          <w:bCs/>
          <w:lang w:val="fr-FR"/>
        </w:rPr>
        <w:t>Cible : </w:t>
      </w:r>
      <w:r w:rsidRPr="00CE13E4">
        <w:rPr>
          <w:rStyle w:val="eop"/>
          <w:rFonts w:ascii="Arial" w:hAnsi="Arial" w:cs="Arial"/>
          <w:b/>
          <w:bCs/>
        </w:rPr>
        <w:t> </w:t>
      </w:r>
    </w:p>
    <w:p w14:paraId="183E2B28" w14:textId="77777777" w:rsidR="009B4CAD" w:rsidRDefault="009B4CAD" w:rsidP="00BA424B">
      <w:pPr>
        <w:pStyle w:val="paragraph"/>
        <w:spacing w:before="0" w:beforeAutospacing="0" w:after="0" w:afterAutospacing="0"/>
        <w:jc w:val="both"/>
        <w:textAlignment w:val="baseline"/>
        <w:rPr>
          <w:rStyle w:val="normaltextrun"/>
          <w:rFonts w:ascii="Arial" w:hAnsi="Arial" w:cs="Arial"/>
          <w:lang w:val="fr-FR"/>
        </w:rPr>
      </w:pPr>
    </w:p>
    <w:p w14:paraId="0C0210B6" w14:textId="61DC19F1" w:rsidR="006549C3" w:rsidRDefault="00077B41" w:rsidP="00020DC5">
      <w:pPr>
        <w:pStyle w:val="paragraph"/>
        <w:spacing w:before="0" w:beforeAutospacing="0" w:after="0" w:afterAutospacing="0"/>
        <w:jc w:val="both"/>
        <w:textAlignment w:val="baseline"/>
        <w:rPr>
          <w:rFonts w:ascii="Arial" w:hAnsi="Arial" w:cs="Arial"/>
        </w:rPr>
      </w:pPr>
      <w:r>
        <w:rPr>
          <w:rStyle w:val="normaltextrun"/>
          <w:rFonts w:ascii="Arial" w:hAnsi="Arial" w:cs="Arial"/>
          <w:lang w:val="fr-FR"/>
        </w:rPr>
        <w:t>La Municipalité de la ville de Tanger</w:t>
      </w:r>
      <w:r w:rsidR="006549C3">
        <w:rPr>
          <w:rStyle w:val="normaltextrun"/>
          <w:rFonts w:ascii="Arial" w:hAnsi="Arial" w:cs="Arial"/>
          <w:lang w:val="fr-FR"/>
        </w:rPr>
        <w:t>.</w:t>
      </w:r>
    </w:p>
    <w:p w14:paraId="0355FEF4" w14:textId="77777777" w:rsidR="00CE6EE2" w:rsidRPr="00CE6EE2" w:rsidRDefault="00CE6EE2" w:rsidP="00BA424B">
      <w:pPr>
        <w:pStyle w:val="paragraph"/>
        <w:numPr>
          <w:ilvl w:val="0"/>
          <w:numId w:val="20"/>
        </w:numPr>
        <w:spacing w:after="0"/>
        <w:jc w:val="both"/>
        <w:textAlignment w:val="baseline"/>
        <w:rPr>
          <w:rFonts w:ascii="Arial" w:hAnsi="Arial" w:cs="Arial"/>
          <w:b/>
          <w:lang w:val="fr-FR"/>
        </w:rPr>
      </w:pPr>
      <w:r w:rsidRPr="00CE6EE2">
        <w:rPr>
          <w:rFonts w:ascii="Arial" w:hAnsi="Arial" w:cs="Arial"/>
          <w:b/>
          <w:lang w:val="fr-FR"/>
        </w:rPr>
        <w:t>Etendue du travail et tâches spécifiques de la consultation</w:t>
      </w:r>
    </w:p>
    <w:p w14:paraId="15227AD5" w14:textId="77777777" w:rsidR="00CE6EE2" w:rsidRPr="00CE6EE2" w:rsidRDefault="00CE6EE2" w:rsidP="00BA424B">
      <w:pPr>
        <w:pStyle w:val="paragraph"/>
        <w:spacing w:after="0"/>
        <w:jc w:val="both"/>
        <w:textAlignment w:val="baseline"/>
        <w:rPr>
          <w:rFonts w:ascii="Arial" w:hAnsi="Arial" w:cs="Arial"/>
          <w:lang w:val="fr-FR"/>
        </w:rPr>
      </w:pPr>
      <w:r w:rsidRPr="00CE6EE2">
        <w:rPr>
          <w:rFonts w:ascii="Arial" w:hAnsi="Arial" w:cs="Arial"/>
          <w:lang w:val="fr-FR"/>
        </w:rPr>
        <w:t>Le/la consultant-e aura pour mission de réaliser les tâches suivantes :</w:t>
      </w:r>
    </w:p>
    <w:p w14:paraId="66CF0CF3" w14:textId="77777777" w:rsidR="00CE6EE2" w:rsidRPr="00CE6EE2" w:rsidRDefault="00CE6EE2" w:rsidP="00BA424B">
      <w:pPr>
        <w:pStyle w:val="paragraph"/>
        <w:numPr>
          <w:ilvl w:val="0"/>
          <w:numId w:val="15"/>
        </w:numPr>
        <w:spacing w:after="0"/>
        <w:ind w:left="426"/>
        <w:jc w:val="both"/>
        <w:textAlignment w:val="baseline"/>
        <w:rPr>
          <w:rFonts w:ascii="Arial" w:hAnsi="Arial" w:cs="Arial"/>
          <w:lang w:val="fr-FR"/>
        </w:rPr>
      </w:pPr>
      <w:r w:rsidRPr="00CE6EE2">
        <w:rPr>
          <w:rFonts w:ascii="Arial" w:hAnsi="Arial" w:cs="Arial"/>
          <w:lang w:val="fr-FR"/>
        </w:rPr>
        <w:t xml:space="preserve">Effectuer une recherche documentaire préliminaire sur la gouvernance de la migration et la dynamique migratoire à la ville de Tanger en mettant l'accent sur les potentiels de la migration pour le développement. </w:t>
      </w:r>
    </w:p>
    <w:p w14:paraId="0D109B31" w14:textId="77777777" w:rsidR="009B4CAD" w:rsidRDefault="00CE6EE2" w:rsidP="00BA424B">
      <w:pPr>
        <w:pStyle w:val="paragraph"/>
        <w:numPr>
          <w:ilvl w:val="0"/>
          <w:numId w:val="16"/>
        </w:numPr>
        <w:spacing w:after="0"/>
        <w:ind w:left="993" w:hanging="283"/>
        <w:jc w:val="both"/>
        <w:textAlignment w:val="baseline"/>
        <w:rPr>
          <w:rFonts w:ascii="Arial" w:hAnsi="Arial" w:cs="Arial"/>
          <w:lang w:val="fr-FR"/>
        </w:rPr>
      </w:pPr>
      <w:r w:rsidRPr="00CE6EE2">
        <w:rPr>
          <w:rFonts w:ascii="Arial" w:hAnsi="Arial" w:cs="Arial"/>
          <w:lang w:val="fr-FR"/>
        </w:rPr>
        <w:t xml:space="preserve">Un document de 10 à 15 pages sur le profil de la migration à la ville de Tanger </w:t>
      </w:r>
    </w:p>
    <w:p w14:paraId="21AD83EB" w14:textId="5DAE917F" w:rsidR="00CE6EE2" w:rsidRPr="00CE6EE2" w:rsidRDefault="00CE6EE2" w:rsidP="00BA424B">
      <w:pPr>
        <w:pStyle w:val="paragraph"/>
        <w:numPr>
          <w:ilvl w:val="0"/>
          <w:numId w:val="16"/>
        </w:numPr>
        <w:spacing w:after="0"/>
        <w:ind w:left="993" w:hanging="283"/>
        <w:jc w:val="both"/>
        <w:textAlignment w:val="baseline"/>
        <w:rPr>
          <w:rFonts w:ascii="Arial" w:hAnsi="Arial" w:cs="Arial"/>
          <w:lang w:val="fr-FR"/>
        </w:rPr>
      </w:pPr>
      <w:r w:rsidRPr="00CE6EE2">
        <w:rPr>
          <w:rFonts w:ascii="Arial" w:hAnsi="Arial" w:cs="Arial"/>
          <w:lang w:val="fr-FR"/>
        </w:rPr>
        <w:t>Présenter les principaux résultats de cette recherche à l'OIM Maroc dans une présentation PowerPoint lors d'une réunion interne</w:t>
      </w:r>
    </w:p>
    <w:p w14:paraId="18AA89DE" w14:textId="77777777" w:rsidR="00CE6EE2" w:rsidRPr="00CE6EE2" w:rsidRDefault="00CE6EE2" w:rsidP="00BA424B">
      <w:pPr>
        <w:pStyle w:val="paragraph"/>
        <w:numPr>
          <w:ilvl w:val="0"/>
          <w:numId w:val="15"/>
        </w:numPr>
        <w:spacing w:after="0"/>
        <w:ind w:left="426"/>
        <w:jc w:val="both"/>
        <w:textAlignment w:val="baseline"/>
        <w:rPr>
          <w:rFonts w:ascii="Arial" w:hAnsi="Arial" w:cs="Arial"/>
          <w:lang w:val="fr-FR"/>
        </w:rPr>
      </w:pPr>
      <w:r w:rsidRPr="00CE6EE2">
        <w:rPr>
          <w:rFonts w:ascii="Arial" w:hAnsi="Arial" w:cs="Arial"/>
          <w:lang w:val="fr-FR"/>
        </w:rPr>
        <w:t>Organiser et animer trois ateliers et des réunions régulières avec la Municipalité de Tanger en relation avec le processus de capitalisation et la phase d'élaboration et l’opérationnalisation de la feuille de route.</w:t>
      </w:r>
    </w:p>
    <w:p w14:paraId="7746C9B9" w14:textId="77777777" w:rsidR="009B4CAD" w:rsidRDefault="00CE6EE2" w:rsidP="00BA424B">
      <w:pPr>
        <w:pStyle w:val="paragraph"/>
        <w:numPr>
          <w:ilvl w:val="0"/>
          <w:numId w:val="17"/>
        </w:numPr>
        <w:spacing w:after="0"/>
        <w:ind w:left="993" w:hanging="284"/>
        <w:jc w:val="both"/>
        <w:textAlignment w:val="baseline"/>
        <w:rPr>
          <w:rFonts w:ascii="Arial" w:hAnsi="Arial" w:cs="Arial"/>
          <w:lang w:val="fr-FR"/>
        </w:rPr>
      </w:pPr>
      <w:r w:rsidRPr="00CE6EE2">
        <w:rPr>
          <w:rFonts w:ascii="Arial" w:hAnsi="Arial" w:cs="Arial"/>
          <w:lang w:val="fr-FR"/>
        </w:rPr>
        <w:t>Elaborer un rapport des résultats de la capitalisation en format (word et ppt) selon les modèles qui seront fournis</w:t>
      </w:r>
    </w:p>
    <w:p w14:paraId="79B128BE" w14:textId="28012F83" w:rsidR="003A1A42" w:rsidRPr="00CE6EE2" w:rsidRDefault="00CE6EE2" w:rsidP="003A1A42">
      <w:pPr>
        <w:pStyle w:val="paragraph"/>
        <w:numPr>
          <w:ilvl w:val="0"/>
          <w:numId w:val="17"/>
        </w:numPr>
        <w:spacing w:after="0"/>
        <w:ind w:left="993" w:hanging="284"/>
        <w:jc w:val="both"/>
        <w:textAlignment w:val="baseline"/>
        <w:rPr>
          <w:rFonts w:ascii="Arial" w:hAnsi="Arial" w:cs="Arial"/>
          <w:lang w:val="fr-FR"/>
        </w:rPr>
      </w:pPr>
      <w:r w:rsidRPr="00CE6EE2">
        <w:rPr>
          <w:rFonts w:ascii="Arial" w:hAnsi="Arial" w:cs="Arial"/>
          <w:lang w:val="fr-FR"/>
        </w:rPr>
        <w:t>Elaborer des rapports et de comptes rendus des réunions avec les parties prenantes</w:t>
      </w:r>
    </w:p>
    <w:p w14:paraId="22A0A458" w14:textId="77777777" w:rsidR="00CE6EE2" w:rsidRPr="00CE6EE2" w:rsidRDefault="00CE6EE2" w:rsidP="00BA424B">
      <w:pPr>
        <w:pStyle w:val="paragraph"/>
        <w:numPr>
          <w:ilvl w:val="0"/>
          <w:numId w:val="15"/>
        </w:numPr>
        <w:spacing w:after="0"/>
        <w:ind w:left="426"/>
        <w:jc w:val="both"/>
        <w:textAlignment w:val="baseline"/>
        <w:rPr>
          <w:rFonts w:ascii="Arial" w:hAnsi="Arial" w:cs="Arial"/>
          <w:lang w:val="fr-FR"/>
        </w:rPr>
      </w:pPr>
      <w:r w:rsidRPr="00CE6EE2">
        <w:rPr>
          <w:rFonts w:ascii="Arial" w:hAnsi="Arial" w:cs="Arial"/>
          <w:lang w:val="fr-FR"/>
        </w:rPr>
        <w:t>Elaborer une feuille de route en concertation avec la Municipalité de la ville de Tanger et en étroite coordination avec l’équipe de l’OIM Maroc.</w:t>
      </w:r>
    </w:p>
    <w:p w14:paraId="716356F6" w14:textId="3142A0E4" w:rsidR="00CE6EE2" w:rsidRPr="00CE6EE2" w:rsidRDefault="00CE6EE2" w:rsidP="00BA424B">
      <w:pPr>
        <w:pStyle w:val="paragraph"/>
        <w:numPr>
          <w:ilvl w:val="0"/>
          <w:numId w:val="18"/>
        </w:numPr>
        <w:spacing w:after="0"/>
        <w:ind w:left="993" w:hanging="284"/>
        <w:jc w:val="both"/>
        <w:textAlignment w:val="baseline"/>
        <w:rPr>
          <w:rFonts w:ascii="Arial" w:hAnsi="Arial" w:cs="Arial"/>
          <w:lang w:val="fr-FR"/>
        </w:rPr>
      </w:pPr>
      <w:r w:rsidRPr="00CE6EE2">
        <w:rPr>
          <w:rFonts w:ascii="Arial" w:hAnsi="Arial" w:cs="Arial"/>
          <w:lang w:val="fr-FR"/>
        </w:rPr>
        <w:t>Rédiger la feuille de route avec un plan d'action détaillé et un budget.</w:t>
      </w:r>
    </w:p>
    <w:p w14:paraId="0B0C11FB" w14:textId="17A01B41" w:rsidR="00CE6EE2" w:rsidRPr="00CE6EE2" w:rsidRDefault="00CE6EE2" w:rsidP="00BA424B">
      <w:pPr>
        <w:pStyle w:val="paragraph"/>
        <w:numPr>
          <w:ilvl w:val="0"/>
          <w:numId w:val="15"/>
        </w:numPr>
        <w:spacing w:after="0"/>
        <w:ind w:left="426" w:hanging="284"/>
        <w:jc w:val="both"/>
        <w:textAlignment w:val="baseline"/>
        <w:rPr>
          <w:rFonts w:ascii="Arial" w:hAnsi="Arial" w:cs="Arial"/>
          <w:lang w:val="fr-FR"/>
        </w:rPr>
      </w:pPr>
      <w:r w:rsidRPr="00CE6EE2">
        <w:rPr>
          <w:rFonts w:ascii="Arial" w:hAnsi="Arial" w:cs="Arial"/>
          <w:lang w:val="fr-FR"/>
        </w:rPr>
        <w:t>Participer et contribuer à l’organisation des</w:t>
      </w:r>
      <w:r w:rsidR="002C42DF">
        <w:rPr>
          <w:rFonts w:ascii="Arial" w:hAnsi="Arial" w:cs="Arial"/>
          <w:lang w:val="fr-FR"/>
        </w:rPr>
        <w:t xml:space="preserve"> activités concertés issues de la feuille de route</w:t>
      </w:r>
      <w:r w:rsidR="00834BF6">
        <w:rPr>
          <w:rFonts w:ascii="Arial" w:hAnsi="Arial" w:cs="Arial"/>
          <w:lang w:val="fr-FR"/>
        </w:rPr>
        <w:t xml:space="preserve"> </w:t>
      </w:r>
      <w:r w:rsidRPr="00CE6EE2">
        <w:rPr>
          <w:rFonts w:ascii="Arial" w:hAnsi="Arial" w:cs="Arial"/>
          <w:lang w:val="fr-FR"/>
        </w:rPr>
        <w:t>en impliquant l'ensemble des parties prenantes du projet.</w:t>
      </w:r>
    </w:p>
    <w:p w14:paraId="6054CF07" w14:textId="2325828A" w:rsidR="009B4CAD" w:rsidRDefault="00CE6EE2" w:rsidP="00BA424B">
      <w:pPr>
        <w:pStyle w:val="paragraph"/>
        <w:numPr>
          <w:ilvl w:val="0"/>
          <w:numId w:val="18"/>
        </w:numPr>
        <w:spacing w:after="0"/>
        <w:ind w:left="993" w:hanging="284"/>
        <w:jc w:val="both"/>
        <w:textAlignment w:val="baseline"/>
        <w:rPr>
          <w:rFonts w:ascii="Arial" w:hAnsi="Arial" w:cs="Arial"/>
          <w:lang w:val="fr-FR"/>
        </w:rPr>
      </w:pPr>
      <w:r w:rsidRPr="00CE6EE2">
        <w:rPr>
          <w:rFonts w:ascii="Arial" w:hAnsi="Arial" w:cs="Arial"/>
          <w:lang w:val="fr-FR"/>
        </w:rPr>
        <w:t>Elaborer des notes de cadrage/ lettre d’invitation/ présentation Powerpoint, la liaison avec les partenaires, et à la rédaction des communiqués de presse et des articles</w:t>
      </w:r>
    </w:p>
    <w:p w14:paraId="15354CFC" w14:textId="70CDC5A3" w:rsidR="004A1D83" w:rsidRDefault="004A1D83" w:rsidP="00BA424B">
      <w:pPr>
        <w:pStyle w:val="paragraph"/>
        <w:numPr>
          <w:ilvl w:val="0"/>
          <w:numId w:val="18"/>
        </w:numPr>
        <w:spacing w:after="0"/>
        <w:ind w:left="993" w:hanging="284"/>
        <w:jc w:val="both"/>
        <w:textAlignment w:val="baseline"/>
        <w:rPr>
          <w:rFonts w:ascii="Arial" w:hAnsi="Arial" w:cs="Arial"/>
          <w:lang w:val="fr-FR"/>
        </w:rPr>
      </w:pPr>
      <w:r>
        <w:rPr>
          <w:rFonts w:ascii="Arial" w:hAnsi="Arial" w:cs="Arial"/>
          <w:lang w:val="fr-FR"/>
        </w:rPr>
        <w:t xml:space="preserve">Elaborer des </w:t>
      </w:r>
      <w:r w:rsidR="00A015A3">
        <w:rPr>
          <w:rFonts w:ascii="Arial" w:hAnsi="Arial" w:cs="Arial"/>
          <w:lang w:val="fr-FR"/>
        </w:rPr>
        <w:t xml:space="preserve">rapports </w:t>
      </w:r>
      <w:r w:rsidR="00D326FC">
        <w:rPr>
          <w:rFonts w:ascii="Arial" w:hAnsi="Arial" w:cs="Arial"/>
          <w:lang w:val="fr-FR"/>
        </w:rPr>
        <w:t xml:space="preserve">des activités organisées avec la </w:t>
      </w:r>
      <w:r w:rsidR="00A015A3">
        <w:rPr>
          <w:rFonts w:ascii="Arial" w:hAnsi="Arial" w:cs="Arial"/>
          <w:lang w:val="fr-FR"/>
        </w:rPr>
        <w:t>Municipalité de Tanger</w:t>
      </w:r>
    </w:p>
    <w:p w14:paraId="5C682563" w14:textId="702541A8" w:rsidR="00CE6EE2" w:rsidRPr="00CE6EE2" w:rsidRDefault="00CE6EE2" w:rsidP="00BA424B">
      <w:pPr>
        <w:pStyle w:val="paragraph"/>
        <w:numPr>
          <w:ilvl w:val="0"/>
          <w:numId w:val="18"/>
        </w:numPr>
        <w:spacing w:after="0"/>
        <w:ind w:left="993" w:hanging="284"/>
        <w:jc w:val="both"/>
        <w:textAlignment w:val="baseline"/>
        <w:rPr>
          <w:rFonts w:ascii="Arial" w:hAnsi="Arial" w:cs="Arial"/>
          <w:lang w:val="fr-FR"/>
        </w:rPr>
      </w:pPr>
      <w:r w:rsidRPr="00CE6EE2">
        <w:rPr>
          <w:rFonts w:ascii="Arial" w:hAnsi="Arial" w:cs="Arial"/>
          <w:lang w:val="fr-FR"/>
        </w:rPr>
        <w:t>Contribuer à la préparation logistique de différents évènements programmés pendant la période de la consultation</w:t>
      </w:r>
    </w:p>
    <w:p w14:paraId="226F2FDE" w14:textId="55CE1675" w:rsidR="00CE6EE2" w:rsidRPr="00CE6EE2" w:rsidRDefault="00CE6EE2" w:rsidP="009B4CAD">
      <w:pPr>
        <w:pStyle w:val="paragraph"/>
        <w:numPr>
          <w:ilvl w:val="0"/>
          <w:numId w:val="15"/>
        </w:numPr>
        <w:spacing w:after="0"/>
        <w:textAlignment w:val="baseline"/>
        <w:rPr>
          <w:rFonts w:ascii="Arial" w:hAnsi="Arial" w:cs="Arial"/>
          <w:b/>
          <w:lang w:val="fr-FR"/>
        </w:rPr>
      </w:pPr>
      <w:r w:rsidRPr="00CE6EE2">
        <w:rPr>
          <w:rFonts w:ascii="Arial" w:hAnsi="Arial" w:cs="Arial"/>
          <w:b/>
          <w:lang w:val="fr-FR"/>
        </w:rPr>
        <w:t>Calendrier et livrables</w:t>
      </w:r>
    </w:p>
    <w:p w14:paraId="1E8C1684" w14:textId="26FF68CA" w:rsidR="00CE6EE2" w:rsidRPr="00CE6EE2" w:rsidRDefault="00CE6EE2" w:rsidP="00BA424B">
      <w:pPr>
        <w:pStyle w:val="paragraph"/>
        <w:spacing w:after="0"/>
        <w:jc w:val="both"/>
        <w:textAlignment w:val="baseline"/>
        <w:rPr>
          <w:rFonts w:ascii="Arial" w:hAnsi="Arial" w:cs="Arial"/>
          <w:lang w:val="fr-FR"/>
        </w:rPr>
      </w:pPr>
      <w:r w:rsidRPr="00CE6EE2">
        <w:rPr>
          <w:rFonts w:ascii="Arial" w:hAnsi="Arial" w:cs="Arial"/>
          <w:lang w:val="fr-FR"/>
        </w:rPr>
        <w:t xml:space="preserve">La charge de travail effective est estimée à une </w:t>
      </w:r>
      <w:r w:rsidRPr="00CE6EE2">
        <w:rPr>
          <w:rFonts w:ascii="Arial" w:hAnsi="Arial" w:cs="Arial"/>
          <w:b/>
          <w:bCs/>
          <w:lang w:val="fr-FR"/>
        </w:rPr>
        <w:t>soixante-cinq de jours ouvrables</w:t>
      </w:r>
      <w:r w:rsidRPr="00CE6EE2">
        <w:rPr>
          <w:rFonts w:ascii="Arial" w:hAnsi="Arial" w:cs="Arial"/>
          <w:lang w:val="fr-FR"/>
        </w:rPr>
        <w:t xml:space="preserve"> s’étalant sur la durée de la consultation prévue </w:t>
      </w:r>
      <w:r w:rsidRPr="00CE6EE2">
        <w:rPr>
          <w:rFonts w:ascii="Arial" w:hAnsi="Arial" w:cs="Arial"/>
          <w:b/>
          <w:bCs/>
          <w:lang w:val="fr-FR"/>
        </w:rPr>
        <w:t xml:space="preserve">du </w:t>
      </w:r>
      <w:r w:rsidR="00140E4F">
        <w:rPr>
          <w:rFonts w:ascii="Arial" w:hAnsi="Arial" w:cs="Arial"/>
          <w:b/>
          <w:bCs/>
          <w:lang w:val="fr-FR"/>
        </w:rPr>
        <w:t>15</w:t>
      </w:r>
      <w:r w:rsidRPr="00CE6EE2">
        <w:rPr>
          <w:rFonts w:ascii="Arial" w:hAnsi="Arial" w:cs="Arial"/>
          <w:b/>
          <w:bCs/>
          <w:lang w:val="fr-FR"/>
        </w:rPr>
        <w:t xml:space="preserve"> juin 2022 au 09 décembre 2022</w:t>
      </w:r>
      <w:r w:rsidRPr="00CE6EE2">
        <w:rPr>
          <w:rFonts w:ascii="Arial" w:hAnsi="Arial" w:cs="Arial"/>
          <w:lang w:val="fr-FR"/>
        </w:rPr>
        <w:t>. Un calendrier provisoire est fourni ci-dessous. Toutefois, des ajustements peuvent être apportés si nécessaire.</w:t>
      </w:r>
    </w:p>
    <w:p w14:paraId="7F4888A3" w14:textId="77777777" w:rsidR="00CE6EE2" w:rsidRPr="00CE6EE2" w:rsidRDefault="00CE6EE2" w:rsidP="009B4CAD">
      <w:pPr>
        <w:pStyle w:val="paragraph"/>
        <w:numPr>
          <w:ilvl w:val="0"/>
          <w:numId w:val="15"/>
        </w:numPr>
        <w:spacing w:after="0"/>
        <w:textAlignment w:val="baseline"/>
        <w:rPr>
          <w:rFonts w:ascii="Arial" w:hAnsi="Arial" w:cs="Arial"/>
          <w:b/>
          <w:bCs/>
          <w:u w:val="single"/>
          <w:lang w:val="fr-FR"/>
        </w:rPr>
      </w:pPr>
      <w:r w:rsidRPr="00CE6EE2">
        <w:rPr>
          <w:rFonts w:ascii="Arial" w:hAnsi="Arial" w:cs="Arial"/>
          <w:b/>
          <w:bCs/>
          <w:u w:val="single"/>
          <w:lang w:val="fr-FR"/>
        </w:rPr>
        <w:t xml:space="preserve">Livrables </w:t>
      </w:r>
    </w:p>
    <w:p w14:paraId="1CAEC862" w14:textId="77777777" w:rsidR="00CE6EE2" w:rsidRPr="00CE6EE2" w:rsidRDefault="00CE6EE2" w:rsidP="009B4CAD">
      <w:pPr>
        <w:pStyle w:val="paragraph"/>
        <w:spacing w:after="0"/>
        <w:textAlignment w:val="baseline"/>
        <w:rPr>
          <w:rFonts w:ascii="Arial" w:hAnsi="Arial" w:cs="Arial"/>
          <w:lang w:val="fr-FR"/>
        </w:rPr>
      </w:pPr>
      <w:r w:rsidRPr="00CE6EE2">
        <w:rPr>
          <w:rFonts w:ascii="Arial" w:hAnsi="Arial" w:cs="Arial"/>
          <w:lang w:val="fr-FR"/>
        </w:rPr>
        <w:t>Les livrables attendus sont :</w:t>
      </w:r>
    </w:p>
    <w:p w14:paraId="784A121E" w14:textId="77777777" w:rsidR="00CE6EE2" w:rsidRPr="00CE6EE2" w:rsidRDefault="00CE6EE2" w:rsidP="00CE6EE2">
      <w:pPr>
        <w:pStyle w:val="paragraph"/>
        <w:numPr>
          <w:ilvl w:val="0"/>
          <w:numId w:val="14"/>
        </w:numPr>
        <w:spacing w:after="0"/>
        <w:textAlignment w:val="baseline"/>
        <w:rPr>
          <w:rFonts w:ascii="Arial" w:hAnsi="Arial" w:cs="Arial"/>
          <w:lang w:val="fr-FR"/>
        </w:rPr>
      </w:pPr>
      <w:r w:rsidRPr="00CE6EE2">
        <w:rPr>
          <w:rFonts w:ascii="Arial" w:hAnsi="Arial" w:cs="Arial"/>
          <w:lang w:val="fr-FR"/>
        </w:rPr>
        <w:t>Une note méthodologique détaillée expliquant comment la mission sera entreprise, les outils de collecte des données ainsi qu'un plan de travail complet ;</w:t>
      </w:r>
    </w:p>
    <w:p w14:paraId="4CA603C8" w14:textId="77777777" w:rsidR="00CE6EE2" w:rsidRPr="00CE6EE2" w:rsidRDefault="00CE6EE2" w:rsidP="00CE6EE2">
      <w:pPr>
        <w:pStyle w:val="paragraph"/>
        <w:numPr>
          <w:ilvl w:val="0"/>
          <w:numId w:val="14"/>
        </w:numPr>
        <w:spacing w:after="0"/>
        <w:textAlignment w:val="baseline"/>
        <w:rPr>
          <w:rFonts w:ascii="Arial" w:hAnsi="Arial" w:cs="Arial"/>
          <w:lang w:val="fr-FR"/>
        </w:rPr>
      </w:pPr>
      <w:r w:rsidRPr="00CE6EE2">
        <w:rPr>
          <w:rFonts w:ascii="Arial" w:hAnsi="Arial" w:cs="Arial"/>
          <w:lang w:val="fr-FR"/>
        </w:rPr>
        <w:t xml:space="preserve">Un document de 10 à 15 pages sur le profil de la migration à la ville de Tanger ; </w:t>
      </w:r>
    </w:p>
    <w:p w14:paraId="17EBE54D" w14:textId="77777777" w:rsidR="00CE6EE2" w:rsidRPr="00CE6EE2" w:rsidRDefault="00CE6EE2" w:rsidP="00CE6EE2">
      <w:pPr>
        <w:pStyle w:val="paragraph"/>
        <w:numPr>
          <w:ilvl w:val="0"/>
          <w:numId w:val="14"/>
        </w:numPr>
        <w:spacing w:after="0"/>
        <w:textAlignment w:val="baseline"/>
        <w:rPr>
          <w:rFonts w:ascii="Arial" w:hAnsi="Arial" w:cs="Arial"/>
          <w:lang w:val="fr-FR"/>
        </w:rPr>
      </w:pPr>
      <w:r w:rsidRPr="00CE6EE2">
        <w:rPr>
          <w:rFonts w:ascii="Arial" w:hAnsi="Arial" w:cs="Arial"/>
          <w:lang w:val="fr-FR"/>
        </w:rPr>
        <w:t>Les rapports détaillés des trois ateliers avec la Municipalité de Tanger en relation avec le processus de capitalisation et la phase d'élaboration et l’opérationnalisation de la feuille de route (voir fiche du projet) ;</w:t>
      </w:r>
    </w:p>
    <w:p w14:paraId="4FC8860D" w14:textId="77777777" w:rsidR="00CE6EE2" w:rsidRPr="00CE6EE2" w:rsidRDefault="00CE6EE2" w:rsidP="00CE6EE2">
      <w:pPr>
        <w:pStyle w:val="paragraph"/>
        <w:numPr>
          <w:ilvl w:val="0"/>
          <w:numId w:val="14"/>
        </w:numPr>
        <w:spacing w:after="0"/>
        <w:textAlignment w:val="baseline"/>
        <w:rPr>
          <w:rFonts w:ascii="Arial" w:hAnsi="Arial" w:cs="Arial"/>
          <w:lang w:val="fr-FR"/>
        </w:rPr>
      </w:pPr>
      <w:r w:rsidRPr="00CE6EE2">
        <w:rPr>
          <w:rFonts w:ascii="Arial" w:hAnsi="Arial" w:cs="Arial"/>
          <w:lang w:val="fr-FR"/>
        </w:rPr>
        <w:t>Une feuille de route version finale avec un plan d'action détaillé et un budget ;</w:t>
      </w:r>
    </w:p>
    <w:p w14:paraId="6C96FB69" w14:textId="6ACE70B4" w:rsidR="00577EFC" w:rsidRPr="00577EFC" w:rsidRDefault="00CE6EE2" w:rsidP="00577EFC">
      <w:pPr>
        <w:pStyle w:val="paragraph"/>
        <w:numPr>
          <w:ilvl w:val="0"/>
          <w:numId w:val="14"/>
        </w:numPr>
        <w:spacing w:after="0"/>
        <w:textAlignment w:val="baseline"/>
        <w:rPr>
          <w:rFonts w:ascii="Arial" w:hAnsi="Arial" w:cs="Arial"/>
          <w:lang w:val="fr-FR"/>
        </w:rPr>
      </w:pPr>
      <w:r w:rsidRPr="00CE6EE2">
        <w:rPr>
          <w:rFonts w:ascii="Arial" w:hAnsi="Arial" w:cs="Arial"/>
          <w:lang w:val="fr-FR"/>
        </w:rPr>
        <w:t xml:space="preserve">Les supports et les rapports des </w:t>
      </w:r>
      <w:r w:rsidR="00577EFC">
        <w:rPr>
          <w:rFonts w:ascii="Arial" w:hAnsi="Arial" w:cs="Arial"/>
          <w:lang w:val="fr-FR"/>
        </w:rPr>
        <w:t>activités (</w:t>
      </w:r>
      <w:r w:rsidRPr="00CE6EE2">
        <w:rPr>
          <w:rFonts w:ascii="Arial" w:hAnsi="Arial" w:cs="Arial"/>
          <w:lang w:val="fr-FR"/>
        </w:rPr>
        <w:t>Note de cadrage, Présentation Powerpoint, compte-rendu etc.) ;</w:t>
      </w:r>
    </w:p>
    <w:p w14:paraId="4B2F77BA" w14:textId="77777777" w:rsidR="00CE6EE2" w:rsidRPr="00CE6EE2" w:rsidRDefault="00CE6EE2" w:rsidP="00CE6EE2">
      <w:pPr>
        <w:pStyle w:val="paragraph"/>
        <w:numPr>
          <w:ilvl w:val="0"/>
          <w:numId w:val="14"/>
        </w:numPr>
        <w:spacing w:after="0"/>
        <w:textAlignment w:val="baseline"/>
        <w:rPr>
          <w:rFonts w:ascii="Arial" w:hAnsi="Arial" w:cs="Arial"/>
          <w:lang w:val="fr-FR"/>
        </w:rPr>
      </w:pPr>
      <w:r w:rsidRPr="00CE6EE2">
        <w:rPr>
          <w:rFonts w:ascii="Arial" w:hAnsi="Arial" w:cs="Arial"/>
          <w:lang w:val="fr-FR"/>
        </w:rPr>
        <w:t>Un rapport final de la mission et un synthèse en 3 pages en français et en anglais.</w:t>
      </w:r>
    </w:p>
    <w:p w14:paraId="7710EBB7" w14:textId="77777777" w:rsidR="00CE6EE2" w:rsidRPr="00CE6EE2" w:rsidRDefault="00CE6EE2" w:rsidP="00BA424B">
      <w:pPr>
        <w:pStyle w:val="paragraph"/>
        <w:spacing w:after="0"/>
        <w:jc w:val="both"/>
        <w:textAlignment w:val="baseline"/>
        <w:rPr>
          <w:rFonts w:ascii="Arial" w:hAnsi="Arial" w:cs="Arial"/>
          <w:lang w:val="fr-FR"/>
        </w:rPr>
      </w:pPr>
      <w:r w:rsidRPr="00CE6EE2">
        <w:rPr>
          <w:rFonts w:ascii="Arial" w:hAnsi="Arial" w:cs="Arial"/>
          <w:lang w:val="fr-FR"/>
        </w:rPr>
        <w:t xml:space="preserve">La structure des livrables doit être préalablement discutée et convenue avec l'OIM. </w:t>
      </w:r>
      <w:r w:rsidRPr="00CE6EE2">
        <w:rPr>
          <w:rFonts w:ascii="Arial" w:hAnsi="Arial" w:cs="Arial"/>
          <w:u w:val="single"/>
          <w:lang w:val="fr-FR"/>
        </w:rPr>
        <w:t>Tous les livrables doivent être de qualité, soignés et mis en page</w:t>
      </w:r>
      <w:r w:rsidRPr="00CE6EE2">
        <w:rPr>
          <w:rFonts w:ascii="Arial" w:hAnsi="Arial" w:cs="Arial"/>
          <w:lang w:val="fr-FR"/>
        </w:rPr>
        <w:t>.</w:t>
      </w:r>
    </w:p>
    <w:p w14:paraId="6EA7A0FC" w14:textId="31AEE813" w:rsidR="00CE6EE2" w:rsidRDefault="00CE6EE2" w:rsidP="003A1A42">
      <w:pPr>
        <w:pStyle w:val="paragraph"/>
        <w:spacing w:before="0" w:beforeAutospacing="0" w:after="0" w:afterAutospacing="0"/>
        <w:jc w:val="both"/>
        <w:textAlignment w:val="baseline"/>
        <w:rPr>
          <w:rFonts w:ascii="Arial" w:hAnsi="Arial" w:cs="Arial"/>
        </w:rPr>
      </w:pPr>
      <w:r w:rsidRPr="00CE6EE2">
        <w:rPr>
          <w:rFonts w:ascii="Arial" w:hAnsi="Arial" w:cs="Arial"/>
          <w:lang w:val="fr-FR"/>
        </w:rPr>
        <w:t>Les tableaux, les cartes et les graphiques doivent être insérés dans le texte, et toute annexe de données supplémentaires doit être soumise en MS Excel avec les données, les tableaux et les graphiques utilisés dans le rapport. Les règles de « </w:t>
      </w:r>
      <w:r w:rsidRPr="00CE6EE2">
        <w:rPr>
          <w:rFonts w:ascii="Arial" w:hAnsi="Arial" w:cs="Arial"/>
          <w:i/>
          <w:lang w:val="fr-FR"/>
        </w:rPr>
        <w:t>IOM House style manual</w:t>
      </w:r>
      <w:r w:rsidRPr="00CE6EE2">
        <w:rPr>
          <w:rFonts w:ascii="Arial" w:hAnsi="Arial" w:cs="Arial"/>
          <w:lang w:val="fr-FR"/>
        </w:rPr>
        <w:t> » doivent être respectées pour la rédaction et notamment pour la bibliographie et les citations éventuelles</w:t>
      </w:r>
      <w:r w:rsidR="003A1A42">
        <w:rPr>
          <w:rFonts w:ascii="Arial" w:hAnsi="Arial" w:cs="Arial"/>
        </w:rPr>
        <w:t>.</w:t>
      </w:r>
    </w:p>
    <w:p w14:paraId="19B3DE1F" w14:textId="77777777" w:rsidR="00632E04" w:rsidRPr="00632E04" w:rsidRDefault="00632E04" w:rsidP="00632E04">
      <w:pPr>
        <w:pStyle w:val="paragraph"/>
        <w:numPr>
          <w:ilvl w:val="0"/>
          <w:numId w:val="15"/>
        </w:numPr>
        <w:spacing w:after="0"/>
        <w:textAlignment w:val="baseline"/>
        <w:rPr>
          <w:rFonts w:ascii="Arial" w:hAnsi="Arial" w:cs="Arial"/>
          <w:b/>
          <w:bCs/>
          <w:u w:val="single"/>
          <w:lang w:val="fr-FR"/>
        </w:rPr>
      </w:pPr>
      <w:r w:rsidRPr="00632E04">
        <w:rPr>
          <w:rFonts w:ascii="Arial" w:hAnsi="Arial" w:cs="Arial"/>
          <w:b/>
          <w:bCs/>
          <w:u w:val="single"/>
          <w:lang w:val="fr-FR"/>
        </w:rPr>
        <w:t>Calendrier provisoire de la mission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2976"/>
      </w:tblGrid>
      <w:tr w:rsidR="00632E04" w:rsidRPr="00632E04" w14:paraId="6F935398" w14:textId="77777777" w:rsidTr="0008330F">
        <w:trPr>
          <w:trHeight w:val="99"/>
        </w:trPr>
        <w:tc>
          <w:tcPr>
            <w:tcW w:w="709" w:type="dxa"/>
          </w:tcPr>
          <w:p w14:paraId="245D06FB" w14:textId="77777777" w:rsidR="00632E04" w:rsidRPr="00632E04" w:rsidRDefault="00632E04" w:rsidP="00632E04">
            <w:pPr>
              <w:pStyle w:val="paragraph"/>
              <w:spacing w:after="0"/>
              <w:ind w:left="708"/>
              <w:textAlignment w:val="baseline"/>
              <w:rPr>
                <w:rFonts w:ascii="Arial" w:hAnsi="Arial" w:cs="Arial"/>
                <w:lang w:val="fr-FR"/>
              </w:rPr>
            </w:pPr>
          </w:p>
        </w:tc>
        <w:tc>
          <w:tcPr>
            <w:tcW w:w="5387" w:type="dxa"/>
          </w:tcPr>
          <w:p w14:paraId="1FE19C1C" w14:textId="77777777" w:rsidR="00632E04" w:rsidRPr="00632E04" w:rsidRDefault="00632E04" w:rsidP="00632E04">
            <w:pPr>
              <w:pStyle w:val="paragraph"/>
              <w:spacing w:after="0"/>
              <w:ind w:left="708"/>
              <w:textAlignment w:val="baseline"/>
              <w:rPr>
                <w:rFonts w:ascii="Arial" w:hAnsi="Arial" w:cs="Arial"/>
                <w:lang w:val="fr-FR"/>
              </w:rPr>
            </w:pPr>
            <w:r w:rsidRPr="00632E04">
              <w:rPr>
                <w:rFonts w:ascii="Arial" w:hAnsi="Arial" w:cs="Arial"/>
                <w:b/>
                <w:bCs/>
                <w:lang w:val="fr-FR"/>
              </w:rPr>
              <w:t>Étape clé</w:t>
            </w:r>
          </w:p>
        </w:tc>
        <w:tc>
          <w:tcPr>
            <w:tcW w:w="2976" w:type="dxa"/>
          </w:tcPr>
          <w:p w14:paraId="2D2E983E" w14:textId="77777777" w:rsidR="00632E04" w:rsidRPr="00632E04" w:rsidRDefault="00632E04" w:rsidP="00632E04">
            <w:pPr>
              <w:pStyle w:val="paragraph"/>
              <w:spacing w:after="0"/>
              <w:ind w:left="708"/>
              <w:textAlignment w:val="baseline"/>
              <w:rPr>
                <w:rFonts w:ascii="Arial" w:hAnsi="Arial" w:cs="Arial"/>
                <w:lang w:val="fr-FR"/>
              </w:rPr>
            </w:pPr>
            <w:r w:rsidRPr="00632E04">
              <w:rPr>
                <w:rFonts w:ascii="Arial" w:hAnsi="Arial" w:cs="Arial"/>
                <w:b/>
                <w:bCs/>
                <w:lang w:val="fr-FR"/>
              </w:rPr>
              <w:t>Date limite</w:t>
            </w:r>
          </w:p>
        </w:tc>
      </w:tr>
      <w:tr w:rsidR="00632E04" w:rsidRPr="00632E04" w14:paraId="5AB03458" w14:textId="77777777" w:rsidTr="0008330F">
        <w:trPr>
          <w:trHeight w:val="222"/>
        </w:trPr>
        <w:tc>
          <w:tcPr>
            <w:tcW w:w="709" w:type="dxa"/>
          </w:tcPr>
          <w:p w14:paraId="01FADC98" w14:textId="3B4AF437" w:rsidR="00632E04" w:rsidRPr="00632E04" w:rsidRDefault="00632E04" w:rsidP="0008330F">
            <w:pPr>
              <w:pStyle w:val="paragraph"/>
              <w:spacing w:after="0"/>
              <w:jc w:val="center"/>
              <w:textAlignment w:val="baseline"/>
              <w:rPr>
                <w:rFonts w:ascii="Arial" w:hAnsi="Arial" w:cs="Arial"/>
                <w:lang w:val="fr-FR"/>
              </w:rPr>
            </w:pPr>
            <w:r w:rsidRPr="00632E04">
              <w:rPr>
                <w:rFonts w:ascii="Arial" w:hAnsi="Arial" w:cs="Arial"/>
                <w:lang w:val="fr-FR"/>
              </w:rPr>
              <w:t>1</w:t>
            </w:r>
          </w:p>
        </w:tc>
        <w:tc>
          <w:tcPr>
            <w:tcW w:w="5387" w:type="dxa"/>
          </w:tcPr>
          <w:p w14:paraId="0FED55C4" w14:textId="77777777"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Appel à candidature</w:t>
            </w:r>
          </w:p>
        </w:tc>
        <w:tc>
          <w:tcPr>
            <w:tcW w:w="2976" w:type="dxa"/>
          </w:tcPr>
          <w:p w14:paraId="1EFFE991" w14:textId="3ECDE94E"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 xml:space="preserve">Clôture : </w:t>
            </w:r>
            <w:r w:rsidR="00140E4F">
              <w:rPr>
                <w:rFonts w:ascii="Arial" w:hAnsi="Arial" w:cs="Arial"/>
                <w:lang w:val="fr-FR"/>
              </w:rPr>
              <w:t>03 juin</w:t>
            </w:r>
            <w:r w:rsidRPr="00632E04">
              <w:rPr>
                <w:rFonts w:ascii="Arial" w:hAnsi="Arial" w:cs="Arial"/>
                <w:lang w:val="fr-FR"/>
              </w:rPr>
              <w:t xml:space="preserve"> 2022</w:t>
            </w:r>
          </w:p>
        </w:tc>
      </w:tr>
      <w:tr w:rsidR="00632E04" w:rsidRPr="00632E04" w14:paraId="1A7D5301" w14:textId="77777777" w:rsidTr="0008330F">
        <w:trPr>
          <w:trHeight w:val="99"/>
        </w:trPr>
        <w:tc>
          <w:tcPr>
            <w:tcW w:w="709" w:type="dxa"/>
          </w:tcPr>
          <w:p w14:paraId="34D4F78D" w14:textId="4587B66D" w:rsidR="00632E04" w:rsidRPr="00632E04" w:rsidRDefault="00632E04" w:rsidP="0008330F">
            <w:pPr>
              <w:pStyle w:val="paragraph"/>
              <w:spacing w:after="0"/>
              <w:jc w:val="center"/>
              <w:textAlignment w:val="baseline"/>
              <w:rPr>
                <w:rFonts w:ascii="Arial" w:hAnsi="Arial" w:cs="Arial"/>
                <w:lang w:val="fr-FR"/>
              </w:rPr>
            </w:pPr>
            <w:r w:rsidRPr="00632E04">
              <w:rPr>
                <w:rFonts w:ascii="Arial" w:hAnsi="Arial" w:cs="Arial"/>
                <w:lang w:val="fr-FR"/>
              </w:rPr>
              <w:t>2</w:t>
            </w:r>
          </w:p>
        </w:tc>
        <w:tc>
          <w:tcPr>
            <w:tcW w:w="5387" w:type="dxa"/>
          </w:tcPr>
          <w:p w14:paraId="69299F0E" w14:textId="77777777"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Signature du contrat et commencement de la mission</w:t>
            </w:r>
          </w:p>
        </w:tc>
        <w:tc>
          <w:tcPr>
            <w:tcW w:w="2976" w:type="dxa"/>
          </w:tcPr>
          <w:p w14:paraId="7CC7DD2F" w14:textId="77777777"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15 juin 2022</w:t>
            </w:r>
          </w:p>
        </w:tc>
      </w:tr>
      <w:tr w:rsidR="00632E04" w:rsidRPr="00632E04" w14:paraId="17D900CC" w14:textId="77777777" w:rsidTr="0008330F">
        <w:trPr>
          <w:trHeight w:val="99"/>
        </w:trPr>
        <w:tc>
          <w:tcPr>
            <w:tcW w:w="709" w:type="dxa"/>
          </w:tcPr>
          <w:p w14:paraId="54E61BD0" w14:textId="026E4247" w:rsidR="00632E04" w:rsidRPr="00632E04" w:rsidRDefault="00632E04" w:rsidP="0008330F">
            <w:pPr>
              <w:pStyle w:val="paragraph"/>
              <w:spacing w:after="0"/>
              <w:jc w:val="center"/>
              <w:textAlignment w:val="baseline"/>
              <w:rPr>
                <w:rFonts w:ascii="Arial" w:hAnsi="Arial" w:cs="Arial"/>
                <w:lang w:val="fr-FR"/>
              </w:rPr>
            </w:pPr>
            <w:r w:rsidRPr="00632E04">
              <w:rPr>
                <w:rFonts w:ascii="Arial" w:hAnsi="Arial" w:cs="Arial"/>
                <w:lang w:val="fr-FR"/>
              </w:rPr>
              <w:t>3</w:t>
            </w:r>
          </w:p>
        </w:tc>
        <w:tc>
          <w:tcPr>
            <w:tcW w:w="5387" w:type="dxa"/>
          </w:tcPr>
          <w:p w14:paraId="1AC5DB39" w14:textId="77777777"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Soumission du livrable 1 (Note méthodologique détaillée expliquant comment la mission sera entreprise, les outils de collecte des données ainsi qu'un plan de travail complet ;)</w:t>
            </w:r>
          </w:p>
        </w:tc>
        <w:tc>
          <w:tcPr>
            <w:tcW w:w="2976" w:type="dxa"/>
          </w:tcPr>
          <w:p w14:paraId="3377D952" w14:textId="5EB4F2A6"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2</w:t>
            </w:r>
            <w:r w:rsidR="0048485F">
              <w:rPr>
                <w:rFonts w:ascii="Arial" w:hAnsi="Arial" w:cs="Arial"/>
                <w:lang w:val="fr-FR"/>
              </w:rPr>
              <w:t>0</w:t>
            </w:r>
            <w:r w:rsidRPr="00632E04">
              <w:rPr>
                <w:rFonts w:ascii="Arial" w:hAnsi="Arial" w:cs="Arial"/>
                <w:lang w:val="fr-FR"/>
              </w:rPr>
              <w:t xml:space="preserve"> juin 2022</w:t>
            </w:r>
          </w:p>
        </w:tc>
      </w:tr>
      <w:tr w:rsidR="00632E04" w:rsidRPr="00632E04" w14:paraId="33A1841A" w14:textId="77777777" w:rsidTr="0008330F">
        <w:trPr>
          <w:trHeight w:val="99"/>
        </w:trPr>
        <w:tc>
          <w:tcPr>
            <w:tcW w:w="709" w:type="dxa"/>
          </w:tcPr>
          <w:p w14:paraId="7B005C0F" w14:textId="77777777" w:rsidR="00632E04" w:rsidRPr="00632E04" w:rsidRDefault="00632E04" w:rsidP="0008330F">
            <w:pPr>
              <w:pStyle w:val="paragraph"/>
              <w:spacing w:after="0"/>
              <w:jc w:val="center"/>
              <w:textAlignment w:val="baseline"/>
              <w:rPr>
                <w:rFonts w:ascii="Arial" w:hAnsi="Arial" w:cs="Arial"/>
                <w:lang w:val="fr-FR"/>
              </w:rPr>
            </w:pPr>
            <w:r w:rsidRPr="00632E04">
              <w:rPr>
                <w:rFonts w:ascii="Arial" w:hAnsi="Arial" w:cs="Arial"/>
                <w:lang w:val="fr-FR"/>
              </w:rPr>
              <w:t>4</w:t>
            </w:r>
          </w:p>
        </w:tc>
        <w:tc>
          <w:tcPr>
            <w:tcW w:w="5387" w:type="dxa"/>
          </w:tcPr>
          <w:p w14:paraId="57D8B65D" w14:textId="77777777"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Soumission du livrable 2 (Document de 10 à 15 pages sur le profil de la migration à la ville de Tanger)</w:t>
            </w:r>
          </w:p>
        </w:tc>
        <w:tc>
          <w:tcPr>
            <w:tcW w:w="2976" w:type="dxa"/>
          </w:tcPr>
          <w:p w14:paraId="2FD904FF" w14:textId="6F9C8B2F" w:rsidR="00632E04" w:rsidRPr="00632E04" w:rsidRDefault="00253693" w:rsidP="0008330F">
            <w:pPr>
              <w:pStyle w:val="paragraph"/>
              <w:spacing w:after="0"/>
              <w:jc w:val="both"/>
              <w:textAlignment w:val="baseline"/>
              <w:rPr>
                <w:rFonts w:ascii="Arial" w:hAnsi="Arial" w:cs="Arial"/>
                <w:lang w:val="fr-FR"/>
              </w:rPr>
            </w:pPr>
            <w:r>
              <w:rPr>
                <w:rFonts w:ascii="Arial" w:hAnsi="Arial" w:cs="Arial"/>
                <w:lang w:val="fr-FR"/>
              </w:rPr>
              <w:t>29</w:t>
            </w:r>
            <w:r w:rsidR="00632E04" w:rsidRPr="00632E04">
              <w:rPr>
                <w:rFonts w:ascii="Arial" w:hAnsi="Arial" w:cs="Arial"/>
                <w:lang w:val="fr-FR"/>
              </w:rPr>
              <w:t xml:space="preserve"> </w:t>
            </w:r>
            <w:r>
              <w:rPr>
                <w:rFonts w:ascii="Arial" w:hAnsi="Arial" w:cs="Arial"/>
                <w:lang w:val="fr-FR"/>
              </w:rPr>
              <w:t>Juillet</w:t>
            </w:r>
            <w:r w:rsidR="00632E04" w:rsidRPr="00632E04">
              <w:rPr>
                <w:rFonts w:ascii="Arial" w:hAnsi="Arial" w:cs="Arial"/>
                <w:lang w:val="fr-FR"/>
              </w:rPr>
              <w:t xml:space="preserve"> 2022</w:t>
            </w:r>
          </w:p>
        </w:tc>
      </w:tr>
      <w:tr w:rsidR="00632E04" w:rsidRPr="00632E04" w14:paraId="5E9A5774" w14:textId="77777777" w:rsidTr="0008330F">
        <w:trPr>
          <w:trHeight w:val="99"/>
        </w:trPr>
        <w:tc>
          <w:tcPr>
            <w:tcW w:w="709" w:type="dxa"/>
          </w:tcPr>
          <w:p w14:paraId="5655AEA3" w14:textId="77777777" w:rsidR="00632E04" w:rsidRPr="00632E04" w:rsidRDefault="00632E04" w:rsidP="0008330F">
            <w:pPr>
              <w:pStyle w:val="paragraph"/>
              <w:spacing w:after="0"/>
              <w:jc w:val="center"/>
              <w:textAlignment w:val="baseline"/>
              <w:rPr>
                <w:rFonts w:ascii="Arial" w:hAnsi="Arial" w:cs="Arial"/>
                <w:lang w:val="fr-FR"/>
              </w:rPr>
            </w:pPr>
            <w:r w:rsidRPr="00632E04">
              <w:rPr>
                <w:rFonts w:ascii="Arial" w:hAnsi="Arial" w:cs="Arial"/>
                <w:lang w:val="fr-FR"/>
              </w:rPr>
              <w:t>5</w:t>
            </w:r>
          </w:p>
        </w:tc>
        <w:tc>
          <w:tcPr>
            <w:tcW w:w="5387" w:type="dxa"/>
          </w:tcPr>
          <w:p w14:paraId="30199136" w14:textId="77777777"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Soumission du livrable 3 (Un premier draft de la feuille de route avec un plan d’action détaillé et un budget)</w:t>
            </w:r>
          </w:p>
        </w:tc>
        <w:tc>
          <w:tcPr>
            <w:tcW w:w="2976" w:type="dxa"/>
          </w:tcPr>
          <w:p w14:paraId="5FE490F8" w14:textId="7CB3C5CE" w:rsidR="00632E04" w:rsidRPr="00632E04" w:rsidRDefault="0048485F" w:rsidP="0008330F">
            <w:pPr>
              <w:pStyle w:val="paragraph"/>
              <w:spacing w:after="0"/>
              <w:jc w:val="both"/>
              <w:textAlignment w:val="baseline"/>
              <w:rPr>
                <w:rFonts w:ascii="Arial" w:hAnsi="Arial" w:cs="Arial"/>
                <w:lang w:val="fr-FR"/>
              </w:rPr>
            </w:pPr>
            <w:r>
              <w:rPr>
                <w:rFonts w:ascii="Arial" w:hAnsi="Arial" w:cs="Arial"/>
                <w:lang w:val="fr-FR"/>
              </w:rPr>
              <w:t>15</w:t>
            </w:r>
            <w:r w:rsidR="00632E04" w:rsidRPr="00632E04">
              <w:rPr>
                <w:rFonts w:ascii="Arial" w:hAnsi="Arial" w:cs="Arial"/>
                <w:lang w:val="fr-FR"/>
              </w:rPr>
              <w:t xml:space="preserve"> </w:t>
            </w:r>
            <w:r>
              <w:rPr>
                <w:rFonts w:ascii="Arial" w:hAnsi="Arial" w:cs="Arial"/>
                <w:lang w:val="fr-FR"/>
              </w:rPr>
              <w:t>Juillet</w:t>
            </w:r>
            <w:r w:rsidR="00632E04" w:rsidRPr="00632E04">
              <w:rPr>
                <w:rFonts w:ascii="Arial" w:hAnsi="Arial" w:cs="Arial"/>
                <w:lang w:val="fr-FR"/>
              </w:rPr>
              <w:t xml:space="preserve"> 2022 </w:t>
            </w:r>
          </w:p>
        </w:tc>
      </w:tr>
      <w:tr w:rsidR="00632E04" w:rsidRPr="00632E04" w14:paraId="08FF882A" w14:textId="77777777" w:rsidTr="0008330F">
        <w:trPr>
          <w:trHeight w:val="99"/>
        </w:trPr>
        <w:tc>
          <w:tcPr>
            <w:tcW w:w="709" w:type="dxa"/>
          </w:tcPr>
          <w:p w14:paraId="6219E36A" w14:textId="77777777" w:rsidR="00632E04" w:rsidRPr="00632E04" w:rsidRDefault="00632E04" w:rsidP="0008330F">
            <w:pPr>
              <w:pStyle w:val="paragraph"/>
              <w:spacing w:after="0"/>
              <w:jc w:val="center"/>
              <w:textAlignment w:val="baseline"/>
              <w:rPr>
                <w:rFonts w:ascii="Arial" w:hAnsi="Arial" w:cs="Arial"/>
                <w:lang w:val="fr-FR"/>
              </w:rPr>
            </w:pPr>
            <w:r w:rsidRPr="00632E04">
              <w:rPr>
                <w:rFonts w:ascii="Arial" w:hAnsi="Arial" w:cs="Arial"/>
                <w:lang w:val="fr-FR"/>
              </w:rPr>
              <w:t>6</w:t>
            </w:r>
          </w:p>
        </w:tc>
        <w:tc>
          <w:tcPr>
            <w:tcW w:w="5387" w:type="dxa"/>
          </w:tcPr>
          <w:p w14:paraId="16365764" w14:textId="77777777"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Soumission du livrable 4 (Une version finale et validée de la feuille de route avec un plan d'action détaillé et un budget)</w:t>
            </w:r>
          </w:p>
        </w:tc>
        <w:tc>
          <w:tcPr>
            <w:tcW w:w="2976" w:type="dxa"/>
          </w:tcPr>
          <w:p w14:paraId="3DC350CC" w14:textId="2DAE0FD7" w:rsidR="00632E04" w:rsidRPr="00632E04" w:rsidRDefault="00253693" w:rsidP="0008330F">
            <w:pPr>
              <w:pStyle w:val="paragraph"/>
              <w:spacing w:after="0"/>
              <w:jc w:val="both"/>
              <w:textAlignment w:val="baseline"/>
              <w:rPr>
                <w:rFonts w:ascii="Arial" w:hAnsi="Arial" w:cs="Arial"/>
                <w:lang w:val="fr-FR"/>
              </w:rPr>
            </w:pPr>
            <w:r>
              <w:rPr>
                <w:rFonts w:ascii="Arial" w:hAnsi="Arial" w:cs="Arial"/>
                <w:lang w:val="fr-FR"/>
              </w:rPr>
              <w:t>29</w:t>
            </w:r>
            <w:r w:rsidR="0048485F">
              <w:rPr>
                <w:rFonts w:ascii="Arial" w:hAnsi="Arial" w:cs="Arial"/>
                <w:lang w:val="fr-FR"/>
              </w:rPr>
              <w:t xml:space="preserve"> juillet</w:t>
            </w:r>
            <w:r w:rsidR="00632E04" w:rsidRPr="00632E04">
              <w:rPr>
                <w:rFonts w:ascii="Arial" w:hAnsi="Arial" w:cs="Arial"/>
                <w:lang w:val="fr-FR"/>
              </w:rPr>
              <w:t xml:space="preserve"> 2022</w:t>
            </w:r>
          </w:p>
        </w:tc>
      </w:tr>
      <w:tr w:rsidR="00BC1731" w:rsidRPr="00332D63" w14:paraId="24C09F7A" w14:textId="77777777" w:rsidTr="0008330F">
        <w:trPr>
          <w:trHeight w:val="99"/>
        </w:trPr>
        <w:tc>
          <w:tcPr>
            <w:tcW w:w="709" w:type="dxa"/>
          </w:tcPr>
          <w:p w14:paraId="2A63CCC9" w14:textId="0CB2DB59" w:rsidR="00BC1731" w:rsidRPr="00632E04" w:rsidRDefault="00BC1731" w:rsidP="0008330F">
            <w:pPr>
              <w:pStyle w:val="paragraph"/>
              <w:spacing w:after="0"/>
              <w:jc w:val="center"/>
              <w:textAlignment w:val="baseline"/>
              <w:rPr>
                <w:rFonts w:ascii="Arial" w:hAnsi="Arial" w:cs="Arial"/>
                <w:lang w:val="fr-FR"/>
              </w:rPr>
            </w:pPr>
            <w:r>
              <w:rPr>
                <w:rFonts w:ascii="Arial" w:hAnsi="Arial" w:cs="Arial"/>
                <w:lang w:val="fr-FR"/>
              </w:rPr>
              <w:t>7</w:t>
            </w:r>
          </w:p>
        </w:tc>
        <w:tc>
          <w:tcPr>
            <w:tcW w:w="5387" w:type="dxa"/>
          </w:tcPr>
          <w:p w14:paraId="51B405DF" w14:textId="155B15AA" w:rsidR="00BC1731" w:rsidRPr="00632E04" w:rsidRDefault="00C813B3" w:rsidP="0008330F">
            <w:pPr>
              <w:pStyle w:val="paragraph"/>
              <w:spacing w:after="0"/>
              <w:jc w:val="both"/>
              <w:textAlignment w:val="baseline"/>
              <w:rPr>
                <w:rFonts w:ascii="Arial" w:hAnsi="Arial" w:cs="Arial"/>
                <w:lang w:val="fr-FR"/>
              </w:rPr>
            </w:pPr>
            <w:r>
              <w:rPr>
                <w:rFonts w:ascii="Arial" w:hAnsi="Arial" w:cs="Arial"/>
                <w:lang w:val="fr-FR"/>
              </w:rPr>
              <w:t>Soumission</w:t>
            </w:r>
            <w:r w:rsidR="00332D63">
              <w:rPr>
                <w:rFonts w:ascii="Arial" w:hAnsi="Arial" w:cs="Arial"/>
                <w:lang w:val="fr-FR"/>
              </w:rPr>
              <w:t xml:space="preserve"> du </w:t>
            </w:r>
            <w:r>
              <w:rPr>
                <w:rFonts w:ascii="Arial" w:hAnsi="Arial" w:cs="Arial"/>
                <w:lang w:val="fr-FR"/>
              </w:rPr>
              <w:t>livrable</w:t>
            </w:r>
            <w:r w:rsidR="00332D63">
              <w:rPr>
                <w:rFonts w:ascii="Arial" w:hAnsi="Arial" w:cs="Arial"/>
                <w:lang w:val="fr-FR"/>
              </w:rPr>
              <w:t xml:space="preserve"> 5 </w:t>
            </w:r>
            <w:r>
              <w:rPr>
                <w:rFonts w:ascii="Arial" w:hAnsi="Arial" w:cs="Arial"/>
                <w:lang w:val="fr-FR"/>
              </w:rPr>
              <w:t>(R</w:t>
            </w:r>
            <w:r w:rsidR="00332D63">
              <w:rPr>
                <w:rFonts w:ascii="Arial" w:hAnsi="Arial" w:cs="Arial"/>
                <w:lang w:val="fr-FR"/>
              </w:rPr>
              <w:t xml:space="preserve">apports des activités concertes organisées </w:t>
            </w:r>
            <w:r w:rsidR="009C3225">
              <w:rPr>
                <w:rFonts w:ascii="Arial" w:hAnsi="Arial" w:cs="Arial"/>
                <w:lang w:val="fr-FR"/>
              </w:rPr>
              <w:t>avec la Municipalité de</w:t>
            </w:r>
            <w:r w:rsidR="00332D63">
              <w:rPr>
                <w:rFonts w:ascii="Arial" w:hAnsi="Arial" w:cs="Arial"/>
                <w:lang w:val="fr-FR"/>
              </w:rPr>
              <w:t xml:space="preserve"> la ville de Tanger </w:t>
            </w:r>
          </w:p>
        </w:tc>
        <w:tc>
          <w:tcPr>
            <w:tcW w:w="2976" w:type="dxa"/>
          </w:tcPr>
          <w:p w14:paraId="02522777" w14:textId="46ECF571" w:rsidR="00BC1731" w:rsidRDefault="00AE6745" w:rsidP="0008330F">
            <w:pPr>
              <w:pStyle w:val="paragraph"/>
              <w:spacing w:after="0"/>
              <w:jc w:val="both"/>
              <w:textAlignment w:val="baseline"/>
              <w:rPr>
                <w:rFonts w:ascii="Arial" w:hAnsi="Arial" w:cs="Arial"/>
                <w:lang w:val="fr-FR"/>
              </w:rPr>
            </w:pPr>
            <w:r>
              <w:rPr>
                <w:rFonts w:ascii="Arial" w:hAnsi="Arial" w:cs="Arial"/>
                <w:lang w:val="fr-FR"/>
              </w:rPr>
              <w:t xml:space="preserve">15 </w:t>
            </w:r>
            <w:r w:rsidR="006F650B">
              <w:rPr>
                <w:rFonts w:ascii="Arial" w:hAnsi="Arial" w:cs="Arial"/>
                <w:lang w:val="fr-FR"/>
              </w:rPr>
              <w:t>o</w:t>
            </w:r>
            <w:r>
              <w:rPr>
                <w:rFonts w:ascii="Arial" w:hAnsi="Arial" w:cs="Arial"/>
                <w:lang w:val="fr-FR"/>
              </w:rPr>
              <w:t>ctobre 2022</w:t>
            </w:r>
          </w:p>
        </w:tc>
      </w:tr>
      <w:tr w:rsidR="00632E04" w:rsidRPr="00632E04" w14:paraId="3C10664E" w14:textId="77777777" w:rsidTr="0008330F">
        <w:trPr>
          <w:trHeight w:val="99"/>
        </w:trPr>
        <w:tc>
          <w:tcPr>
            <w:tcW w:w="709" w:type="dxa"/>
          </w:tcPr>
          <w:p w14:paraId="4E1775DE" w14:textId="68518994" w:rsidR="00632E04" w:rsidRPr="00632E04" w:rsidRDefault="00684D5C" w:rsidP="0008330F">
            <w:pPr>
              <w:pStyle w:val="paragraph"/>
              <w:spacing w:after="0"/>
              <w:jc w:val="center"/>
              <w:textAlignment w:val="baseline"/>
              <w:rPr>
                <w:rFonts w:ascii="Arial" w:hAnsi="Arial" w:cs="Arial"/>
                <w:lang w:val="fr-FR"/>
              </w:rPr>
            </w:pPr>
            <w:r>
              <w:rPr>
                <w:rFonts w:ascii="Arial" w:hAnsi="Arial" w:cs="Arial"/>
                <w:lang w:val="fr-FR"/>
              </w:rPr>
              <w:t>8</w:t>
            </w:r>
          </w:p>
        </w:tc>
        <w:tc>
          <w:tcPr>
            <w:tcW w:w="5387" w:type="dxa"/>
          </w:tcPr>
          <w:p w14:paraId="7511B1D8" w14:textId="163CF5E2"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 xml:space="preserve">Soumission du livrable </w:t>
            </w:r>
            <w:r w:rsidR="00C813B3">
              <w:rPr>
                <w:rFonts w:ascii="Arial" w:hAnsi="Arial" w:cs="Arial"/>
                <w:lang w:val="fr-FR"/>
              </w:rPr>
              <w:t>6</w:t>
            </w:r>
            <w:r w:rsidRPr="00632E04">
              <w:rPr>
                <w:rFonts w:ascii="Arial" w:hAnsi="Arial" w:cs="Arial"/>
                <w:lang w:val="fr-FR"/>
              </w:rPr>
              <w:t xml:space="preserve"> (Un rapport final de la mission et synthèse en 3 pages en français et en anglais)</w:t>
            </w:r>
          </w:p>
        </w:tc>
        <w:tc>
          <w:tcPr>
            <w:tcW w:w="2976" w:type="dxa"/>
          </w:tcPr>
          <w:p w14:paraId="42E09066" w14:textId="77777777" w:rsidR="00632E04" w:rsidRPr="00632E04" w:rsidRDefault="00632E04" w:rsidP="0008330F">
            <w:pPr>
              <w:pStyle w:val="paragraph"/>
              <w:spacing w:after="0"/>
              <w:jc w:val="both"/>
              <w:textAlignment w:val="baseline"/>
              <w:rPr>
                <w:rFonts w:ascii="Arial" w:hAnsi="Arial" w:cs="Arial"/>
                <w:lang w:val="fr-FR"/>
              </w:rPr>
            </w:pPr>
            <w:r w:rsidRPr="00632E04">
              <w:rPr>
                <w:rFonts w:ascii="Arial" w:hAnsi="Arial" w:cs="Arial"/>
                <w:lang w:val="fr-FR"/>
              </w:rPr>
              <w:t>15 novembre 2022</w:t>
            </w:r>
          </w:p>
        </w:tc>
      </w:tr>
    </w:tbl>
    <w:p w14:paraId="7737560A" w14:textId="77777777" w:rsidR="00632E04" w:rsidRPr="00632E04" w:rsidRDefault="00632E04" w:rsidP="0008330F">
      <w:pPr>
        <w:pStyle w:val="paragraph"/>
        <w:spacing w:after="0"/>
        <w:textAlignment w:val="baseline"/>
        <w:rPr>
          <w:rFonts w:ascii="Arial" w:hAnsi="Arial" w:cs="Arial"/>
          <w:lang w:val="fr-FR"/>
        </w:rPr>
      </w:pPr>
    </w:p>
    <w:p w14:paraId="20ECC003" w14:textId="4B69B0CF" w:rsidR="00632E04" w:rsidRPr="00632E04" w:rsidRDefault="00632E04" w:rsidP="0008330F">
      <w:pPr>
        <w:pStyle w:val="paragraph"/>
        <w:numPr>
          <w:ilvl w:val="0"/>
          <w:numId w:val="15"/>
        </w:numPr>
        <w:spacing w:after="0"/>
        <w:textAlignment w:val="baseline"/>
        <w:rPr>
          <w:rFonts w:ascii="Arial" w:hAnsi="Arial" w:cs="Arial"/>
          <w:b/>
          <w:bCs/>
          <w:u w:val="single"/>
          <w:lang w:val="fr-FR"/>
        </w:rPr>
      </w:pPr>
      <w:r w:rsidRPr="00632E04">
        <w:rPr>
          <w:rFonts w:ascii="Arial" w:hAnsi="Arial" w:cs="Arial"/>
          <w:b/>
          <w:bCs/>
          <w:u w:val="single"/>
          <w:lang w:val="fr-FR"/>
        </w:rPr>
        <w:t>Responsabilités de l’OIM</w:t>
      </w:r>
    </w:p>
    <w:p w14:paraId="358EE8AA" w14:textId="77777777" w:rsidR="00632E04" w:rsidRPr="00632E04" w:rsidRDefault="00632E04" w:rsidP="0008330F">
      <w:pPr>
        <w:pStyle w:val="paragraph"/>
        <w:spacing w:after="0"/>
        <w:textAlignment w:val="baseline"/>
        <w:rPr>
          <w:rFonts w:ascii="Arial" w:hAnsi="Arial" w:cs="Arial"/>
          <w:lang w:val="fr-FR"/>
        </w:rPr>
      </w:pPr>
      <w:r w:rsidRPr="00632E04">
        <w:rPr>
          <w:rFonts w:ascii="Arial" w:hAnsi="Arial" w:cs="Arial"/>
          <w:lang w:val="fr-FR"/>
        </w:rPr>
        <w:t>L'OIM effectuera les tâches suivantes pendant la mission :</w:t>
      </w:r>
    </w:p>
    <w:p w14:paraId="468096BA" w14:textId="77777777" w:rsidR="00632E04" w:rsidRPr="00632E04" w:rsidRDefault="00632E04" w:rsidP="00632E04">
      <w:pPr>
        <w:pStyle w:val="paragraph"/>
        <w:numPr>
          <w:ilvl w:val="0"/>
          <w:numId w:val="22"/>
        </w:numPr>
        <w:spacing w:after="0"/>
        <w:textAlignment w:val="baseline"/>
        <w:rPr>
          <w:rFonts w:ascii="Arial" w:hAnsi="Arial" w:cs="Arial"/>
          <w:lang w:val="fr-FR"/>
        </w:rPr>
      </w:pPr>
      <w:r w:rsidRPr="00632E04">
        <w:rPr>
          <w:rFonts w:ascii="Arial" w:hAnsi="Arial" w:cs="Arial"/>
          <w:lang w:val="fr-FR"/>
        </w:rPr>
        <w:t>Fournir les documents et/ou informations pertinent(e)s de l’OIM aux consultant-e-s ;</w:t>
      </w:r>
    </w:p>
    <w:p w14:paraId="4E2336A9" w14:textId="77777777" w:rsidR="00632E04" w:rsidRPr="00632E04" w:rsidRDefault="00632E04" w:rsidP="00632E04">
      <w:pPr>
        <w:pStyle w:val="paragraph"/>
        <w:numPr>
          <w:ilvl w:val="0"/>
          <w:numId w:val="22"/>
        </w:numPr>
        <w:spacing w:after="0"/>
        <w:textAlignment w:val="baseline"/>
        <w:rPr>
          <w:rFonts w:ascii="Arial" w:hAnsi="Arial" w:cs="Arial"/>
          <w:lang w:val="fr-FR"/>
        </w:rPr>
      </w:pPr>
      <w:r w:rsidRPr="00632E04">
        <w:rPr>
          <w:rFonts w:ascii="Arial" w:hAnsi="Arial" w:cs="Arial"/>
          <w:lang w:val="fr-FR"/>
        </w:rPr>
        <w:t>Fournir la liste des principales des parties prenantes du programme, des partenaires techniques et des partenaires de mise en œuvre ;</w:t>
      </w:r>
    </w:p>
    <w:p w14:paraId="37F4CA1C" w14:textId="77777777" w:rsidR="00632E04" w:rsidRPr="00632E04" w:rsidRDefault="00632E04" w:rsidP="00632E04">
      <w:pPr>
        <w:pStyle w:val="paragraph"/>
        <w:numPr>
          <w:ilvl w:val="0"/>
          <w:numId w:val="22"/>
        </w:numPr>
        <w:spacing w:after="0"/>
        <w:textAlignment w:val="baseline"/>
        <w:rPr>
          <w:rFonts w:ascii="Arial" w:hAnsi="Arial" w:cs="Arial"/>
          <w:lang w:val="fr-FR"/>
        </w:rPr>
      </w:pPr>
      <w:r w:rsidRPr="00632E04">
        <w:rPr>
          <w:rFonts w:ascii="Arial" w:hAnsi="Arial" w:cs="Arial"/>
          <w:lang w:val="fr-FR"/>
        </w:rPr>
        <w:t>Présenter les consultant-e-s aux principales parties prenantes du programme et fournir la documentation nécessaire pour leur permettre de s’acquitter de la tâche ;</w:t>
      </w:r>
    </w:p>
    <w:p w14:paraId="44FA7069" w14:textId="77777777" w:rsidR="00632E04" w:rsidRPr="00632E04" w:rsidRDefault="00632E04" w:rsidP="00632E04">
      <w:pPr>
        <w:pStyle w:val="paragraph"/>
        <w:numPr>
          <w:ilvl w:val="0"/>
          <w:numId w:val="22"/>
        </w:numPr>
        <w:spacing w:after="0"/>
        <w:textAlignment w:val="baseline"/>
        <w:rPr>
          <w:rFonts w:ascii="Arial" w:hAnsi="Arial" w:cs="Arial"/>
          <w:lang w:val="fr-FR"/>
        </w:rPr>
      </w:pPr>
      <w:r w:rsidRPr="00632E04">
        <w:rPr>
          <w:rFonts w:ascii="Arial" w:hAnsi="Arial" w:cs="Arial"/>
          <w:lang w:val="fr-FR"/>
        </w:rPr>
        <w:t>Fournir des commentaires sur la note méthodologique, la feuille de route et le draft de rapport ;</w:t>
      </w:r>
    </w:p>
    <w:p w14:paraId="56B7369F" w14:textId="77777777" w:rsidR="00632E04" w:rsidRPr="00632E04" w:rsidRDefault="00632E04" w:rsidP="00632E04">
      <w:pPr>
        <w:pStyle w:val="paragraph"/>
        <w:numPr>
          <w:ilvl w:val="0"/>
          <w:numId w:val="22"/>
        </w:numPr>
        <w:spacing w:after="0"/>
        <w:textAlignment w:val="baseline"/>
        <w:rPr>
          <w:rFonts w:ascii="Arial" w:hAnsi="Arial" w:cs="Arial"/>
          <w:lang w:val="fr-FR"/>
        </w:rPr>
      </w:pPr>
      <w:r w:rsidRPr="00632E04">
        <w:rPr>
          <w:rFonts w:ascii="Arial" w:hAnsi="Arial" w:cs="Arial"/>
          <w:lang w:val="fr-FR"/>
        </w:rPr>
        <w:t>Assurer la supervision des activités des consultant-e-s.</w:t>
      </w:r>
    </w:p>
    <w:p w14:paraId="0F06C027" w14:textId="3E522310" w:rsidR="00632E04" w:rsidRPr="00632E04" w:rsidRDefault="00632E04" w:rsidP="009757F6">
      <w:pPr>
        <w:pStyle w:val="paragraph"/>
        <w:numPr>
          <w:ilvl w:val="0"/>
          <w:numId w:val="15"/>
        </w:numPr>
        <w:spacing w:after="0"/>
        <w:textAlignment w:val="baseline"/>
        <w:rPr>
          <w:rFonts w:ascii="Arial" w:hAnsi="Arial" w:cs="Arial"/>
          <w:b/>
          <w:bCs/>
          <w:u w:val="single"/>
          <w:lang w:val="fr-FR"/>
        </w:rPr>
      </w:pPr>
      <w:r w:rsidRPr="00632E04">
        <w:rPr>
          <w:rFonts w:ascii="Arial" w:hAnsi="Arial" w:cs="Arial"/>
          <w:b/>
          <w:bCs/>
          <w:u w:val="single"/>
          <w:lang w:val="fr-FR"/>
        </w:rPr>
        <w:t xml:space="preserve">Qualification et expériences demandée </w:t>
      </w:r>
    </w:p>
    <w:p w14:paraId="11063FF5" w14:textId="77777777" w:rsidR="00632E04" w:rsidRPr="00632E04" w:rsidRDefault="00632E04" w:rsidP="009757F6">
      <w:pPr>
        <w:pStyle w:val="paragraph"/>
        <w:spacing w:after="0"/>
        <w:textAlignment w:val="baseline"/>
        <w:rPr>
          <w:rFonts w:ascii="Arial" w:hAnsi="Arial" w:cs="Arial"/>
          <w:lang w:val="fr-FR"/>
        </w:rPr>
      </w:pPr>
      <w:r w:rsidRPr="00632E04">
        <w:rPr>
          <w:rFonts w:ascii="Arial" w:hAnsi="Arial" w:cs="Arial"/>
          <w:lang w:val="fr-FR"/>
        </w:rPr>
        <w:t>Les candidats intéressés devront démontrer leur expérience dans les domaines suivants : migrations, sciences sociales, gouvernance, santé publique. Le/la consultant-e doit présenter :</w:t>
      </w:r>
    </w:p>
    <w:p w14:paraId="37D05ECA" w14:textId="77777777" w:rsidR="00632E04" w:rsidRPr="00632E04" w:rsidRDefault="00632E04" w:rsidP="00632E04">
      <w:pPr>
        <w:pStyle w:val="paragraph"/>
        <w:numPr>
          <w:ilvl w:val="0"/>
          <w:numId w:val="21"/>
        </w:numPr>
        <w:spacing w:after="0"/>
        <w:textAlignment w:val="baseline"/>
        <w:rPr>
          <w:rFonts w:ascii="Arial" w:hAnsi="Arial" w:cs="Arial"/>
          <w:lang w:val="fr-FR"/>
        </w:rPr>
      </w:pPr>
      <w:r w:rsidRPr="00632E04">
        <w:rPr>
          <w:rFonts w:ascii="Arial" w:hAnsi="Arial" w:cs="Arial"/>
          <w:lang w:val="fr-FR"/>
        </w:rPr>
        <w:t>Une expérience confirmée dans la consultation de projets,</w:t>
      </w:r>
    </w:p>
    <w:p w14:paraId="4FD13B7B" w14:textId="77777777" w:rsidR="00632E04" w:rsidRPr="00632E04" w:rsidRDefault="00632E04" w:rsidP="00632E04">
      <w:pPr>
        <w:pStyle w:val="paragraph"/>
        <w:numPr>
          <w:ilvl w:val="0"/>
          <w:numId w:val="21"/>
        </w:numPr>
        <w:spacing w:after="0"/>
        <w:textAlignment w:val="baseline"/>
        <w:rPr>
          <w:rFonts w:ascii="Arial" w:hAnsi="Arial" w:cs="Arial"/>
        </w:rPr>
      </w:pPr>
      <w:r w:rsidRPr="00632E04">
        <w:rPr>
          <w:rFonts w:ascii="Arial" w:hAnsi="Arial" w:cs="Arial"/>
          <w:lang w:val="fr-FR"/>
        </w:rPr>
        <w:t xml:space="preserve">De très bonnes connaissances en </w:t>
      </w:r>
      <w:r w:rsidRPr="00632E04">
        <w:rPr>
          <w:rFonts w:ascii="Arial" w:hAnsi="Arial" w:cs="Arial"/>
        </w:rPr>
        <w:t>politiques publiques, planification locales et développement territorial,</w:t>
      </w:r>
    </w:p>
    <w:p w14:paraId="28E3BE31" w14:textId="77777777" w:rsidR="00632E04" w:rsidRPr="00632E04" w:rsidRDefault="00632E04" w:rsidP="00632E04">
      <w:pPr>
        <w:pStyle w:val="paragraph"/>
        <w:numPr>
          <w:ilvl w:val="0"/>
          <w:numId w:val="21"/>
        </w:numPr>
        <w:spacing w:after="0"/>
        <w:textAlignment w:val="baseline"/>
        <w:rPr>
          <w:rFonts w:ascii="Arial" w:hAnsi="Arial" w:cs="Arial"/>
          <w:lang w:val="fr-FR"/>
        </w:rPr>
      </w:pPr>
      <w:r w:rsidRPr="00632E04">
        <w:rPr>
          <w:rFonts w:ascii="Arial" w:hAnsi="Arial" w:cs="Arial"/>
        </w:rPr>
        <w:t>Des connaissances de la question migratoire, une</w:t>
      </w:r>
      <w:r w:rsidRPr="00632E04">
        <w:rPr>
          <w:rFonts w:ascii="Arial" w:hAnsi="Arial" w:cs="Arial"/>
          <w:lang w:val="fr-FR"/>
        </w:rPr>
        <w:t xml:space="preserve"> expérience dans le domaine de la </w:t>
      </w:r>
      <w:r w:rsidRPr="00632E04">
        <w:rPr>
          <w:rFonts w:ascii="Arial" w:hAnsi="Arial" w:cs="Arial"/>
        </w:rPr>
        <w:t>santé publique est très appréciée,</w:t>
      </w:r>
    </w:p>
    <w:p w14:paraId="440435D7" w14:textId="77777777" w:rsidR="00632E04" w:rsidRPr="00632E04" w:rsidRDefault="00632E04" w:rsidP="00632E04">
      <w:pPr>
        <w:pStyle w:val="paragraph"/>
        <w:numPr>
          <w:ilvl w:val="0"/>
          <w:numId w:val="21"/>
        </w:numPr>
        <w:spacing w:after="0"/>
        <w:textAlignment w:val="baseline"/>
        <w:rPr>
          <w:rFonts w:ascii="Arial" w:hAnsi="Arial" w:cs="Arial"/>
          <w:lang w:val="fr-FR"/>
        </w:rPr>
      </w:pPr>
      <w:r w:rsidRPr="00632E04">
        <w:rPr>
          <w:rFonts w:ascii="Arial" w:hAnsi="Arial" w:cs="Arial"/>
          <w:lang w:val="fr-FR"/>
        </w:rPr>
        <w:t xml:space="preserve">Une bonne compréhension des politiques et cadres juridiques nationaux et régionaux relatifs à la migration au Maroc, en Afrique du Nord et dans l’UE, </w:t>
      </w:r>
    </w:p>
    <w:p w14:paraId="7092635A" w14:textId="77777777" w:rsidR="00632E04" w:rsidRPr="00632E04" w:rsidRDefault="00632E04" w:rsidP="00632E04">
      <w:pPr>
        <w:pStyle w:val="paragraph"/>
        <w:numPr>
          <w:ilvl w:val="0"/>
          <w:numId w:val="21"/>
        </w:numPr>
        <w:spacing w:after="0"/>
        <w:textAlignment w:val="baseline"/>
        <w:rPr>
          <w:rFonts w:ascii="Arial" w:hAnsi="Arial" w:cs="Arial"/>
          <w:lang w:val="fr-FR"/>
        </w:rPr>
      </w:pPr>
      <w:r w:rsidRPr="00632E04">
        <w:rPr>
          <w:rFonts w:ascii="Arial" w:hAnsi="Arial" w:cs="Arial"/>
          <w:lang w:val="fr-FR"/>
        </w:rPr>
        <w:t>Des compétences et expériences démontrées dans les méthodes de recherche qualitatives et quantitatives,</w:t>
      </w:r>
    </w:p>
    <w:p w14:paraId="3AFA6344" w14:textId="77777777" w:rsidR="00632E04" w:rsidRPr="00632E04" w:rsidRDefault="00632E04" w:rsidP="00632E04">
      <w:pPr>
        <w:pStyle w:val="paragraph"/>
        <w:numPr>
          <w:ilvl w:val="0"/>
          <w:numId w:val="21"/>
        </w:numPr>
        <w:spacing w:after="0"/>
        <w:textAlignment w:val="baseline"/>
        <w:rPr>
          <w:rFonts w:ascii="Arial" w:hAnsi="Arial" w:cs="Arial"/>
          <w:lang w:val="fr-FR"/>
        </w:rPr>
      </w:pPr>
      <w:r w:rsidRPr="00632E04">
        <w:rPr>
          <w:rFonts w:ascii="Arial" w:hAnsi="Arial" w:cs="Arial"/>
          <w:lang w:val="fr-FR"/>
        </w:rPr>
        <w:t>Une excellente maîtrise, du français et de l’arabe est indispensable (écrit et parlé). La capacité de communication (oral et écrit) en anglais est un fort avantage,</w:t>
      </w:r>
    </w:p>
    <w:p w14:paraId="32BEED03" w14:textId="77777777" w:rsidR="00632E04" w:rsidRPr="00632E04" w:rsidRDefault="00632E04" w:rsidP="00632E04">
      <w:pPr>
        <w:pStyle w:val="paragraph"/>
        <w:numPr>
          <w:ilvl w:val="0"/>
          <w:numId w:val="21"/>
        </w:numPr>
        <w:spacing w:after="0"/>
        <w:textAlignment w:val="baseline"/>
        <w:rPr>
          <w:rFonts w:ascii="Arial" w:hAnsi="Arial" w:cs="Arial"/>
          <w:lang w:val="fr-FR"/>
        </w:rPr>
      </w:pPr>
      <w:r w:rsidRPr="00632E04">
        <w:rPr>
          <w:rFonts w:ascii="Arial" w:hAnsi="Arial" w:cs="Arial"/>
          <w:lang w:val="fr-FR"/>
        </w:rPr>
        <w:t>D’excellentes capacités d’analyse, de synthèse et rédactionnelles,</w:t>
      </w:r>
    </w:p>
    <w:p w14:paraId="6197669A" w14:textId="77777777" w:rsidR="00632E04" w:rsidRPr="00632E04" w:rsidRDefault="00632E04" w:rsidP="00632E04">
      <w:pPr>
        <w:pStyle w:val="paragraph"/>
        <w:numPr>
          <w:ilvl w:val="0"/>
          <w:numId w:val="21"/>
        </w:numPr>
        <w:spacing w:after="0"/>
        <w:textAlignment w:val="baseline"/>
        <w:rPr>
          <w:rFonts w:ascii="Arial" w:hAnsi="Arial" w:cs="Arial"/>
          <w:lang w:val="fr-FR"/>
        </w:rPr>
      </w:pPr>
      <w:r w:rsidRPr="00632E04">
        <w:rPr>
          <w:rFonts w:ascii="Arial" w:hAnsi="Arial" w:cs="Arial"/>
          <w:lang w:val="fr-FR"/>
        </w:rPr>
        <w:t>Une bonne capacité à travailler en équipe et un bon sens du relationnel avec les partenaires,</w:t>
      </w:r>
    </w:p>
    <w:p w14:paraId="08480BF9" w14:textId="77777777" w:rsidR="00632E04" w:rsidRPr="00632E04" w:rsidRDefault="00632E04" w:rsidP="00632E04">
      <w:pPr>
        <w:pStyle w:val="paragraph"/>
        <w:numPr>
          <w:ilvl w:val="0"/>
          <w:numId w:val="21"/>
        </w:numPr>
        <w:spacing w:after="0"/>
        <w:textAlignment w:val="baseline"/>
        <w:rPr>
          <w:rFonts w:ascii="Arial" w:hAnsi="Arial" w:cs="Arial"/>
          <w:lang w:val="fr-FR"/>
        </w:rPr>
      </w:pPr>
      <w:r w:rsidRPr="00632E04">
        <w:rPr>
          <w:rFonts w:ascii="Arial" w:hAnsi="Arial" w:cs="Arial"/>
          <w:lang w:val="fr-FR"/>
        </w:rPr>
        <w:t>Des capacités démontrées à livrer des rapports de qualité dans des délais serrés,</w:t>
      </w:r>
    </w:p>
    <w:p w14:paraId="73B7BA0B" w14:textId="64D64509" w:rsidR="006549C3" w:rsidRPr="007B7BDD" w:rsidRDefault="00632E04" w:rsidP="007B7BDD">
      <w:pPr>
        <w:pStyle w:val="paragraph"/>
        <w:numPr>
          <w:ilvl w:val="0"/>
          <w:numId w:val="21"/>
        </w:numPr>
        <w:spacing w:after="0"/>
        <w:textAlignment w:val="baseline"/>
        <w:rPr>
          <w:rFonts w:ascii="Arial" w:hAnsi="Arial" w:cs="Arial"/>
          <w:lang w:val="fr-FR"/>
        </w:rPr>
      </w:pPr>
      <w:r w:rsidRPr="00632E04">
        <w:rPr>
          <w:rFonts w:ascii="Arial" w:hAnsi="Arial" w:cs="Arial"/>
          <w:lang w:val="fr-FR"/>
        </w:rPr>
        <w:t>Des capacités à naviguer à travers différentes idées ou perspectives pour parvenir à un jugement indépendant.</w:t>
      </w:r>
    </w:p>
    <w:p w14:paraId="32961B23" w14:textId="4170799E" w:rsidR="007B7BDD" w:rsidRPr="007B7BDD" w:rsidRDefault="007B7BDD" w:rsidP="007B7BDD">
      <w:pPr>
        <w:pStyle w:val="paragraph"/>
        <w:numPr>
          <w:ilvl w:val="0"/>
          <w:numId w:val="15"/>
        </w:numPr>
        <w:spacing w:after="0"/>
        <w:textAlignment w:val="baseline"/>
        <w:rPr>
          <w:rFonts w:ascii="Arial" w:hAnsi="Arial" w:cs="Arial"/>
          <w:b/>
          <w:bCs/>
          <w:u w:val="single"/>
          <w:lang w:val="fr-FR"/>
        </w:rPr>
      </w:pPr>
      <w:r w:rsidRPr="007B7BDD">
        <w:rPr>
          <w:rFonts w:ascii="Arial" w:hAnsi="Arial" w:cs="Arial"/>
          <w:b/>
          <w:bCs/>
          <w:u w:val="single"/>
          <w:lang w:val="fr-FR"/>
        </w:rPr>
        <w:t>Procédures de soumission</w:t>
      </w:r>
    </w:p>
    <w:p w14:paraId="439BCA08" w14:textId="77777777" w:rsidR="007B7BDD" w:rsidRPr="007B7BDD" w:rsidRDefault="007B7BDD" w:rsidP="007B7BDD">
      <w:pPr>
        <w:pStyle w:val="Corpsdetexte"/>
        <w:spacing w:line="288" w:lineRule="auto"/>
        <w:ind w:right="117"/>
        <w:jc w:val="both"/>
      </w:pPr>
      <w:r w:rsidRPr="007B7BDD">
        <w:t xml:space="preserve">Les candidats intéressés par cet appel à consultation doivent soumettre : </w:t>
      </w:r>
    </w:p>
    <w:p w14:paraId="6194293D" w14:textId="77777777" w:rsidR="007B7BDD" w:rsidRDefault="007B7BDD" w:rsidP="007B7BDD">
      <w:pPr>
        <w:pStyle w:val="Corpsdetexte"/>
        <w:numPr>
          <w:ilvl w:val="0"/>
          <w:numId w:val="23"/>
        </w:numPr>
        <w:spacing w:line="288" w:lineRule="auto"/>
        <w:ind w:left="709" w:right="117" w:hanging="283"/>
        <w:jc w:val="both"/>
      </w:pPr>
      <w:r w:rsidRPr="007B7BDD">
        <w:rPr>
          <w:rFonts w:eastAsia="Times New Roman"/>
        </w:rPr>
        <w:t xml:space="preserve">Un CV complet en langue française, comprenant </w:t>
      </w:r>
      <w:r w:rsidRPr="007B7BDD">
        <w:t>la liste des consultations précédentes</w:t>
      </w:r>
      <w:r w:rsidRPr="007B7BDD">
        <w:rPr>
          <w:rFonts w:eastAsia="Times New Roman"/>
        </w:rPr>
        <w:t xml:space="preserve"> </w:t>
      </w:r>
      <w:r w:rsidRPr="007B7BDD">
        <w:t>de projets et/ou toutes autres informations pouvant servir de support à la candidature (liste des publications, rapports, études, etc.).</w:t>
      </w:r>
    </w:p>
    <w:p w14:paraId="55C43872" w14:textId="1E1D3558" w:rsidR="007B7BDD" w:rsidRPr="007B7BDD" w:rsidRDefault="007B7BDD" w:rsidP="007B7BDD">
      <w:pPr>
        <w:pStyle w:val="Corpsdetexte"/>
        <w:numPr>
          <w:ilvl w:val="0"/>
          <w:numId w:val="23"/>
        </w:numPr>
        <w:spacing w:line="288" w:lineRule="auto"/>
        <w:ind w:left="709" w:right="117" w:hanging="283"/>
        <w:jc w:val="both"/>
      </w:pPr>
      <w:r w:rsidRPr="007B7BDD">
        <w:t>U</w:t>
      </w:r>
      <w:r w:rsidRPr="007B7BDD">
        <w:rPr>
          <w:rFonts w:eastAsia="Times New Roman"/>
        </w:rPr>
        <w:t>ne note de cadrage de la consultation (max. 2 pages) clarifiant</w:t>
      </w:r>
      <w:r w:rsidRPr="007B7BDD">
        <w:t xml:space="preserve"> la méthodologie et l’approche suivies.</w:t>
      </w:r>
      <w:r w:rsidRPr="007B7BDD">
        <w:rPr>
          <w:rFonts w:eastAsia="Times New Roman"/>
        </w:rPr>
        <w:t xml:space="preserve"> </w:t>
      </w:r>
    </w:p>
    <w:p w14:paraId="63B6417B" w14:textId="77777777" w:rsidR="007B7BDD" w:rsidRPr="007B7BDD" w:rsidRDefault="007B7BDD" w:rsidP="007B7BDD">
      <w:pPr>
        <w:pStyle w:val="Corpsdetexte"/>
        <w:spacing w:line="288" w:lineRule="auto"/>
        <w:ind w:left="398" w:right="117"/>
        <w:jc w:val="both"/>
      </w:pPr>
    </w:p>
    <w:p w14:paraId="08B3E861" w14:textId="0465C563" w:rsidR="006549C3" w:rsidRPr="007B7BDD" w:rsidRDefault="007B7BDD" w:rsidP="007B7BDD">
      <w:pPr>
        <w:pStyle w:val="Corpsdetexte"/>
        <w:spacing w:line="288" w:lineRule="auto"/>
        <w:ind w:left="398" w:right="117"/>
        <w:jc w:val="both"/>
      </w:pPr>
      <w:r w:rsidRPr="007B7BDD">
        <w:rPr>
          <w:rFonts w:eastAsia="Times New Roman"/>
        </w:rPr>
        <w:t xml:space="preserve">Les candidatures devront être envoyées à l’adresse électronique : </w:t>
      </w:r>
      <w:hyperlink r:id="rId11" w:history="1">
        <w:r w:rsidRPr="007B7BDD">
          <w:rPr>
            <w:rStyle w:val="Lienhypertexte"/>
            <w:rFonts w:eastAsia="Times New Roman"/>
            <w:b/>
            <w:bCs/>
          </w:rPr>
          <w:t>oimrecrute@iom.int</w:t>
        </w:r>
      </w:hyperlink>
      <w:r w:rsidRPr="007B7BDD">
        <w:rPr>
          <w:rFonts w:eastAsia="Times New Roman"/>
        </w:rPr>
        <w:t xml:space="preserve">, en indiquant en objet </w:t>
      </w:r>
      <w:r w:rsidRPr="007B7BDD">
        <w:rPr>
          <w:rFonts w:eastAsia="Times New Roman"/>
          <w:b/>
          <w:bCs/>
        </w:rPr>
        <w:t xml:space="preserve">« </w:t>
      </w:r>
      <w:r w:rsidRPr="007B7BDD">
        <w:rPr>
          <w:b/>
          <w:bCs/>
        </w:rPr>
        <w:t>Consultation_Projet RALMD »</w:t>
      </w:r>
      <w:r w:rsidRPr="007B7BDD">
        <w:rPr>
          <w:rFonts w:eastAsia="Times New Roman"/>
          <w:b/>
          <w:bCs/>
        </w:rPr>
        <w:t>,</w:t>
      </w:r>
      <w:r w:rsidRPr="007B7BDD">
        <w:rPr>
          <w:rFonts w:eastAsia="Times New Roman"/>
        </w:rPr>
        <w:t xml:space="preserve"> au plus tard le </w:t>
      </w:r>
      <w:r w:rsidRPr="007B7BDD">
        <w:rPr>
          <w:b/>
        </w:rPr>
        <w:t>03 juin 2022</w:t>
      </w:r>
      <w:r w:rsidRPr="007B7BDD">
        <w:rPr>
          <w:b/>
          <w:bCs/>
        </w:rPr>
        <w:t xml:space="preserve"> avant minuit</w:t>
      </w:r>
      <w:r w:rsidRPr="007B7BDD">
        <w:rPr>
          <w:rFonts w:eastAsia="Times New Roman"/>
          <w:b/>
        </w:rPr>
        <w:t>.</w:t>
      </w:r>
      <w:r w:rsidRPr="007B7BDD">
        <w:t xml:space="preserve"> </w:t>
      </w:r>
    </w:p>
    <w:p w14:paraId="78E692BA" w14:textId="77777777" w:rsidR="006549C3" w:rsidRPr="00CE13E4" w:rsidRDefault="006549C3" w:rsidP="006549C3">
      <w:pPr>
        <w:pStyle w:val="Corpsdetexte"/>
        <w:spacing w:line="288" w:lineRule="auto"/>
        <w:ind w:left="398" w:right="117"/>
        <w:jc w:val="both"/>
        <w:rPr>
          <w:b/>
          <w:shd w:val="clear" w:color="auto" w:fill="FFFF00"/>
        </w:rPr>
      </w:pPr>
    </w:p>
    <w:p w14:paraId="4097D0F6" w14:textId="77777777" w:rsidR="006549C3" w:rsidRPr="00B0275D" w:rsidRDefault="006549C3" w:rsidP="006549C3">
      <w:pPr>
        <w:pStyle w:val="Corpsdetexte"/>
        <w:spacing w:line="288" w:lineRule="auto"/>
        <w:ind w:left="398" w:right="117"/>
        <w:jc w:val="both"/>
      </w:pPr>
      <w:r w:rsidRPr="00CE13E4">
        <w:rPr>
          <w:b/>
          <w:bCs/>
          <w:iCs/>
          <w:noProof/>
        </w:rPr>
        <w:t xml:space="preserve">        </w:t>
      </w:r>
    </w:p>
    <w:p w14:paraId="1B38518D" w14:textId="77777777" w:rsidR="006549C3" w:rsidRPr="00CE13E4" w:rsidRDefault="006549C3" w:rsidP="006549C3">
      <w:pPr>
        <w:pStyle w:val="Paragraphedeliste"/>
        <w:tabs>
          <w:tab w:val="left" w:pos="1503"/>
        </w:tabs>
        <w:suppressAutoHyphens/>
        <w:overflowPunct/>
        <w:autoSpaceDE/>
        <w:adjustRightInd/>
        <w:spacing w:after="160" w:line="276" w:lineRule="auto"/>
        <w:ind w:left="1080"/>
        <w:contextualSpacing/>
        <w:rPr>
          <w:rFonts w:ascii="Arial" w:hAnsi="Arial" w:cs="Arial"/>
          <w:szCs w:val="24"/>
          <w:lang w:val="fr-FR"/>
        </w:rPr>
      </w:pPr>
    </w:p>
    <w:p w14:paraId="0B819E54" w14:textId="77777777" w:rsidR="00A14FD1" w:rsidRPr="009D3976" w:rsidRDefault="00A14FD1">
      <w:pPr>
        <w:rPr>
          <w:lang w:val="fr-FR"/>
        </w:rPr>
      </w:pPr>
    </w:p>
    <w:sectPr w:rsidR="00A14FD1" w:rsidRPr="009D3976" w:rsidSect="00DE1082">
      <w:footerReference w:type="default" r:id="rId12"/>
      <w:type w:val="nextColumn"/>
      <w:pgSz w:w="11909" w:h="16834"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C58D" w14:textId="77777777" w:rsidR="008C0D86" w:rsidRDefault="008C0D86">
      <w:pPr>
        <w:spacing w:line="240" w:lineRule="auto"/>
      </w:pPr>
      <w:r>
        <w:separator/>
      </w:r>
    </w:p>
  </w:endnote>
  <w:endnote w:type="continuationSeparator" w:id="0">
    <w:p w14:paraId="4B05665E" w14:textId="77777777" w:rsidR="008C0D86" w:rsidRDefault="008C0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KPMGv6">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1A30" w14:textId="77777777" w:rsidR="00551D40" w:rsidRDefault="005A7AAC" w:rsidP="00DE1082">
    <w:pPr>
      <w:pStyle w:val="Pieddepage"/>
      <w:ind w:right="360"/>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7A6A" w14:textId="77777777" w:rsidR="008C0D86" w:rsidRDefault="008C0D86">
      <w:pPr>
        <w:spacing w:line="240" w:lineRule="auto"/>
      </w:pPr>
      <w:r>
        <w:separator/>
      </w:r>
    </w:p>
  </w:footnote>
  <w:footnote w:type="continuationSeparator" w:id="0">
    <w:p w14:paraId="5AEC3EED" w14:textId="77777777" w:rsidR="008C0D86" w:rsidRDefault="008C0D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6E24" w14:textId="77777777" w:rsidR="00551D40" w:rsidRDefault="005A7AAC">
    <w:pPr>
      <w:pStyle w:val="En-tte"/>
      <w:pBdr>
        <w:bottom w:val="single" w:sz="6" w:space="1" w:color="auto"/>
      </w:pBdr>
      <w:tabs>
        <w:tab w:val="clear" w:pos="4320"/>
        <w:tab w:val="clear" w:pos="8640"/>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117</w:t>
    </w:r>
    <w:r>
      <w:rPr>
        <w:rStyle w:val="Numrodepage"/>
        <w:sz w:val="20"/>
      </w:rPr>
      <w:fldChar w:fldCharType="end"/>
    </w:r>
    <w:r>
      <w:rPr>
        <w:rStyle w:val="Numrodepage"/>
        <w:sz w:val="20"/>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7B11" w14:textId="77777777" w:rsidR="007E2D46" w:rsidRPr="00552DFD" w:rsidRDefault="005A7AAC" w:rsidP="006549C3">
    <w:pPr>
      <w:pStyle w:val="Corpsdetexte"/>
      <w:tabs>
        <w:tab w:val="left" w:pos="7356"/>
      </w:tabs>
      <w:spacing w:line="288" w:lineRule="auto"/>
      <w:ind w:right="117"/>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0288" behindDoc="0" locked="0" layoutInCell="1" allowOverlap="1" wp14:anchorId="1AA1FFD9" wp14:editId="5C883B2E">
          <wp:simplePos x="0" y="0"/>
          <wp:positionH relativeFrom="margin">
            <wp:posOffset>1717040</wp:posOffset>
          </wp:positionH>
          <wp:positionV relativeFrom="paragraph">
            <wp:posOffset>-391160</wp:posOffset>
          </wp:positionV>
          <wp:extent cx="1711284" cy="933450"/>
          <wp:effectExtent l="0" t="0" r="381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284" cy="933450"/>
                  </a:xfrm>
                  <a:prstGeom prst="rect">
                    <a:avLst/>
                  </a:prstGeom>
                  <a:noFill/>
                </pic:spPr>
              </pic:pic>
            </a:graphicData>
          </a:graphic>
          <wp14:sizeRelH relativeFrom="margin">
            <wp14:pctWidth>0</wp14:pctWidth>
          </wp14:sizeRelH>
          <wp14:sizeRelV relativeFrom="margin">
            <wp14:pctHeight>0</wp14:pctHeight>
          </wp14:sizeRelV>
        </wp:anchor>
      </w:drawing>
    </w:r>
  </w:p>
  <w:p w14:paraId="30AB1730" w14:textId="77777777" w:rsidR="005D3AA0" w:rsidRDefault="005A7AAC" w:rsidP="00167C92">
    <w:pPr>
      <w:pStyle w:val="En-tte"/>
    </w:pPr>
    <w:r>
      <w:rPr>
        <w:noProof/>
      </w:rPr>
      <mc:AlternateContent>
        <mc:Choice Requires="wps">
          <w:drawing>
            <wp:anchor distT="45720" distB="45720" distL="114300" distR="114300" simplePos="0" relativeHeight="251659264" behindDoc="0" locked="0" layoutInCell="1" allowOverlap="1" wp14:anchorId="742D78A9" wp14:editId="0F7AEDFF">
              <wp:simplePos x="0" y="0"/>
              <wp:positionH relativeFrom="margin">
                <wp:posOffset>196850</wp:posOffset>
              </wp:positionH>
              <wp:positionV relativeFrom="paragraph">
                <wp:posOffset>77470</wp:posOffset>
              </wp:positionV>
              <wp:extent cx="996950" cy="33655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6550"/>
                      </a:xfrm>
                      <a:prstGeom prst="rect">
                        <a:avLst/>
                      </a:prstGeom>
                      <a:solidFill>
                        <a:srgbClr val="FFFFFF"/>
                      </a:solidFill>
                      <a:ln w="9525">
                        <a:noFill/>
                        <a:miter lim="800000"/>
                        <a:headEnd/>
                        <a:tailEnd/>
                      </a:ln>
                    </wps:spPr>
                    <wps:txbx>
                      <w:txbxContent>
                        <w:p w14:paraId="37C59EED" w14:textId="77777777" w:rsidR="005D3AA0" w:rsidRPr="00666A11" w:rsidRDefault="008C0D86" w:rsidP="005D3AA0">
                          <w:pPr>
                            <w:rPr>
                              <w:sz w:val="12"/>
                              <w:szCs w:val="12"/>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D78A9" id="_x0000_t202" coordsize="21600,21600" o:spt="202" path="m,l,21600r21600,l21600,xe">
              <v:stroke joinstyle="miter"/>
              <v:path gradientshapeok="t" o:connecttype="rect"/>
            </v:shapetype>
            <v:shape id="Zone de texte 2" o:spid="_x0000_s1027" type="#_x0000_t202" style="position:absolute;left:0;text-align:left;margin-left:15.5pt;margin-top:6.1pt;width:78.5pt;height: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BJCgIAAPUDAAAOAAAAZHJzL2Uyb0RvYy54bWysU9tu2zAMfR+wfxD0vjhJk6w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" stroked="f">
              <v:textbox>
                <w:txbxContent>
                  <w:p w14:paraId="37C59EED" w14:textId="77777777" w:rsidR="005D3AA0" w:rsidRPr="00666A11" w:rsidRDefault="008C0D86" w:rsidP="005D3AA0">
                    <w:pPr>
                      <w:rPr>
                        <w:sz w:val="12"/>
                        <w:szCs w:val="12"/>
                        <w:lang w:val="fr-FR"/>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383"/>
    <w:multiLevelType w:val="hybridMultilevel"/>
    <w:tmpl w:val="6A163956"/>
    <w:lvl w:ilvl="0" w:tplc="04100003">
      <w:start w:val="1"/>
      <w:numFmt w:val="bullet"/>
      <w:lvlText w:val="o"/>
      <w:lvlJc w:val="left"/>
      <w:pPr>
        <w:ind w:left="1440" w:hanging="360"/>
      </w:pPr>
      <w:rPr>
        <w:rFonts w:ascii="Courier New" w:hAnsi="Courier New" w:cs="Courier New"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0071F84"/>
    <w:multiLevelType w:val="hybridMultilevel"/>
    <w:tmpl w:val="BFDCE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64D91"/>
    <w:multiLevelType w:val="hybridMultilevel"/>
    <w:tmpl w:val="BFE2B1B2"/>
    <w:lvl w:ilvl="0" w:tplc="9A9A8E5E">
      <w:start w:val="1"/>
      <w:numFmt w:val="decimal"/>
      <w:lvlText w:val="%1."/>
      <w:lvlJc w:val="left"/>
      <w:pPr>
        <w:ind w:left="720" w:hanging="360"/>
      </w:pPr>
      <w:rPr>
        <w:rFonts w:ascii="Times New Roman" w:hAnsi="Times New Roman" w:cs="Times New Roman" w:hint="default"/>
        <w:b/>
        <w:bCs w:val="0"/>
        <w:color w:val="auto"/>
        <w:sz w:val="20"/>
        <w:szCs w:val="20"/>
      </w:rPr>
    </w:lvl>
    <w:lvl w:ilvl="1" w:tplc="380C0001">
      <w:start w:val="1"/>
      <w:numFmt w:val="bullet"/>
      <w:lvlText w:val=""/>
      <w:lvlJc w:val="left"/>
      <w:pPr>
        <w:ind w:left="1068" w:hanging="360"/>
      </w:pPr>
      <w:rPr>
        <w:rFonts w:ascii="Symbol" w:hAnsi="Symbol" w:hint="default"/>
      </w:rPr>
    </w:lvl>
    <w:lvl w:ilvl="2" w:tplc="380C001B">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1E3C2752"/>
    <w:multiLevelType w:val="hybridMultilevel"/>
    <w:tmpl w:val="E84C58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62341D"/>
    <w:multiLevelType w:val="hybridMultilevel"/>
    <w:tmpl w:val="EECCA76C"/>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25513F3E"/>
    <w:multiLevelType w:val="hybridMultilevel"/>
    <w:tmpl w:val="C2C8F22E"/>
    <w:lvl w:ilvl="0" w:tplc="380C0001">
      <w:start w:val="1"/>
      <w:numFmt w:val="bullet"/>
      <w:lvlText w:val=""/>
      <w:lvlJc w:val="left"/>
      <w:pPr>
        <w:ind w:left="1068" w:hanging="360"/>
      </w:pPr>
      <w:rPr>
        <w:rFonts w:ascii="Symbol" w:hAnsi="Symbol" w:hint="default"/>
      </w:rPr>
    </w:lvl>
    <w:lvl w:ilvl="1" w:tplc="380C0003" w:tentative="1">
      <w:start w:val="1"/>
      <w:numFmt w:val="bullet"/>
      <w:lvlText w:val="o"/>
      <w:lvlJc w:val="left"/>
      <w:pPr>
        <w:ind w:left="1788" w:hanging="360"/>
      </w:pPr>
      <w:rPr>
        <w:rFonts w:ascii="Courier New" w:hAnsi="Courier New" w:cs="Courier New" w:hint="default"/>
      </w:rPr>
    </w:lvl>
    <w:lvl w:ilvl="2" w:tplc="380C0005" w:tentative="1">
      <w:start w:val="1"/>
      <w:numFmt w:val="bullet"/>
      <w:lvlText w:val=""/>
      <w:lvlJc w:val="left"/>
      <w:pPr>
        <w:ind w:left="2508" w:hanging="360"/>
      </w:pPr>
      <w:rPr>
        <w:rFonts w:ascii="Wingdings" w:hAnsi="Wingdings" w:hint="default"/>
      </w:rPr>
    </w:lvl>
    <w:lvl w:ilvl="3" w:tplc="380C0001" w:tentative="1">
      <w:start w:val="1"/>
      <w:numFmt w:val="bullet"/>
      <w:lvlText w:val=""/>
      <w:lvlJc w:val="left"/>
      <w:pPr>
        <w:ind w:left="3228" w:hanging="360"/>
      </w:pPr>
      <w:rPr>
        <w:rFonts w:ascii="Symbol" w:hAnsi="Symbol" w:hint="default"/>
      </w:rPr>
    </w:lvl>
    <w:lvl w:ilvl="4" w:tplc="380C0003" w:tentative="1">
      <w:start w:val="1"/>
      <w:numFmt w:val="bullet"/>
      <w:lvlText w:val="o"/>
      <w:lvlJc w:val="left"/>
      <w:pPr>
        <w:ind w:left="3948" w:hanging="360"/>
      </w:pPr>
      <w:rPr>
        <w:rFonts w:ascii="Courier New" w:hAnsi="Courier New" w:cs="Courier New" w:hint="default"/>
      </w:rPr>
    </w:lvl>
    <w:lvl w:ilvl="5" w:tplc="380C0005" w:tentative="1">
      <w:start w:val="1"/>
      <w:numFmt w:val="bullet"/>
      <w:lvlText w:val=""/>
      <w:lvlJc w:val="left"/>
      <w:pPr>
        <w:ind w:left="4668" w:hanging="360"/>
      </w:pPr>
      <w:rPr>
        <w:rFonts w:ascii="Wingdings" w:hAnsi="Wingdings" w:hint="default"/>
      </w:rPr>
    </w:lvl>
    <w:lvl w:ilvl="6" w:tplc="380C0001" w:tentative="1">
      <w:start w:val="1"/>
      <w:numFmt w:val="bullet"/>
      <w:lvlText w:val=""/>
      <w:lvlJc w:val="left"/>
      <w:pPr>
        <w:ind w:left="5388" w:hanging="360"/>
      </w:pPr>
      <w:rPr>
        <w:rFonts w:ascii="Symbol" w:hAnsi="Symbol" w:hint="default"/>
      </w:rPr>
    </w:lvl>
    <w:lvl w:ilvl="7" w:tplc="380C0003" w:tentative="1">
      <w:start w:val="1"/>
      <w:numFmt w:val="bullet"/>
      <w:lvlText w:val="o"/>
      <w:lvlJc w:val="left"/>
      <w:pPr>
        <w:ind w:left="6108" w:hanging="360"/>
      </w:pPr>
      <w:rPr>
        <w:rFonts w:ascii="Courier New" w:hAnsi="Courier New" w:cs="Courier New" w:hint="default"/>
      </w:rPr>
    </w:lvl>
    <w:lvl w:ilvl="8" w:tplc="380C0005" w:tentative="1">
      <w:start w:val="1"/>
      <w:numFmt w:val="bullet"/>
      <w:lvlText w:val=""/>
      <w:lvlJc w:val="left"/>
      <w:pPr>
        <w:ind w:left="6828" w:hanging="360"/>
      </w:pPr>
      <w:rPr>
        <w:rFonts w:ascii="Wingdings" w:hAnsi="Wingdings" w:hint="default"/>
      </w:rPr>
    </w:lvl>
  </w:abstractNum>
  <w:abstractNum w:abstractNumId="6" w15:restartNumberingAfterBreak="0">
    <w:nsid w:val="32007552"/>
    <w:multiLevelType w:val="hybridMultilevel"/>
    <w:tmpl w:val="1522144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150E4"/>
    <w:multiLevelType w:val="hybridMultilevel"/>
    <w:tmpl w:val="1D1C2A2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3804218C"/>
    <w:multiLevelType w:val="hybridMultilevel"/>
    <w:tmpl w:val="352AF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AA760F"/>
    <w:multiLevelType w:val="hybridMultilevel"/>
    <w:tmpl w:val="BBD684B2"/>
    <w:lvl w:ilvl="0" w:tplc="380C0001">
      <w:start w:val="1"/>
      <w:numFmt w:val="bullet"/>
      <w:lvlText w:val=""/>
      <w:lvlJc w:val="left"/>
      <w:pPr>
        <w:ind w:left="1428" w:hanging="360"/>
      </w:pPr>
      <w:rPr>
        <w:rFonts w:ascii="Symbol" w:hAnsi="Symbol" w:hint="default"/>
      </w:rPr>
    </w:lvl>
    <w:lvl w:ilvl="1" w:tplc="380C0003" w:tentative="1">
      <w:start w:val="1"/>
      <w:numFmt w:val="bullet"/>
      <w:lvlText w:val="o"/>
      <w:lvlJc w:val="left"/>
      <w:pPr>
        <w:ind w:left="2148" w:hanging="360"/>
      </w:pPr>
      <w:rPr>
        <w:rFonts w:ascii="Courier New" w:hAnsi="Courier New" w:cs="Courier New" w:hint="default"/>
      </w:rPr>
    </w:lvl>
    <w:lvl w:ilvl="2" w:tplc="380C0005" w:tentative="1">
      <w:start w:val="1"/>
      <w:numFmt w:val="bullet"/>
      <w:lvlText w:val=""/>
      <w:lvlJc w:val="left"/>
      <w:pPr>
        <w:ind w:left="2868" w:hanging="360"/>
      </w:pPr>
      <w:rPr>
        <w:rFonts w:ascii="Wingdings" w:hAnsi="Wingdings" w:hint="default"/>
      </w:rPr>
    </w:lvl>
    <w:lvl w:ilvl="3" w:tplc="380C0001" w:tentative="1">
      <w:start w:val="1"/>
      <w:numFmt w:val="bullet"/>
      <w:lvlText w:val=""/>
      <w:lvlJc w:val="left"/>
      <w:pPr>
        <w:ind w:left="3588" w:hanging="360"/>
      </w:pPr>
      <w:rPr>
        <w:rFonts w:ascii="Symbol" w:hAnsi="Symbol" w:hint="default"/>
      </w:rPr>
    </w:lvl>
    <w:lvl w:ilvl="4" w:tplc="380C0003" w:tentative="1">
      <w:start w:val="1"/>
      <w:numFmt w:val="bullet"/>
      <w:lvlText w:val="o"/>
      <w:lvlJc w:val="left"/>
      <w:pPr>
        <w:ind w:left="4308" w:hanging="360"/>
      </w:pPr>
      <w:rPr>
        <w:rFonts w:ascii="Courier New" w:hAnsi="Courier New" w:cs="Courier New" w:hint="default"/>
      </w:rPr>
    </w:lvl>
    <w:lvl w:ilvl="5" w:tplc="380C0005" w:tentative="1">
      <w:start w:val="1"/>
      <w:numFmt w:val="bullet"/>
      <w:lvlText w:val=""/>
      <w:lvlJc w:val="left"/>
      <w:pPr>
        <w:ind w:left="5028" w:hanging="360"/>
      </w:pPr>
      <w:rPr>
        <w:rFonts w:ascii="Wingdings" w:hAnsi="Wingdings" w:hint="default"/>
      </w:rPr>
    </w:lvl>
    <w:lvl w:ilvl="6" w:tplc="380C0001" w:tentative="1">
      <w:start w:val="1"/>
      <w:numFmt w:val="bullet"/>
      <w:lvlText w:val=""/>
      <w:lvlJc w:val="left"/>
      <w:pPr>
        <w:ind w:left="5748" w:hanging="360"/>
      </w:pPr>
      <w:rPr>
        <w:rFonts w:ascii="Symbol" w:hAnsi="Symbol" w:hint="default"/>
      </w:rPr>
    </w:lvl>
    <w:lvl w:ilvl="7" w:tplc="380C0003" w:tentative="1">
      <w:start w:val="1"/>
      <w:numFmt w:val="bullet"/>
      <w:lvlText w:val="o"/>
      <w:lvlJc w:val="left"/>
      <w:pPr>
        <w:ind w:left="6468" w:hanging="360"/>
      </w:pPr>
      <w:rPr>
        <w:rFonts w:ascii="Courier New" w:hAnsi="Courier New" w:cs="Courier New" w:hint="default"/>
      </w:rPr>
    </w:lvl>
    <w:lvl w:ilvl="8" w:tplc="380C0005" w:tentative="1">
      <w:start w:val="1"/>
      <w:numFmt w:val="bullet"/>
      <w:lvlText w:val=""/>
      <w:lvlJc w:val="left"/>
      <w:pPr>
        <w:ind w:left="7188" w:hanging="360"/>
      </w:pPr>
      <w:rPr>
        <w:rFonts w:ascii="Wingdings" w:hAnsi="Wingdings" w:hint="default"/>
      </w:rPr>
    </w:lvl>
  </w:abstractNum>
  <w:abstractNum w:abstractNumId="10" w15:restartNumberingAfterBreak="0">
    <w:nsid w:val="3E9B0875"/>
    <w:multiLevelType w:val="hybridMultilevel"/>
    <w:tmpl w:val="A6020B98"/>
    <w:lvl w:ilvl="0" w:tplc="86642C30">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3F682D3F"/>
    <w:multiLevelType w:val="hybridMultilevel"/>
    <w:tmpl w:val="259AF292"/>
    <w:lvl w:ilvl="0" w:tplc="04090001">
      <w:start w:val="1"/>
      <w:numFmt w:val="bullet"/>
      <w:lvlText w:val=""/>
      <w:lvlJc w:val="left"/>
      <w:pPr>
        <w:tabs>
          <w:tab w:val="num" w:pos="1778"/>
        </w:tabs>
        <w:ind w:left="1778" w:hanging="360"/>
      </w:pPr>
      <w:rPr>
        <w:rFonts w:ascii="Symbol" w:hAnsi="Symbol"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43BC3F80"/>
    <w:multiLevelType w:val="hybridMultilevel"/>
    <w:tmpl w:val="A95EF70C"/>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3" w15:restartNumberingAfterBreak="0">
    <w:nsid w:val="4E071CF3"/>
    <w:multiLevelType w:val="hybridMultilevel"/>
    <w:tmpl w:val="59C41F84"/>
    <w:lvl w:ilvl="0" w:tplc="04100003">
      <w:start w:val="1"/>
      <w:numFmt w:val="bullet"/>
      <w:lvlText w:val="o"/>
      <w:lvlJc w:val="left"/>
      <w:pPr>
        <w:ind w:left="1440" w:hanging="360"/>
      </w:pPr>
      <w:rPr>
        <w:rFonts w:ascii="Courier New" w:hAnsi="Courier New" w:cs="Courier New"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8B25C48"/>
    <w:multiLevelType w:val="hybridMultilevel"/>
    <w:tmpl w:val="2438D3F6"/>
    <w:lvl w:ilvl="0" w:tplc="380C0001">
      <w:start w:val="1"/>
      <w:numFmt w:val="bullet"/>
      <w:lvlText w:val=""/>
      <w:lvlJc w:val="left"/>
      <w:pPr>
        <w:ind w:left="1440" w:hanging="360"/>
      </w:pPr>
      <w:rPr>
        <w:rFonts w:ascii="Symbol" w:hAnsi="Symbol" w:hint="default"/>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abstractNum w:abstractNumId="15" w15:restartNumberingAfterBreak="0">
    <w:nsid w:val="646076F6"/>
    <w:multiLevelType w:val="hybridMultilevel"/>
    <w:tmpl w:val="62F85432"/>
    <w:lvl w:ilvl="0" w:tplc="040C000F">
      <w:start w:val="1"/>
      <w:numFmt w:val="decimal"/>
      <w:lvlText w:val="%1."/>
      <w:lvlJc w:val="left"/>
      <w:pPr>
        <w:ind w:left="1250" w:hanging="360"/>
      </w:pPr>
    </w:lvl>
    <w:lvl w:ilvl="1" w:tplc="040C0019" w:tentative="1">
      <w:start w:val="1"/>
      <w:numFmt w:val="lowerLetter"/>
      <w:lvlText w:val="%2."/>
      <w:lvlJc w:val="left"/>
      <w:pPr>
        <w:ind w:left="1970" w:hanging="360"/>
      </w:pPr>
    </w:lvl>
    <w:lvl w:ilvl="2" w:tplc="040C001B" w:tentative="1">
      <w:start w:val="1"/>
      <w:numFmt w:val="lowerRoman"/>
      <w:lvlText w:val="%3."/>
      <w:lvlJc w:val="right"/>
      <w:pPr>
        <w:ind w:left="2690" w:hanging="180"/>
      </w:pPr>
    </w:lvl>
    <w:lvl w:ilvl="3" w:tplc="040C000F" w:tentative="1">
      <w:start w:val="1"/>
      <w:numFmt w:val="decimal"/>
      <w:lvlText w:val="%4."/>
      <w:lvlJc w:val="left"/>
      <w:pPr>
        <w:ind w:left="3410" w:hanging="360"/>
      </w:pPr>
    </w:lvl>
    <w:lvl w:ilvl="4" w:tplc="040C0019" w:tentative="1">
      <w:start w:val="1"/>
      <w:numFmt w:val="lowerLetter"/>
      <w:lvlText w:val="%5."/>
      <w:lvlJc w:val="left"/>
      <w:pPr>
        <w:ind w:left="4130" w:hanging="360"/>
      </w:pPr>
    </w:lvl>
    <w:lvl w:ilvl="5" w:tplc="040C001B" w:tentative="1">
      <w:start w:val="1"/>
      <w:numFmt w:val="lowerRoman"/>
      <w:lvlText w:val="%6."/>
      <w:lvlJc w:val="right"/>
      <w:pPr>
        <w:ind w:left="4850" w:hanging="180"/>
      </w:pPr>
    </w:lvl>
    <w:lvl w:ilvl="6" w:tplc="040C000F" w:tentative="1">
      <w:start w:val="1"/>
      <w:numFmt w:val="decimal"/>
      <w:lvlText w:val="%7."/>
      <w:lvlJc w:val="left"/>
      <w:pPr>
        <w:ind w:left="5570" w:hanging="360"/>
      </w:pPr>
    </w:lvl>
    <w:lvl w:ilvl="7" w:tplc="040C0019" w:tentative="1">
      <w:start w:val="1"/>
      <w:numFmt w:val="lowerLetter"/>
      <w:lvlText w:val="%8."/>
      <w:lvlJc w:val="left"/>
      <w:pPr>
        <w:ind w:left="6290" w:hanging="360"/>
      </w:pPr>
    </w:lvl>
    <w:lvl w:ilvl="8" w:tplc="040C001B" w:tentative="1">
      <w:start w:val="1"/>
      <w:numFmt w:val="lowerRoman"/>
      <w:lvlText w:val="%9."/>
      <w:lvlJc w:val="right"/>
      <w:pPr>
        <w:ind w:left="7010" w:hanging="180"/>
      </w:pPr>
    </w:lvl>
  </w:abstractNum>
  <w:abstractNum w:abstractNumId="16" w15:restartNumberingAfterBreak="0">
    <w:nsid w:val="64BB21F4"/>
    <w:multiLevelType w:val="hybridMultilevel"/>
    <w:tmpl w:val="986A860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A1ACF424">
      <w:start w:val="1"/>
      <w:numFmt w:val="lowerLetter"/>
      <w:lvlText w:val="%4)"/>
      <w:lvlJc w:val="left"/>
      <w:pPr>
        <w:tabs>
          <w:tab w:val="num" w:pos="1260"/>
        </w:tabs>
        <w:ind w:left="1260" w:hanging="720"/>
      </w:pPr>
      <w:rPr>
        <w:rFonts w:hint="default"/>
      </w:rPr>
    </w:lvl>
    <w:lvl w:ilvl="4" w:tplc="04090001">
      <w:start w:val="1"/>
      <w:numFmt w:val="bullet"/>
      <w:lvlText w:val=""/>
      <w:lvlJc w:val="left"/>
      <w:pPr>
        <w:tabs>
          <w:tab w:val="num" w:pos="720"/>
        </w:tabs>
        <w:ind w:left="72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DA53F6"/>
    <w:multiLevelType w:val="hybridMultilevel"/>
    <w:tmpl w:val="803ACE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A4221B"/>
    <w:multiLevelType w:val="hybridMultilevel"/>
    <w:tmpl w:val="86A01242"/>
    <w:lvl w:ilvl="0" w:tplc="2C7AC106">
      <w:start w:val="3"/>
      <w:numFmt w:val="bullet"/>
      <w:lvlText w:val="-"/>
      <w:lvlJc w:val="left"/>
      <w:pPr>
        <w:ind w:left="1068" w:hanging="360"/>
      </w:pPr>
      <w:rPr>
        <w:rFonts w:ascii="Arial" w:eastAsia="Times New Roman" w:hAnsi="Arial" w:cs="Arial" w:hint="default"/>
      </w:rPr>
    </w:lvl>
    <w:lvl w:ilvl="1" w:tplc="380C0003">
      <w:start w:val="1"/>
      <w:numFmt w:val="bullet"/>
      <w:lvlText w:val="o"/>
      <w:lvlJc w:val="left"/>
      <w:pPr>
        <w:ind w:left="1788" w:hanging="360"/>
      </w:pPr>
      <w:rPr>
        <w:rFonts w:ascii="Courier New" w:hAnsi="Courier New" w:cs="Courier New" w:hint="default"/>
      </w:rPr>
    </w:lvl>
    <w:lvl w:ilvl="2" w:tplc="380C0005" w:tentative="1">
      <w:start w:val="1"/>
      <w:numFmt w:val="bullet"/>
      <w:lvlText w:val=""/>
      <w:lvlJc w:val="left"/>
      <w:pPr>
        <w:ind w:left="2508" w:hanging="360"/>
      </w:pPr>
      <w:rPr>
        <w:rFonts w:ascii="Wingdings" w:hAnsi="Wingdings" w:hint="default"/>
      </w:rPr>
    </w:lvl>
    <w:lvl w:ilvl="3" w:tplc="380C0001" w:tentative="1">
      <w:start w:val="1"/>
      <w:numFmt w:val="bullet"/>
      <w:lvlText w:val=""/>
      <w:lvlJc w:val="left"/>
      <w:pPr>
        <w:ind w:left="3228" w:hanging="360"/>
      </w:pPr>
      <w:rPr>
        <w:rFonts w:ascii="Symbol" w:hAnsi="Symbol" w:hint="default"/>
      </w:rPr>
    </w:lvl>
    <w:lvl w:ilvl="4" w:tplc="380C0003" w:tentative="1">
      <w:start w:val="1"/>
      <w:numFmt w:val="bullet"/>
      <w:lvlText w:val="o"/>
      <w:lvlJc w:val="left"/>
      <w:pPr>
        <w:ind w:left="3948" w:hanging="360"/>
      </w:pPr>
      <w:rPr>
        <w:rFonts w:ascii="Courier New" w:hAnsi="Courier New" w:cs="Courier New" w:hint="default"/>
      </w:rPr>
    </w:lvl>
    <w:lvl w:ilvl="5" w:tplc="380C0005" w:tentative="1">
      <w:start w:val="1"/>
      <w:numFmt w:val="bullet"/>
      <w:lvlText w:val=""/>
      <w:lvlJc w:val="left"/>
      <w:pPr>
        <w:ind w:left="4668" w:hanging="360"/>
      </w:pPr>
      <w:rPr>
        <w:rFonts w:ascii="Wingdings" w:hAnsi="Wingdings" w:hint="default"/>
      </w:rPr>
    </w:lvl>
    <w:lvl w:ilvl="6" w:tplc="380C0001" w:tentative="1">
      <w:start w:val="1"/>
      <w:numFmt w:val="bullet"/>
      <w:lvlText w:val=""/>
      <w:lvlJc w:val="left"/>
      <w:pPr>
        <w:ind w:left="5388" w:hanging="360"/>
      </w:pPr>
      <w:rPr>
        <w:rFonts w:ascii="Symbol" w:hAnsi="Symbol" w:hint="default"/>
      </w:rPr>
    </w:lvl>
    <w:lvl w:ilvl="7" w:tplc="380C0003" w:tentative="1">
      <w:start w:val="1"/>
      <w:numFmt w:val="bullet"/>
      <w:lvlText w:val="o"/>
      <w:lvlJc w:val="left"/>
      <w:pPr>
        <w:ind w:left="6108" w:hanging="360"/>
      </w:pPr>
      <w:rPr>
        <w:rFonts w:ascii="Courier New" w:hAnsi="Courier New" w:cs="Courier New" w:hint="default"/>
      </w:rPr>
    </w:lvl>
    <w:lvl w:ilvl="8" w:tplc="380C0005" w:tentative="1">
      <w:start w:val="1"/>
      <w:numFmt w:val="bullet"/>
      <w:lvlText w:val=""/>
      <w:lvlJc w:val="left"/>
      <w:pPr>
        <w:ind w:left="6828" w:hanging="360"/>
      </w:pPr>
      <w:rPr>
        <w:rFonts w:ascii="Wingdings" w:hAnsi="Wingdings" w:hint="default"/>
      </w:rPr>
    </w:lvl>
  </w:abstractNum>
  <w:abstractNum w:abstractNumId="19" w15:restartNumberingAfterBreak="0">
    <w:nsid w:val="77177702"/>
    <w:multiLevelType w:val="hybridMultilevel"/>
    <w:tmpl w:val="CF0464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C96BE6"/>
    <w:multiLevelType w:val="hybridMultilevel"/>
    <w:tmpl w:val="2826B220"/>
    <w:lvl w:ilvl="0" w:tplc="8E68CE5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A4202DC"/>
    <w:multiLevelType w:val="hybridMultilevel"/>
    <w:tmpl w:val="182E0562"/>
    <w:lvl w:ilvl="0" w:tplc="04100003">
      <w:start w:val="1"/>
      <w:numFmt w:val="bullet"/>
      <w:lvlText w:val="o"/>
      <w:lvlJc w:val="left"/>
      <w:pPr>
        <w:ind w:left="1440" w:hanging="360"/>
      </w:pPr>
      <w:rPr>
        <w:rFonts w:ascii="Courier New" w:hAnsi="Courier New" w:cs="Courier New"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7EE91191"/>
    <w:multiLevelType w:val="hybridMultilevel"/>
    <w:tmpl w:val="1EE6E41C"/>
    <w:lvl w:ilvl="0" w:tplc="0409000F">
      <w:start w:val="2"/>
      <w:numFmt w:val="decimal"/>
      <w:lvlText w:val="%1."/>
      <w:lvlJc w:val="left"/>
      <w:pPr>
        <w:tabs>
          <w:tab w:val="num" w:pos="900"/>
        </w:tabs>
        <w:ind w:left="900" w:hanging="360"/>
      </w:pPr>
      <w:rPr>
        <w:rFonts w:hint="default"/>
      </w:rPr>
    </w:lvl>
    <w:lvl w:ilvl="1" w:tplc="BDBC6D44">
      <w:start w:val="2"/>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586374533">
    <w:abstractNumId w:val="10"/>
  </w:num>
  <w:num w:numId="2" w16cid:durableId="1646203476">
    <w:abstractNumId w:val="22"/>
  </w:num>
  <w:num w:numId="3" w16cid:durableId="1166358475">
    <w:abstractNumId w:val="16"/>
  </w:num>
  <w:num w:numId="4" w16cid:durableId="643319277">
    <w:abstractNumId w:val="11"/>
  </w:num>
  <w:num w:numId="5" w16cid:durableId="1728215109">
    <w:abstractNumId w:val="19"/>
  </w:num>
  <w:num w:numId="6" w16cid:durableId="843982918">
    <w:abstractNumId w:val="2"/>
  </w:num>
  <w:num w:numId="7" w16cid:durableId="1210193508">
    <w:abstractNumId w:val="5"/>
  </w:num>
  <w:num w:numId="8" w16cid:durableId="523059088">
    <w:abstractNumId w:val="20"/>
  </w:num>
  <w:num w:numId="9" w16cid:durableId="861237489">
    <w:abstractNumId w:val="14"/>
  </w:num>
  <w:num w:numId="10" w16cid:durableId="751002207">
    <w:abstractNumId w:val="9"/>
  </w:num>
  <w:num w:numId="11" w16cid:durableId="1341391548">
    <w:abstractNumId w:val="4"/>
  </w:num>
  <w:num w:numId="12" w16cid:durableId="456147526">
    <w:abstractNumId w:val="12"/>
  </w:num>
  <w:num w:numId="13" w16cid:durableId="311762482">
    <w:abstractNumId w:val="18"/>
  </w:num>
  <w:num w:numId="14" w16cid:durableId="1500384860">
    <w:abstractNumId w:val="6"/>
  </w:num>
  <w:num w:numId="15" w16cid:durableId="417875211">
    <w:abstractNumId w:val="17"/>
  </w:num>
  <w:num w:numId="16" w16cid:durableId="2069378254">
    <w:abstractNumId w:val="13"/>
  </w:num>
  <w:num w:numId="17" w16cid:durableId="229200149">
    <w:abstractNumId w:val="21"/>
  </w:num>
  <w:num w:numId="18" w16cid:durableId="1291982893">
    <w:abstractNumId w:val="0"/>
  </w:num>
  <w:num w:numId="19" w16cid:durableId="847906451">
    <w:abstractNumId w:val="15"/>
  </w:num>
  <w:num w:numId="20" w16cid:durableId="768279212">
    <w:abstractNumId w:val="3"/>
  </w:num>
  <w:num w:numId="21" w16cid:durableId="1079450443">
    <w:abstractNumId w:val="1"/>
  </w:num>
  <w:num w:numId="22" w16cid:durableId="989212690">
    <w:abstractNumId w:val="8"/>
  </w:num>
  <w:num w:numId="23" w16cid:durableId="1027604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C3"/>
    <w:rsid w:val="00020DC5"/>
    <w:rsid w:val="00077B41"/>
    <w:rsid w:val="0008330F"/>
    <w:rsid w:val="000D2672"/>
    <w:rsid w:val="000E5807"/>
    <w:rsid w:val="00120DE6"/>
    <w:rsid w:val="00140E4F"/>
    <w:rsid w:val="001C6CD3"/>
    <w:rsid w:val="00253693"/>
    <w:rsid w:val="002B4DC7"/>
    <w:rsid w:val="002C42DF"/>
    <w:rsid w:val="00332D63"/>
    <w:rsid w:val="00345D51"/>
    <w:rsid w:val="00371B9C"/>
    <w:rsid w:val="003752D0"/>
    <w:rsid w:val="003A1A42"/>
    <w:rsid w:val="0042054B"/>
    <w:rsid w:val="0048485F"/>
    <w:rsid w:val="004A1D83"/>
    <w:rsid w:val="004D4F1A"/>
    <w:rsid w:val="00577EFC"/>
    <w:rsid w:val="005A7AAC"/>
    <w:rsid w:val="00606065"/>
    <w:rsid w:val="00632E04"/>
    <w:rsid w:val="006549C3"/>
    <w:rsid w:val="00684D5C"/>
    <w:rsid w:val="006F4D97"/>
    <w:rsid w:val="006F650B"/>
    <w:rsid w:val="00702C2E"/>
    <w:rsid w:val="007B7A12"/>
    <w:rsid w:val="007B7BDD"/>
    <w:rsid w:val="007C4530"/>
    <w:rsid w:val="00834BF6"/>
    <w:rsid w:val="008736A9"/>
    <w:rsid w:val="008C0D86"/>
    <w:rsid w:val="009115A0"/>
    <w:rsid w:val="009225C8"/>
    <w:rsid w:val="009757F6"/>
    <w:rsid w:val="009873FE"/>
    <w:rsid w:val="009B4CAD"/>
    <w:rsid w:val="009C3225"/>
    <w:rsid w:val="009D3976"/>
    <w:rsid w:val="00A015A3"/>
    <w:rsid w:val="00A14FD1"/>
    <w:rsid w:val="00A53C1A"/>
    <w:rsid w:val="00A71447"/>
    <w:rsid w:val="00AC313F"/>
    <w:rsid w:val="00AE6745"/>
    <w:rsid w:val="00B23A5A"/>
    <w:rsid w:val="00B47B3B"/>
    <w:rsid w:val="00B759E6"/>
    <w:rsid w:val="00BA424B"/>
    <w:rsid w:val="00BC1731"/>
    <w:rsid w:val="00C438B7"/>
    <w:rsid w:val="00C51D97"/>
    <w:rsid w:val="00C813B3"/>
    <w:rsid w:val="00CB1A65"/>
    <w:rsid w:val="00CE6EE2"/>
    <w:rsid w:val="00D2696B"/>
    <w:rsid w:val="00D326FC"/>
    <w:rsid w:val="00DA6B4A"/>
    <w:rsid w:val="00DD1A35"/>
    <w:rsid w:val="00DD7799"/>
    <w:rsid w:val="00DE40B6"/>
    <w:rsid w:val="00DF403C"/>
    <w:rsid w:val="00E56340"/>
    <w:rsid w:val="00EA2436"/>
    <w:rsid w:val="00EC0DF4"/>
    <w:rsid w:val="00EC2369"/>
    <w:rsid w:val="00FA0ADC"/>
    <w:rsid w:val="00FA7144"/>
    <w:rsid w:val="00FB1809"/>
    <w:rsid w:val="00FF73B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6FC6"/>
  <w15:chartTrackingRefBased/>
  <w15:docId w15:val="{84A7B026-1CF5-49EE-883E-24B43917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72"/>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4"/>
      <w:szCs w:val="20"/>
      <w:lang w:val="en-US"/>
    </w:rPr>
  </w:style>
  <w:style w:type="paragraph" w:styleId="Titre2">
    <w:name w:val="heading 2"/>
    <w:basedOn w:val="Normal"/>
    <w:next w:val="Normal"/>
    <w:link w:val="Titre2Car"/>
    <w:uiPriority w:val="9"/>
    <w:semiHidden/>
    <w:unhideWhenUsed/>
    <w:qFormat/>
    <w:rsid w:val="006549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h3,1.2.3."/>
    <w:basedOn w:val="Normal"/>
    <w:next w:val="heading3-body"/>
    <w:link w:val="Titre3Car"/>
    <w:autoRedefine/>
    <w:qFormat/>
    <w:rsid w:val="006549C3"/>
    <w:pPr>
      <w:keepNext/>
      <w:tabs>
        <w:tab w:val="left" w:pos="-3060"/>
        <w:tab w:val="left" w:pos="360"/>
      </w:tabs>
      <w:ind w:right="29"/>
      <w:jc w:val="left"/>
      <w:outlineLvl w:val="2"/>
    </w:pPr>
    <w:rPr>
      <w:rFonts w:ascii="Times New Roman Bold" w:hAnsi="Times New Roman Bold"/>
      <w:b/>
      <w:color w:val="00008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6549C3"/>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aliases w:val="h3 Car,1.2.3. Car"/>
    <w:basedOn w:val="Policepardfaut"/>
    <w:link w:val="Titre3"/>
    <w:rsid w:val="006549C3"/>
    <w:rPr>
      <w:rFonts w:ascii="Times New Roman Bold" w:eastAsia="Times New Roman" w:hAnsi="Times New Roman Bold" w:cs="Times New Roman"/>
      <w:b/>
      <w:color w:val="000080"/>
      <w:sz w:val="24"/>
      <w:szCs w:val="24"/>
      <w:lang w:val="en-US"/>
    </w:rPr>
  </w:style>
  <w:style w:type="paragraph" w:customStyle="1" w:styleId="body">
    <w:name w:val="body"/>
    <w:aliases w:val="bd,b-heading 1/heading 2,b,heading1body-heading2body,Body,Body text,Letter Body,Memo Body,H5 txt bul"/>
    <w:basedOn w:val="Normal"/>
    <w:rsid w:val="006549C3"/>
    <w:pPr>
      <w:spacing w:after="260"/>
    </w:pPr>
  </w:style>
  <w:style w:type="paragraph" w:customStyle="1" w:styleId="heading3-body">
    <w:name w:val="heading 3- body"/>
    <w:basedOn w:val="Normal"/>
    <w:autoRedefine/>
    <w:rsid w:val="006549C3"/>
    <w:pPr>
      <w:tabs>
        <w:tab w:val="left" w:pos="-5760"/>
        <w:tab w:val="left" w:pos="360"/>
        <w:tab w:val="left" w:pos="2835"/>
      </w:tabs>
      <w:ind w:left="900" w:hanging="900"/>
    </w:pPr>
    <w:rPr>
      <w:snapToGrid w:val="0"/>
      <w:lang w:val="fr-FR"/>
    </w:rPr>
  </w:style>
  <w:style w:type="paragraph" w:styleId="Pieddepage">
    <w:name w:val="footer"/>
    <w:basedOn w:val="Normal"/>
    <w:link w:val="PieddepageCar"/>
    <w:uiPriority w:val="99"/>
    <w:rsid w:val="006549C3"/>
    <w:pPr>
      <w:tabs>
        <w:tab w:val="right" w:pos="8640"/>
      </w:tabs>
      <w:spacing w:after="560"/>
      <w:ind w:left="-180"/>
    </w:pPr>
    <w:rPr>
      <w:rFonts w:ascii="KPMGv6" w:hAnsi="KPMGv6"/>
      <w:sz w:val="18"/>
      <w:lang w:val="x-none"/>
    </w:rPr>
  </w:style>
  <w:style w:type="character" w:customStyle="1" w:styleId="PieddepageCar">
    <w:name w:val="Pied de page Car"/>
    <w:basedOn w:val="Policepardfaut"/>
    <w:link w:val="Pieddepage"/>
    <w:uiPriority w:val="99"/>
    <w:rsid w:val="006549C3"/>
    <w:rPr>
      <w:rFonts w:ascii="KPMGv6" w:eastAsia="Times New Roman" w:hAnsi="KPMGv6" w:cs="Times New Roman"/>
      <w:sz w:val="18"/>
      <w:szCs w:val="20"/>
      <w:lang w:val="x-none"/>
    </w:rPr>
  </w:style>
  <w:style w:type="paragraph" w:styleId="En-tte">
    <w:name w:val="header"/>
    <w:basedOn w:val="Normal"/>
    <w:link w:val="En-tteCar"/>
    <w:rsid w:val="006549C3"/>
    <w:pPr>
      <w:tabs>
        <w:tab w:val="center" w:pos="4320"/>
        <w:tab w:val="right" w:pos="8640"/>
      </w:tabs>
    </w:pPr>
  </w:style>
  <w:style w:type="character" w:customStyle="1" w:styleId="En-tteCar">
    <w:name w:val="En-tête Car"/>
    <w:basedOn w:val="Policepardfaut"/>
    <w:link w:val="En-tte"/>
    <w:rsid w:val="006549C3"/>
    <w:rPr>
      <w:rFonts w:ascii="Times New Roman" w:eastAsia="Times New Roman" w:hAnsi="Times New Roman" w:cs="Times New Roman"/>
      <w:sz w:val="24"/>
      <w:szCs w:val="20"/>
      <w:lang w:val="en-US"/>
    </w:rPr>
  </w:style>
  <w:style w:type="paragraph" w:customStyle="1" w:styleId="e4">
    <w:name w:val="e4"/>
    <w:aliases w:val="exh line end"/>
    <w:basedOn w:val="body"/>
    <w:next w:val="body"/>
    <w:rsid w:val="006549C3"/>
    <w:pPr>
      <w:keepLines/>
      <w:pBdr>
        <w:bottom w:val="single" w:sz="6" w:space="0" w:color="auto"/>
        <w:between w:val="single" w:sz="6" w:space="0" w:color="auto"/>
      </w:pBdr>
      <w:jc w:val="left"/>
    </w:pPr>
  </w:style>
  <w:style w:type="character" w:styleId="Lienhypertexte">
    <w:name w:val="Hyperlink"/>
    <w:rsid w:val="006549C3"/>
    <w:rPr>
      <w:color w:val="0000FF"/>
      <w:u w:val="single"/>
    </w:rPr>
  </w:style>
  <w:style w:type="character" w:styleId="Numrodepage">
    <w:name w:val="page number"/>
    <w:rsid w:val="006549C3"/>
    <w:rPr>
      <w:rFonts w:ascii="Arial" w:hAnsi="Arial"/>
      <w:sz w:val="18"/>
    </w:rPr>
  </w:style>
  <w:style w:type="paragraph" w:styleId="TM1">
    <w:name w:val="toc 1"/>
    <w:basedOn w:val="Normal"/>
    <w:next w:val="Normal"/>
    <w:autoRedefine/>
    <w:semiHidden/>
    <w:rsid w:val="006549C3"/>
    <w:pPr>
      <w:spacing w:before="240" w:after="120"/>
      <w:jc w:val="left"/>
    </w:pPr>
    <w:rPr>
      <w:b/>
      <w:bCs/>
      <w:sz w:val="20"/>
    </w:rPr>
  </w:style>
  <w:style w:type="paragraph" w:styleId="Paragraphedeliste">
    <w:name w:val="List Paragraph"/>
    <w:basedOn w:val="Normal"/>
    <w:uiPriority w:val="34"/>
    <w:qFormat/>
    <w:rsid w:val="006549C3"/>
    <w:pPr>
      <w:ind w:left="720"/>
    </w:pPr>
  </w:style>
  <w:style w:type="character" w:styleId="Marquedecommentaire">
    <w:name w:val="annotation reference"/>
    <w:basedOn w:val="Policepardfaut"/>
    <w:uiPriority w:val="99"/>
    <w:semiHidden/>
    <w:unhideWhenUsed/>
    <w:rsid w:val="006549C3"/>
    <w:rPr>
      <w:sz w:val="16"/>
      <w:szCs w:val="16"/>
    </w:rPr>
  </w:style>
  <w:style w:type="paragraph" w:styleId="Commentaire">
    <w:name w:val="annotation text"/>
    <w:basedOn w:val="Normal"/>
    <w:link w:val="CommentaireCar"/>
    <w:uiPriority w:val="99"/>
    <w:unhideWhenUsed/>
    <w:rsid w:val="006549C3"/>
    <w:pPr>
      <w:spacing w:line="240" w:lineRule="auto"/>
    </w:pPr>
    <w:rPr>
      <w:sz w:val="20"/>
    </w:rPr>
  </w:style>
  <w:style w:type="character" w:customStyle="1" w:styleId="CommentaireCar">
    <w:name w:val="Commentaire Car"/>
    <w:basedOn w:val="Policepardfaut"/>
    <w:link w:val="Commentaire"/>
    <w:uiPriority w:val="99"/>
    <w:rsid w:val="006549C3"/>
    <w:rPr>
      <w:rFonts w:ascii="Times New Roman" w:eastAsia="Times New Roman" w:hAnsi="Times New Roman" w:cs="Times New Roman"/>
      <w:sz w:val="20"/>
      <w:szCs w:val="20"/>
      <w:lang w:val="en-US"/>
    </w:rPr>
  </w:style>
  <w:style w:type="paragraph" w:styleId="Corpsdetexte">
    <w:name w:val="Body Text"/>
    <w:basedOn w:val="Normal"/>
    <w:link w:val="CorpsdetexteCar"/>
    <w:rsid w:val="006549C3"/>
    <w:pPr>
      <w:widowControl w:val="0"/>
      <w:suppressAutoHyphens/>
      <w:overflowPunct/>
      <w:adjustRightInd/>
      <w:spacing w:line="240" w:lineRule="auto"/>
      <w:jc w:val="left"/>
      <w:textAlignment w:val="auto"/>
    </w:pPr>
    <w:rPr>
      <w:rFonts w:ascii="Arial" w:eastAsia="Arial" w:hAnsi="Arial" w:cs="Arial"/>
      <w:szCs w:val="24"/>
      <w:lang w:val="fr-FR" w:eastAsia="fr-FR" w:bidi="fr-FR"/>
    </w:rPr>
  </w:style>
  <w:style w:type="character" w:customStyle="1" w:styleId="CorpsdetexteCar">
    <w:name w:val="Corps de texte Car"/>
    <w:basedOn w:val="Policepardfaut"/>
    <w:link w:val="Corpsdetexte"/>
    <w:rsid w:val="006549C3"/>
    <w:rPr>
      <w:rFonts w:ascii="Arial" w:eastAsia="Arial" w:hAnsi="Arial" w:cs="Arial"/>
      <w:sz w:val="24"/>
      <w:szCs w:val="24"/>
      <w:lang w:val="fr-FR" w:eastAsia="fr-FR" w:bidi="fr-FR"/>
    </w:rPr>
  </w:style>
  <w:style w:type="paragraph" w:customStyle="1" w:styleId="paragraph">
    <w:name w:val="paragraph"/>
    <w:basedOn w:val="Normal"/>
    <w:rsid w:val="006549C3"/>
    <w:pPr>
      <w:overflowPunct/>
      <w:autoSpaceDE/>
      <w:autoSpaceDN/>
      <w:adjustRightInd/>
      <w:spacing w:before="100" w:beforeAutospacing="1" w:after="100" w:afterAutospacing="1" w:line="240" w:lineRule="auto"/>
      <w:jc w:val="left"/>
      <w:textAlignment w:val="auto"/>
    </w:pPr>
    <w:rPr>
      <w:szCs w:val="24"/>
      <w:lang w:val="fr-MA" w:eastAsia="fr-MA"/>
    </w:rPr>
  </w:style>
  <w:style w:type="character" w:customStyle="1" w:styleId="normaltextrun">
    <w:name w:val="normaltextrun"/>
    <w:basedOn w:val="Policepardfaut"/>
    <w:rsid w:val="006549C3"/>
  </w:style>
  <w:style w:type="character" w:customStyle="1" w:styleId="eop">
    <w:name w:val="eop"/>
    <w:basedOn w:val="Policepardfaut"/>
    <w:rsid w:val="006549C3"/>
  </w:style>
  <w:style w:type="paragraph" w:customStyle="1" w:styleId="pf0">
    <w:name w:val="pf0"/>
    <w:basedOn w:val="Normal"/>
    <w:rsid w:val="006549C3"/>
    <w:pPr>
      <w:overflowPunct/>
      <w:autoSpaceDE/>
      <w:autoSpaceDN/>
      <w:adjustRightInd/>
      <w:spacing w:before="100" w:beforeAutospacing="1" w:after="100" w:afterAutospacing="1" w:line="240" w:lineRule="auto"/>
      <w:jc w:val="left"/>
      <w:textAlignment w:val="auto"/>
    </w:pPr>
    <w:rPr>
      <w:szCs w:val="24"/>
      <w:lang w:val="fr-MA" w:eastAsia="fr-MA"/>
    </w:rPr>
  </w:style>
  <w:style w:type="character" w:styleId="Mentionnonrsolue">
    <w:name w:val="Unresolved Mention"/>
    <w:basedOn w:val="Policepardfaut"/>
    <w:uiPriority w:val="99"/>
    <w:semiHidden/>
    <w:unhideWhenUsed/>
    <w:rsid w:val="00B759E6"/>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C51D97"/>
    <w:rPr>
      <w:b/>
      <w:bCs/>
    </w:rPr>
  </w:style>
  <w:style w:type="character" w:customStyle="1" w:styleId="ObjetducommentaireCar">
    <w:name w:val="Objet du commentaire Car"/>
    <w:basedOn w:val="CommentaireCar"/>
    <w:link w:val="Objetducommentaire"/>
    <w:uiPriority w:val="99"/>
    <w:semiHidden/>
    <w:rsid w:val="00C51D9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646">
      <w:bodyDiv w:val="1"/>
      <w:marLeft w:val="0"/>
      <w:marRight w:val="0"/>
      <w:marTop w:val="0"/>
      <w:marBottom w:val="0"/>
      <w:divBdr>
        <w:top w:val="none" w:sz="0" w:space="0" w:color="auto"/>
        <w:left w:val="none" w:sz="0" w:space="0" w:color="auto"/>
        <w:bottom w:val="none" w:sz="0" w:space="0" w:color="auto"/>
        <w:right w:val="none" w:sz="0" w:space="0" w:color="auto"/>
      </w:divBdr>
    </w:div>
    <w:div w:id="656999789">
      <w:bodyDiv w:val="1"/>
      <w:marLeft w:val="0"/>
      <w:marRight w:val="0"/>
      <w:marTop w:val="0"/>
      <w:marBottom w:val="0"/>
      <w:divBdr>
        <w:top w:val="none" w:sz="0" w:space="0" w:color="auto"/>
        <w:left w:val="none" w:sz="0" w:space="0" w:color="auto"/>
        <w:bottom w:val="none" w:sz="0" w:space="0" w:color="auto"/>
        <w:right w:val="none" w:sz="0" w:space="0" w:color="auto"/>
      </w:divBdr>
    </w:div>
    <w:div w:id="1039866065">
      <w:bodyDiv w:val="1"/>
      <w:marLeft w:val="0"/>
      <w:marRight w:val="0"/>
      <w:marTop w:val="0"/>
      <w:marBottom w:val="0"/>
      <w:divBdr>
        <w:top w:val="none" w:sz="0" w:space="0" w:color="auto"/>
        <w:left w:val="none" w:sz="0" w:space="0" w:color="auto"/>
        <w:bottom w:val="none" w:sz="0" w:space="0" w:color="auto"/>
        <w:right w:val="none" w:sz="0" w:space="0" w:color="auto"/>
      </w:divBdr>
    </w:div>
    <w:div w:id="1307129884">
      <w:bodyDiv w:val="1"/>
      <w:marLeft w:val="0"/>
      <w:marRight w:val="0"/>
      <w:marTop w:val="0"/>
      <w:marBottom w:val="0"/>
      <w:divBdr>
        <w:top w:val="none" w:sz="0" w:space="0" w:color="auto"/>
        <w:left w:val="none" w:sz="0" w:space="0" w:color="auto"/>
        <w:bottom w:val="none" w:sz="0" w:space="0" w:color="auto"/>
        <w:right w:val="none" w:sz="0" w:space="0" w:color="auto"/>
      </w:divBdr>
    </w:div>
    <w:div w:id="13332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2844</Words>
  <Characters>15648</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HASNAOUI Hicham</dc:creator>
  <cp:keywords/>
  <dc:description/>
  <cp:lastModifiedBy>HASNAOUI Hicham</cp:lastModifiedBy>
  <cp:revision>19</cp:revision>
  <dcterms:created xsi:type="dcterms:W3CDTF">2022-05-17T14:31:00Z</dcterms:created>
  <dcterms:modified xsi:type="dcterms:W3CDTF">2022-05-20T15:13:00Z</dcterms:modified>
  <cp:version>1</cp:version>
</cp:coreProperties>
</file>