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C656" w14:textId="7BC2F163" w:rsidR="002C0436" w:rsidRDefault="002C0436" w:rsidP="002C0436">
      <w:pPr>
        <w:shd w:val="clear" w:color="auto" w:fill="FFFFFF"/>
        <w:spacing w:after="150" w:line="420" w:lineRule="atLeast"/>
        <w:outlineLvl w:val="3"/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E650CB" wp14:editId="07436D05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143000" cy="1262380"/>
            <wp:effectExtent l="0" t="0" r="0" b="0"/>
            <wp:wrapTight wrapText="bothSides">
              <wp:wrapPolygon edited="0">
                <wp:start x="8280" y="1956"/>
                <wp:lineTo x="6480" y="2934"/>
                <wp:lineTo x="2880" y="6519"/>
                <wp:lineTo x="2520" y="8801"/>
                <wp:lineTo x="3240" y="20861"/>
                <wp:lineTo x="4320" y="21187"/>
                <wp:lineTo x="14400" y="21187"/>
                <wp:lineTo x="16560" y="21187"/>
                <wp:lineTo x="17280" y="20861"/>
                <wp:lineTo x="18000" y="18905"/>
                <wp:lineTo x="17640" y="18254"/>
                <wp:lineTo x="19080" y="8801"/>
                <wp:lineTo x="19080" y="7497"/>
                <wp:lineTo x="14040" y="1956"/>
                <wp:lineTo x="8280" y="195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2B379A2" wp14:editId="6C9EA502">
            <wp:simplePos x="0" y="0"/>
            <wp:positionH relativeFrom="margin">
              <wp:posOffset>4616450</wp:posOffset>
            </wp:positionH>
            <wp:positionV relativeFrom="paragraph">
              <wp:posOffset>191135</wp:posOffset>
            </wp:positionV>
            <wp:extent cx="1148715" cy="951865"/>
            <wp:effectExtent l="0" t="0" r="0" b="635"/>
            <wp:wrapTight wrapText="bothSides">
              <wp:wrapPolygon edited="0">
                <wp:start x="5373" y="0"/>
                <wp:lineTo x="2866" y="1729"/>
                <wp:lineTo x="0" y="5620"/>
                <wp:lineTo x="0" y="15562"/>
                <wp:lineTo x="3582" y="20750"/>
                <wp:lineTo x="5731" y="21182"/>
                <wp:lineTo x="11821" y="21182"/>
                <wp:lineTo x="12896" y="20750"/>
                <wp:lineTo x="17552" y="16859"/>
                <wp:lineTo x="16478" y="15562"/>
                <wp:lineTo x="3582" y="13833"/>
                <wp:lineTo x="18985" y="13833"/>
                <wp:lineTo x="18985" y="7781"/>
                <wp:lineTo x="16836" y="6052"/>
                <wp:lineTo x="17552" y="3026"/>
                <wp:lineTo x="11821" y="0"/>
                <wp:lineTo x="537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ransparente_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505A2" w14:textId="4D02A414" w:rsidR="002C0436" w:rsidRDefault="002C0436" w:rsidP="002C0436">
      <w:pPr>
        <w:shd w:val="clear" w:color="auto" w:fill="FFFFFF"/>
        <w:spacing w:after="150" w:line="420" w:lineRule="atLeast"/>
        <w:outlineLvl w:val="3"/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</w:pPr>
    </w:p>
    <w:p w14:paraId="402AB101" w14:textId="77777777" w:rsidR="002C0436" w:rsidRDefault="002C0436" w:rsidP="002C0436">
      <w:pPr>
        <w:shd w:val="clear" w:color="auto" w:fill="FFFFFF"/>
        <w:spacing w:after="150" w:line="420" w:lineRule="atLeast"/>
        <w:outlineLvl w:val="3"/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</w:pPr>
    </w:p>
    <w:p w14:paraId="4FCC2EE9" w14:textId="2C7E6613" w:rsidR="002C0436" w:rsidRDefault="002C0436" w:rsidP="002C0436">
      <w:pPr>
        <w:shd w:val="clear" w:color="auto" w:fill="FFFFFF"/>
        <w:spacing w:after="150" w:line="420" w:lineRule="atLeast"/>
        <w:outlineLvl w:val="3"/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</w:pPr>
      <w:r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  <w:t xml:space="preserve">                                                </w:t>
      </w:r>
    </w:p>
    <w:p w14:paraId="4A16F5E0" w14:textId="77777777" w:rsidR="002C0436" w:rsidRDefault="002C0436" w:rsidP="002C0436">
      <w:pPr>
        <w:shd w:val="clear" w:color="auto" w:fill="FFFFFF"/>
        <w:spacing w:after="150" w:line="420" w:lineRule="atLeast"/>
        <w:outlineLvl w:val="3"/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</w:pPr>
    </w:p>
    <w:p w14:paraId="500DD254" w14:textId="67307C21" w:rsidR="002C0436" w:rsidRPr="002C0436" w:rsidRDefault="002C0436" w:rsidP="002C0436">
      <w:pPr>
        <w:shd w:val="clear" w:color="auto" w:fill="FFFFFF"/>
        <w:spacing w:after="150" w:line="420" w:lineRule="atLeast"/>
        <w:jc w:val="center"/>
        <w:outlineLvl w:val="3"/>
        <w:rPr>
          <w:rFonts w:ascii="Lato" w:eastAsia="Times New Roman" w:hAnsi="Lato" w:cs="Times New Roman"/>
          <w:color w:val="212121"/>
          <w:sz w:val="30"/>
          <w:szCs w:val="30"/>
          <w:lang w:eastAsia="fr-FR"/>
        </w:rPr>
      </w:pPr>
      <w:r w:rsidRPr="002C0436"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  <w:t xml:space="preserve">Lancement de l'appel à projets pour la seconde édition du Programme </w:t>
      </w:r>
      <w:proofErr w:type="spellStart"/>
      <w:r w:rsidRPr="002C0436"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  <w:t>TransCap</w:t>
      </w:r>
      <w:proofErr w:type="spellEnd"/>
      <w:r w:rsidRPr="002C0436"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  <w:t xml:space="preserve"> !</w:t>
      </w:r>
    </w:p>
    <w:p w14:paraId="7DF00EC8" w14:textId="77777777" w:rsidR="002C0436" w:rsidRDefault="002C0436" w:rsidP="006E063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  <w:r w:rsidRPr="002C0436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br/>
        <w:t xml:space="preserve">L'UICN-Med lance un appel à projets pour la seconde édition du Programme </w:t>
      </w:r>
      <w:proofErr w:type="spellStart"/>
      <w:r w:rsidRPr="002C0436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TransCap</w:t>
      </w:r>
      <w:proofErr w:type="spellEnd"/>
      <w:r w:rsidRPr="002C0436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, pour continuer à appuyer de nouvelles organisations de la Société civile des provinces/gouvernorats bordés par la Méditerranéenne au Maroc et en Tunisie. </w:t>
      </w:r>
    </w:p>
    <w:p w14:paraId="3D4ABE67" w14:textId="3C463126" w:rsidR="002C0436" w:rsidRDefault="002C0436" w:rsidP="006E063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  <w:r w:rsidRPr="002C0436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Le </w:t>
      </w:r>
      <w:proofErr w:type="spellStart"/>
      <w:r w:rsidRPr="002C0436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TransCap</w:t>
      </w:r>
      <w:proofErr w:type="spellEnd"/>
      <w:r w:rsidRPr="002C0436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2 vise à financer 6 projets d’un an pour une subvention de maximum 10 000 € pour la conservation de la biodiversité et la résilience des communautés locales au changement climatique.</w:t>
      </w:r>
    </w:p>
    <w:p w14:paraId="6BD85A5D" w14:textId="3A2DAE61" w:rsidR="0096103A" w:rsidRDefault="0096103A" w:rsidP="006E063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Les bénéficiaires des subventions seront les Organisations de la Société Civile (OSC) à but non-lucratif, actives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</w:t>
      </w: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dans le domaine de l'environnement et du développement durable. Ces OSC doivent avoir un ancrage local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</w:t>
      </w: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au niveau des provinces de la rive Méditerranéenne du Maroc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.</w:t>
      </w: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Le</w:t>
      </w: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s provinces 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marocaines concernées sont :</w:t>
      </w:r>
    </w:p>
    <w:p w14:paraId="3DC1D512" w14:textId="5CDC3F60" w:rsidR="00EC3DC2" w:rsidRDefault="0096103A" w:rsidP="006E063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Tanger-</w:t>
      </w:r>
      <w:proofErr w:type="spellStart"/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Assilah</w:t>
      </w:r>
      <w:proofErr w:type="spellEnd"/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 ; </w:t>
      </w:r>
      <w:proofErr w:type="spellStart"/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Fahs-Anjra</w:t>
      </w:r>
      <w:proofErr w:type="spellEnd"/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 ; </w:t>
      </w: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Préfecture de M'</w:t>
      </w:r>
      <w:proofErr w:type="spellStart"/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diq-Fnideq</w:t>
      </w:r>
      <w:proofErr w:type="spellEnd"/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 ; </w:t>
      </w: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Tétouan</w:t>
      </w: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 ; </w:t>
      </w: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Chefchaouen</w:t>
      </w: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 ; </w:t>
      </w: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Al Hoceima</w:t>
      </w:r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 ; </w:t>
      </w:r>
      <w:proofErr w:type="spellStart"/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Driouch</w:t>
      </w:r>
      <w:proofErr w:type="spellEnd"/>
      <w:r w:rsidRPr="0096103A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et Nador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.</w:t>
      </w:r>
    </w:p>
    <w:p w14:paraId="59BD8EE3" w14:textId="68F9982E" w:rsidR="006E0639" w:rsidRPr="006E0639" w:rsidRDefault="006E0639" w:rsidP="006E063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  <w:r w:rsidRPr="006E063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La proposition doit être soumise par courrier électronique à l’adresse suivante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</w:t>
      </w:r>
      <w:hyperlink r:id="rId6" w:history="1">
        <w:r w:rsidRPr="0011328F">
          <w:rPr>
            <w:rStyle w:val="Lienhypertexte"/>
            <w:rFonts w:ascii="Roboto" w:eastAsia="Times New Roman" w:hAnsi="Roboto" w:cs="Times New Roman"/>
            <w:sz w:val="24"/>
            <w:szCs w:val="24"/>
            <w:lang w:eastAsia="fr-FR"/>
          </w:rPr>
          <w:t>uicnmed@iucn.org</w:t>
        </w:r>
      </w:hyperlink>
      <w:r w:rsidRPr="006E063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 au plus tard le </w:t>
      </w:r>
      <w:r w:rsidRPr="006E0639">
        <w:rPr>
          <w:rFonts w:ascii="Roboto" w:eastAsia="Times New Roman" w:hAnsi="Roboto" w:cs="Times New Roman"/>
          <w:color w:val="FF0000"/>
          <w:sz w:val="24"/>
          <w:szCs w:val="24"/>
          <w:lang w:eastAsia="fr-FR"/>
        </w:rPr>
        <w:t>05 juin 2022 à minuit heure Madrid GMT+2</w:t>
      </w:r>
      <w:r w:rsidRPr="006E063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. </w:t>
      </w:r>
    </w:p>
    <w:p w14:paraId="4AC33A3D" w14:textId="77777777" w:rsidR="006E0639" w:rsidRDefault="006E0639" w:rsidP="006E063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</w:p>
    <w:p w14:paraId="4E9816B7" w14:textId="581F7B1F" w:rsidR="0096103A" w:rsidRDefault="0096103A" w:rsidP="006E063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Les informations détaillées </w:t>
      </w:r>
      <w:r w:rsidR="006E0639"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 xml:space="preserve">et les documents de l’appel à projet </w:t>
      </w:r>
      <w:r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  <w:t>sont disponibles sur le lien :</w:t>
      </w:r>
    </w:p>
    <w:p w14:paraId="4B6141F1" w14:textId="37A22212" w:rsidR="0096103A" w:rsidRDefault="006E0639" w:rsidP="006E063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  <w:hyperlink r:id="rId7" w:history="1">
        <w:r w:rsidRPr="0011328F">
          <w:rPr>
            <w:rStyle w:val="Lienhypertexte"/>
            <w:rFonts w:ascii="Roboto" w:eastAsia="Times New Roman" w:hAnsi="Roboto" w:cs="Times New Roman"/>
            <w:sz w:val="24"/>
            <w:szCs w:val="24"/>
            <w:lang w:eastAsia="fr-FR"/>
          </w:rPr>
          <w:t>https://www.iucn.org/fr/news/mediterranee/202204/appel-a-projets-pour-la-2eme-edition-du-programme-transcap-dappui-a-la-societe-civile</w:t>
        </w:r>
      </w:hyperlink>
    </w:p>
    <w:p w14:paraId="69B0728A" w14:textId="77777777" w:rsidR="006E0639" w:rsidRPr="0096103A" w:rsidRDefault="006E0639" w:rsidP="0096103A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</w:p>
    <w:sectPr w:rsidR="006E0639" w:rsidRPr="0096103A" w:rsidSect="002C0436">
      <w:pgSz w:w="12240" w:h="15840"/>
      <w:pgMar w:top="709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36"/>
    <w:rsid w:val="002C0436"/>
    <w:rsid w:val="002E264D"/>
    <w:rsid w:val="006E0639"/>
    <w:rsid w:val="0096103A"/>
    <w:rsid w:val="00E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F788"/>
  <w15:chartTrackingRefBased/>
  <w15:docId w15:val="{49A476CC-E7E5-4BBD-A3D3-1D677A97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C0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C043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C04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96103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ucn.org/fr/news/mediterranee/202204/appel-a-projets-pour-la-2eme-edition-du-programme-transcap-dappui-a-la-societe-civ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cnmed@iuc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SAKKA</dc:creator>
  <cp:keywords/>
  <dc:description/>
  <cp:lastModifiedBy>Yassine SAKKA</cp:lastModifiedBy>
  <cp:revision>1</cp:revision>
  <dcterms:created xsi:type="dcterms:W3CDTF">2022-05-13T08:50:00Z</dcterms:created>
  <dcterms:modified xsi:type="dcterms:W3CDTF">2022-05-13T09:27:00Z</dcterms:modified>
</cp:coreProperties>
</file>