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64CBA" w14:textId="77777777" w:rsidR="00437F39" w:rsidRPr="00824D21" w:rsidRDefault="00437F39" w:rsidP="000B240C">
      <w:pPr>
        <w:spacing w:line="240" w:lineRule="auto"/>
        <w:rPr>
          <w:rFonts w:ascii="Times New Roman" w:hAnsi="Times New Roman" w:cs="Times New Roman"/>
          <w:b/>
          <w:bCs/>
          <w:color w:val="auto"/>
          <w:sz w:val="28"/>
          <w:szCs w:val="28"/>
          <w:lang w:val="fr-FR"/>
        </w:rPr>
      </w:pPr>
    </w:p>
    <w:p w14:paraId="49CA5110" w14:textId="77777777" w:rsidR="00437F39" w:rsidRPr="00824D21" w:rsidRDefault="00437F39" w:rsidP="00437F39">
      <w:pPr>
        <w:spacing w:line="240" w:lineRule="auto"/>
        <w:jc w:val="center"/>
        <w:rPr>
          <w:rFonts w:ascii="Times New Roman" w:hAnsi="Times New Roman" w:cs="Times New Roman"/>
          <w:b/>
          <w:bCs/>
          <w:color w:val="auto"/>
          <w:sz w:val="28"/>
          <w:szCs w:val="28"/>
          <w:lang w:val="fr-FR"/>
        </w:rPr>
      </w:pPr>
      <w:r w:rsidRPr="00824D21">
        <w:rPr>
          <w:rFonts w:ascii="Times New Roman" w:hAnsi="Times New Roman" w:cs="Times New Roman"/>
          <w:b/>
          <w:bCs/>
          <w:color w:val="auto"/>
          <w:sz w:val="28"/>
          <w:szCs w:val="28"/>
          <w:lang w:val="fr-FR"/>
        </w:rPr>
        <w:t>TERMES DE REFERENCE</w:t>
      </w:r>
    </w:p>
    <w:p w14:paraId="7194B651" w14:textId="77777777" w:rsidR="00437F39" w:rsidRPr="00824D21" w:rsidRDefault="00437F39" w:rsidP="00437F39">
      <w:pPr>
        <w:spacing w:line="240" w:lineRule="auto"/>
        <w:jc w:val="center"/>
        <w:rPr>
          <w:rFonts w:ascii="Times New Roman" w:hAnsi="Times New Roman" w:cs="Times New Roman"/>
          <w:b/>
          <w:bCs/>
          <w:color w:val="auto"/>
          <w:sz w:val="28"/>
          <w:szCs w:val="28"/>
          <w:lang w:val="fr-FR"/>
        </w:rPr>
      </w:pPr>
    </w:p>
    <w:p w14:paraId="712323A7" w14:textId="77777777" w:rsidR="00437F39" w:rsidRPr="00824D21" w:rsidRDefault="00437F39" w:rsidP="00437F39">
      <w:pPr>
        <w:spacing w:line="240" w:lineRule="auto"/>
        <w:jc w:val="center"/>
        <w:rPr>
          <w:rFonts w:ascii="Times New Roman" w:hAnsi="Times New Roman" w:cs="Times New Roman"/>
          <w:b/>
          <w:bCs/>
          <w:color w:val="auto"/>
          <w:sz w:val="28"/>
          <w:szCs w:val="28"/>
          <w:lang w:val="fr-FR"/>
        </w:rPr>
      </w:pPr>
      <w:r w:rsidRPr="00824D21">
        <w:rPr>
          <w:rFonts w:ascii="Times New Roman" w:hAnsi="Times New Roman" w:cs="Times New Roman"/>
          <w:b/>
          <w:bCs/>
          <w:color w:val="auto"/>
          <w:sz w:val="28"/>
          <w:szCs w:val="28"/>
          <w:lang w:val="fr-FR"/>
        </w:rPr>
        <w:t xml:space="preserve">Formation au profit des pôles d’expertises des jeunes leaders  </w:t>
      </w:r>
    </w:p>
    <w:p w14:paraId="6C1BC2F7" w14:textId="77777777" w:rsidR="00437F39" w:rsidRPr="00824D21" w:rsidRDefault="00437F39" w:rsidP="00437F39">
      <w:pPr>
        <w:spacing w:line="240" w:lineRule="auto"/>
        <w:jc w:val="both"/>
        <w:rPr>
          <w:rFonts w:ascii="Times New Roman" w:hAnsi="Times New Roman" w:cs="Times New Roman"/>
          <w:b/>
          <w:bCs/>
          <w:color w:val="auto"/>
          <w:sz w:val="28"/>
          <w:szCs w:val="28"/>
          <w:lang w:val="fr-FR"/>
        </w:rPr>
      </w:pPr>
    </w:p>
    <w:p w14:paraId="00135CF8" w14:textId="77777777" w:rsidR="00437F39" w:rsidRDefault="00437F39" w:rsidP="00437F39">
      <w:pPr>
        <w:spacing w:line="240" w:lineRule="auto"/>
        <w:jc w:val="both"/>
        <w:rPr>
          <w:rFonts w:ascii="Times New Roman" w:hAnsi="Times New Roman" w:cs="Times New Roman"/>
          <w:color w:val="auto"/>
          <w:sz w:val="24"/>
          <w:szCs w:val="24"/>
          <w:lang w:val="fr-FR"/>
        </w:rPr>
      </w:pPr>
    </w:p>
    <w:p w14:paraId="6069C081" w14:textId="47859CD7" w:rsidR="00437F39" w:rsidRPr="000B240C" w:rsidRDefault="00437F39" w:rsidP="00437F39">
      <w:pPr>
        <w:spacing w:line="240" w:lineRule="auto"/>
        <w:jc w:val="both"/>
        <w:rPr>
          <w:rFonts w:ascii="Times New Roman" w:hAnsi="Times New Roman" w:cs="Times New Roman"/>
          <w:b/>
          <w:bCs/>
          <w:color w:val="auto"/>
          <w:sz w:val="24"/>
          <w:szCs w:val="24"/>
          <w:lang w:val="fr-FR"/>
        </w:rPr>
      </w:pPr>
      <w:r w:rsidRPr="00437F39">
        <w:rPr>
          <w:rFonts w:ascii="Times New Roman" w:hAnsi="Times New Roman" w:cs="Times New Roman"/>
          <w:b/>
          <w:bCs/>
          <w:color w:val="auto"/>
          <w:sz w:val="24"/>
          <w:szCs w:val="24"/>
          <w:lang w:val="fr-FR"/>
        </w:rPr>
        <w:t>Contexte de la mission</w:t>
      </w:r>
    </w:p>
    <w:p w14:paraId="462F4E13" w14:textId="16E41851" w:rsidR="00437F39" w:rsidRPr="00824D21" w:rsidRDefault="00437F39" w:rsidP="00437F39">
      <w:pPr>
        <w:spacing w:line="240" w:lineRule="auto"/>
        <w:jc w:val="both"/>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La Fédération des Ligues des Droits des femmes (FLDF) est une ONG féministe qui a œuvré depuis sa fondation en 1993 à l’instauration d’un état de droit où les relations sont fondées sur les principes de l’égalité, la solidarité, la justice sociale et la diversité, un état ou toutes les couches et fanges sociales féminines jouissent de</w:t>
      </w:r>
      <w:r>
        <w:rPr>
          <w:rFonts w:ascii="Times New Roman" w:hAnsi="Times New Roman" w:cs="Times New Roman"/>
          <w:color w:val="auto"/>
          <w:sz w:val="24"/>
          <w:szCs w:val="24"/>
          <w:lang w:val="fr-FR"/>
        </w:rPr>
        <w:t xml:space="preserve"> </w:t>
      </w:r>
      <w:r w:rsidRPr="00824D21">
        <w:rPr>
          <w:rFonts w:ascii="Times New Roman" w:hAnsi="Times New Roman" w:cs="Times New Roman"/>
          <w:color w:val="auto"/>
          <w:sz w:val="24"/>
          <w:szCs w:val="24"/>
          <w:lang w:val="fr-FR"/>
        </w:rPr>
        <w:t>leurs droits fondamentaux tels qu’ils sont reconnus universellement.</w:t>
      </w:r>
    </w:p>
    <w:p w14:paraId="1FD31269" w14:textId="77777777" w:rsidR="00437F39" w:rsidRPr="00824D21" w:rsidRDefault="00437F39" w:rsidP="00437F39">
      <w:pPr>
        <w:spacing w:line="240" w:lineRule="auto"/>
        <w:jc w:val="both"/>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 xml:space="preserve">La mission de la FLDF est  la protection et la promotion des droits de la femme, le  changement  des rapports de force hommes/femmes sur les bases  de la solidarité et de la justice dans une perspective  genre, ainsi notre stratégie est basée sur 2 axes fondamentaux, le premier axe est relatif à la sensibilisation, la conscientisation des femmes sur leurs droits  et leur accompagnement et leur mobilisation pour revendiquer les changements de lois  discriminatoires et leurs mises en œuvre, le deuxième axe est relatif au plaidoyer et au lobbying auprès des décideurs au niveau local, national, régional et même au niveau international.  </w:t>
      </w:r>
    </w:p>
    <w:p w14:paraId="7F760202" w14:textId="77777777" w:rsidR="00437F39" w:rsidRPr="00824D21" w:rsidRDefault="00437F39" w:rsidP="00437F39">
      <w:pPr>
        <w:spacing w:line="240" w:lineRule="auto"/>
        <w:jc w:val="both"/>
        <w:rPr>
          <w:rFonts w:ascii="Times New Roman" w:hAnsi="Times New Roman" w:cs="Times New Roman"/>
          <w:color w:val="auto"/>
          <w:sz w:val="24"/>
          <w:szCs w:val="24"/>
          <w:lang w:val="fr-FR"/>
        </w:rPr>
      </w:pPr>
    </w:p>
    <w:p w14:paraId="1A2F419F" w14:textId="6BDEAD88" w:rsidR="00437F39" w:rsidRPr="000B240C" w:rsidRDefault="00437F39" w:rsidP="00437F39">
      <w:pPr>
        <w:spacing w:line="240" w:lineRule="auto"/>
        <w:jc w:val="both"/>
        <w:rPr>
          <w:rFonts w:ascii="Times New Roman" w:hAnsi="Times New Roman" w:cs="Times New Roman"/>
          <w:b/>
          <w:bCs/>
          <w:color w:val="auto"/>
          <w:sz w:val="24"/>
          <w:szCs w:val="24"/>
          <w:lang w:val="fr-FR"/>
        </w:rPr>
      </w:pPr>
      <w:r w:rsidRPr="00437F39">
        <w:rPr>
          <w:rFonts w:ascii="Times New Roman" w:hAnsi="Times New Roman" w:cs="Times New Roman"/>
          <w:b/>
          <w:bCs/>
          <w:color w:val="auto"/>
          <w:sz w:val="24"/>
          <w:szCs w:val="24"/>
          <w:lang w:val="fr-FR"/>
        </w:rPr>
        <w:t>Cadre de la mission</w:t>
      </w:r>
    </w:p>
    <w:p w14:paraId="21F52A3C" w14:textId="77777777" w:rsidR="00437F39" w:rsidRPr="00824D21" w:rsidRDefault="00437F39" w:rsidP="00437F39">
      <w:pPr>
        <w:spacing w:line="240" w:lineRule="auto"/>
        <w:jc w:val="both"/>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 xml:space="preserve">Dans le cadre de ces actions du projet VLF, la FLDF lance un appel à consultation de formations pour des </w:t>
      </w:r>
      <w:r w:rsidRPr="00824D21">
        <w:rPr>
          <w:rFonts w:ascii="Times New Roman" w:hAnsi="Times New Roman" w:cs="Times New Roman"/>
          <w:b/>
          <w:bCs/>
          <w:color w:val="auto"/>
          <w:sz w:val="24"/>
          <w:szCs w:val="24"/>
          <w:lang w:val="fr-FR"/>
        </w:rPr>
        <w:t>pôles d’expertises et de leadership des jeunes</w:t>
      </w:r>
      <w:r w:rsidRPr="00824D21">
        <w:rPr>
          <w:rFonts w:ascii="Times New Roman" w:hAnsi="Times New Roman" w:cs="Times New Roman"/>
          <w:color w:val="auto"/>
          <w:sz w:val="24"/>
          <w:szCs w:val="24"/>
          <w:lang w:val="fr-FR"/>
        </w:rPr>
        <w:t xml:space="preserve"> de trois régions : </w:t>
      </w:r>
      <w:r w:rsidRPr="00824D21">
        <w:rPr>
          <w:rFonts w:ascii="Times New Roman" w:hAnsi="Times New Roman" w:cs="Times New Roman"/>
          <w:b/>
          <w:bCs/>
          <w:color w:val="auto"/>
          <w:sz w:val="24"/>
          <w:szCs w:val="24"/>
          <w:lang w:val="fr-FR"/>
        </w:rPr>
        <w:t>Tanger-Tétouan-Al Hoceima, Rabat-Salé-Kenitra et Casablanca-Settat.</w:t>
      </w:r>
      <w:r w:rsidRPr="00824D21">
        <w:rPr>
          <w:rFonts w:ascii="Times New Roman" w:hAnsi="Times New Roman" w:cs="Times New Roman"/>
          <w:color w:val="auto"/>
          <w:sz w:val="24"/>
          <w:szCs w:val="24"/>
          <w:lang w:val="fr-FR"/>
        </w:rPr>
        <w:t xml:space="preserve"> Ce programme reflète ces ambitions stratégiques pour contribuer activement dans la régénérescence du mouvement féministe c’est un engagement effectif stratégique et dynamique pour renforcer, appuyer et accompagner l’émergence du leadership des jeunes régional autonome pour une meilleure proximité.</w:t>
      </w:r>
    </w:p>
    <w:p w14:paraId="2B932106" w14:textId="77777777" w:rsidR="00437F39" w:rsidRPr="00824D21" w:rsidRDefault="00437F39" w:rsidP="00437F39">
      <w:pPr>
        <w:spacing w:line="240" w:lineRule="auto"/>
        <w:jc w:val="both"/>
        <w:rPr>
          <w:rFonts w:ascii="Times New Roman" w:hAnsi="Times New Roman" w:cs="Times New Roman"/>
          <w:color w:val="auto"/>
          <w:sz w:val="24"/>
          <w:szCs w:val="24"/>
          <w:lang w:val="fr-FR"/>
        </w:rPr>
      </w:pPr>
    </w:p>
    <w:p w14:paraId="6B6EBD04" w14:textId="58B43AE8" w:rsidR="00437F39" w:rsidRPr="000B240C" w:rsidRDefault="00437F39" w:rsidP="000B240C">
      <w:pPr>
        <w:spacing w:line="240" w:lineRule="auto"/>
        <w:jc w:val="both"/>
        <w:rPr>
          <w:rFonts w:ascii="Times New Roman" w:hAnsi="Times New Roman" w:cs="Times New Roman"/>
          <w:b/>
          <w:bCs/>
          <w:color w:val="auto"/>
          <w:sz w:val="24"/>
          <w:szCs w:val="24"/>
          <w:lang w:val="fr-FR"/>
        </w:rPr>
      </w:pPr>
      <w:r w:rsidRPr="00437F39">
        <w:rPr>
          <w:rFonts w:ascii="Times New Roman" w:hAnsi="Times New Roman" w:cs="Times New Roman"/>
          <w:b/>
          <w:bCs/>
          <w:color w:val="auto"/>
          <w:sz w:val="24"/>
          <w:szCs w:val="24"/>
          <w:lang w:val="fr-FR"/>
        </w:rPr>
        <w:t>Objectif de la consultation :</w:t>
      </w:r>
    </w:p>
    <w:p w14:paraId="125635FF" w14:textId="77777777" w:rsidR="00437F39" w:rsidRPr="00824D21" w:rsidRDefault="00437F39" w:rsidP="00437F39">
      <w:pPr>
        <w:spacing w:line="240" w:lineRule="auto"/>
        <w:jc w:val="both"/>
        <w:rPr>
          <w:rFonts w:ascii="Times New Roman" w:hAnsi="Times New Roman" w:cs="Times New Roman"/>
          <w:lang w:val="fr-FR" w:eastAsia="fr-FR"/>
        </w:rPr>
      </w:pPr>
      <w:r w:rsidRPr="00824D21">
        <w:rPr>
          <w:rFonts w:ascii="Times New Roman" w:hAnsi="Times New Roman" w:cs="Times New Roman"/>
          <w:color w:val="auto"/>
          <w:sz w:val="24"/>
          <w:szCs w:val="24"/>
          <w:lang w:val="fr-FR"/>
        </w:rPr>
        <w:t>La formation a pour objectif principal de renforcer les capacités des</w:t>
      </w:r>
      <w:r w:rsidRPr="00824D21">
        <w:rPr>
          <w:rFonts w:ascii="Times New Roman" w:hAnsi="Times New Roman" w:cs="Times New Roman"/>
          <w:lang w:val="fr-FR"/>
        </w:rPr>
        <w:t xml:space="preserve"> jeunes leaders sélectionné.e.s  et des membres de la FLDF sur les thématiques proposées afin de consolider des pôles d’expertises et de leaderships qui vont accompagner la FLDF dans sa mission.</w:t>
      </w:r>
    </w:p>
    <w:p w14:paraId="10622EB6" w14:textId="77777777" w:rsidR="00437F39" w:rsidRPr="00824D21" w:rsidRDefault="00437F39" w:rsidP="00437F39">
      <w:pPr>
        <w:jc w:val="both"/>
        <w:rPr>
          <w:rFonts w:ascii="Times New Roman" w:hAnsi="Times New Roman" w:cs="Times New Roman"/>
          <w:lang w:val="fr-FR" w:eastAsia="fr-FR"/>
        </w:rPr>
      </w:pPr>
    </w:p>
    <w:p w14:paraId="1593AA66" w14:textId="1544C3E7" w:rsidR="00437F39" w:rsidRPr="000B240C" w:rsidRDefault="00437F39" w:rsidP="00437F39">
      <w:pPr>
        <w:spacing w:line="240" w:lineRule="auto"/>
        <w:jc w:val="both"/>
        <w:rPr>
          <w:rFonts w:ascii="Times New Roman" w:hAnsi="Times New Roman" w:cs="Times New Roman"/>
          <w:b/>
          <w:bCs/>
          <w:color w:val="auto"/>
          <w:sz w:val="24"/>
          <w:szCs w:val="24"/>
          <w:lang w:val="fr-FR"/>
        </w:rPr>
      </w:pPr>
      <w:r w:rsidRPr="00437F39">
        <w:rPr>
          <w:rFonts w:ascii="Times New Roman" w:hAnsi="Times New Roman" w:cs="Times New Roman"/>
          <w:b/>
          <w:bCs/>
          <w:color w:val="auto"/>
          <w:sz w:val="24"/>
          <w:szCs w:val="24"/>
          <w:lang w:val="fr-FR"/>
        </w:rPr>
        <w:t>Résultats attendus :</w:t>
      </w:r>
    </w:p>
    <w:p w14:paraId="5CFCC4E6" w14:textId="77777777" w:rsidR="00437F39" w:rsidRPr="00FB5CE4" w:rsidRDefault="00437F39" w:rsidP="00437F39">
      <w:pPr>
        <w:rPr>
          <w:rFonts w:ascii="Times New Roman" w:hAnsi="Times New Roman" w:cs="Times New Roman"/>
          <w:color w:val="auto"/>
          <w:sz w:val="24"/>
          <w:szCs w:val="24"/>
          <w:lang w:val="fr-FR"/>
        </w:rPr>
      </w:pPr>
      <w:r w:rsidRPr="00416D45">
        <w:rPr>
          <w:rFonts w:ascii="Times New Roman" w:hAnsi="Times New Roman" w:cs="Times New Roman"/>
          <w:color w:val="auto"/>
          <w:sz w:val="24"/>
          <w:szCs w:val="24"/>
          <w:lang w:val="fr-FR"/>
        </w:rPr>
        <w:t xml:space="preserve">Les </w:t>
      </w:r>
      <w:r>
        <w:rPr>
          <w:rFonts w:ascii="Times New Roman" w:hAnsi="Times New Roman" w:cs="Times New Roman"/>
          <w:color w:val="auto"/>
          <w:sz w:val="24"/>
          <w:szCs w:val="24"/>
          <w:lang w:val="fr-FR"/>
        </w:rPr>
        <w:t xml:space="preserve">trois pôles d’expertises des jeunes leaders dans les régions cibles, sont créés, leurs </w:t>
      </w:r>
      <w:r w:rsidRPr="00416D45">
        <w:rPr>
          <w:rFonts w:ascii="Times New Roman" w:hAnsi="Times New Roman" w:cs="Times New Roman"/>
          <w:color w:val="auto"/>
          <w:sz w:val="24"/>
          <w:szCs w:val="24"/>
          <w:lang w:val="fr-FR"/>
        </w:rPr>
        <w:t xml:space="preserve">capacités </w:t>
      </w:r>
      <w:r>
        <w:rPr>
          <w:rFonts w:ascii="Times New Roman" w:hAnsi="Times New Roman" w:cs="Times New Roman"/>
          <w:color w:val="auto"/>
          <w:sz w:val="24"/>
          <w:szCs w:val="24"/>
          <w:lang w:val="fr-FR"/>
        </w:rPr>
        <w:t>sont</w:t>
      </w:r>
      <w:r w:rsidRPr="00416D45">
        <w:rPr>
          <w:rFonts w:ascii="Times New Roman" w:hAnsi="Times New Roman" w:cs="Times New Roman"/>
          <w:color w:val="auto"/>
          <w:sz w:val="24"/>
          <w:szCs w:val="24"/>
          <w:lang w:val="fr-FR"/>
        </w:rPr>
        <w:t xml:space="preserve"> renforcées </w:t>
      </w:r>
      <w:r>
        <w:rPr>
          <w:rFonts w:ascii="Times New Roman" w:hAnsi="Times New Roman" w:cs="Times New Roman"/>
          <w:color w:val="auto"/>
          <w:sz w:val="24"/>
          <w:szCs w:val="24"/>
          <w:lang w:val="fr-FR"/>
        </w:rPr>
        <w:t xml:space="preserve">et un plan d’action est </w:t>
      </w:r>
      <w:r w:rsidRPr="00FB5CE4">
        <w:rPr>
          <w:rFonts w:ascii="Times New Roman" w:hAnsi="Times New Roman" w:cs="Times New Roman"/>
          <w:color w:val="auto"/>
          <w:sz w:val="24"/>
          <w:szCs w:val="24"/>
          <w:lang w:val="fr-FR"/>
        </w:rPr>
        <w:t>élabor</w:t>
      </w:r>
      <w:r>
        <w:rPr>
          <w:rFonts w:ascii="Times New Roman" w:hAnsi="Times New Roman" w:cs="Times New Roman"/>
          <w:color w:val="auto"/>
          <w:sz w:val="24"/>
          <w:szCs w:val="24"/>
          <w:lang w:val="fr-FR"/>
        </w:rPr>
        <w:t>é</w:t>
      </w:r>
      <w:r w:rsidRPr="00FB5CE4">
        <w:rPr>
          <w:rFonts w:ascii="Times New Roman" w:hAnsi="Times New Roman" w:cs="Times New Roman"/>
          <w:color w:val="auto"/>
          <w:sz w:val="24"/>
          <w:szCs w:val="24"/>
          <w:lang w:val="fr-FR"/>
        </w:rPr>
        <w:t xml:space="preserve"> </w:t>
      </w:r>
      <w:r>
        <w:rPr>
          <w:rFonts w:ascii="Times New Roman" w:hAnsi="Times New Roman" w:cs="Times New Roman"/>
          <w:color w:val="auto"/>
          <w:sz w:val="24"/>
          <w:szCs w:val="24"/>
          <w:lang w:val="fr-FR"/>
        </w:rPr>
        <w:t>et prêt à être</w:t>
      </w:r>
      <w:r w:rsidRPr="00FB5CE4">
        <w:rPr>
          <w:rFonts w:ascii="Times New Roman" w:hAnsi="Times New Roman" w:cs="Times New Roman"/>
          <w:color w:val="auto"/>
          <w:sz w:val="24"/>
          <w:szCs w:val="24"/>
          <w:lang w:val="fr-FR"/>
        </w:rPr>
        <w:t xml:space="preserve"> piloté par les membres du p</w:t>
      </w:r>
      <w:r>
        <w:rPr>
          <w:rFonts w:ascii="Times New Roman" w:hAnsi="Times New Roman" w:cs="Times New Roman"/>
          <w:color w:val="auto"/>
          <w:sz w:val="24"/>
          <w:szCs w:val="24"/>
          <w:lang w:val="fr-FR"/>
        </w:rPr>
        <w:t>ô</w:t>
      </w:r>
      <w:r w:rsidRPr="00FB5CE4">
        <w:rPr>
          <w:rFonts w:ascii="Times New Roman" w:hAnsi="Times New Roman" w:cs="Times New Roman"/>
          <w:color w:val="auto"/>
          <w:sz w:val="24"/>
          <w:szCs w:val="24"/>
          <w:lang w:val="fr-FR"/>
        </w:rPr>
        <w:t>le dans chaque région</w:t>
      </w:r>
      <w:r>
        <w:rPr>
          <w:rFonts w:ascii="Times New Roman" w:hAnsi="Times New Roman" w:cs="Times New Roman"/>
          <w:color w:val="auto"/>
          <w:sz w:val="24"/>
          <w:szCs w:val="24"/>
          <w:lang w:val="fr-FR"/>
        </w:rPr>
        <w:t>.</w:t>
      </w:r>
    </w:p>
    <w:p w14:paraId="21A86FF6" w14:textId="77777777" w:rsidR="00437F39" w:rsidRDefault="00437F39" w:rsidP="00437F39">
      <w:pPr>
        <w:spacing w:line="240" w:lineRule="auto"/>
        <w:jc w:val="both"/>
        <w:rPr>
          <w:rFonts w:ascii="Times New Roman" w:hAnsi="Times New Roman" w:cs="Times New Roman"/>
          <w:b/>
          <w:bCs/>
          <w:color w:val="auto"/>
          <w:sz w:val="24"/>
          <w:szCs w:val="24"/>
          <w:lang w:val="fr-FR"/>
        </w:rPr>
      </w:pPr>
    </w:p>
    <w:p w14:paraId="71AC3106" w14:textId="0A1C44CC" w:rsidR="00437F39" w:rsidRPr="00437F39" w:rsidRDefault="00437F39" w:rsidP="00437F39">
      <w:pPr>
        <w:spacing w:line="240" w:lineRule="auto"/>
        <w:jc w:val="both"/>
        <w:rPr>
          <w:rFonts w:ascii="Times New Roman" w:hAnsi="Times New Roman" w:cs="Times New Roman"/>
          <w:b/>
          <w:bCs/>
          <w:color w:val="auto"/>
          <w:sz w:val="24"/>
          <w:szCs w:val="24"/>
          <w:lang w:val="fr-FR"/>
        </w:rPr>
      </w:pPr>
      <w:r w:rsidRPr="00437F39">
        <w:rPr>
          <w:rFonts w:ascii="Times New Roman" w:hAnsi="Times New Roman" w:cs="Times New Roman"/>
          <w:b/>
          <w:bCs/>
          <w:color w:val="auto"/>
          <w:sz w:val="24"/>
          <w:szCs w:val="24"/>
          <w:lang w:val="fr-FR"/>
        </w:rPr>
        <w:t>Groupe cible</w:t>
      </w:r>
    </w:p>
    <w:p w14:paraId="45F51637" w14:textId="5ADC71C2" w:rsidR="00541D3D" w:rsidRPr="00824D21" w:rsidRDefault="00437F39" w:rsidP="002857A3">
      <w:pPr>
        <w:spacing w:line="240" w:lineRule="auto"/>
        <w:jc w:val="both"/>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 xml:space="preserve">Le public visé par les modules de formation sera constitué de 15 jeunes (5 jeunes </w:t>
      </w:r>
      <w:proofErr w:type="spellStart"/>
      <w:r>
        <w:rPr>
          <w:rFonts w:ascii="Times New Roman" w:hAnsi="Times New Roman" w:cs="Times New Roman"/>
          <w:color w:val="auto"/>
          <w:sz w:val="24"/>
          <w:szCs w:val="24"/>
          <w:lang w:val="fr-FR"/>
        </w:rPr>
        <w:t>identifié.e.s</w:t>
      </w:r>
      <w:proofErr w:type="spellEnd"/>
      <w:r>
        <w:rPr>
          <w:rFonts w:ascii="Times New Roman" w:hAnsi="Times New Roman" w:cs="Times New Roman"/>
          <w:color w:val="auto"/>
          <w:sz w:val="24"/>
          <w:szCs w:val="24"/>
          <w:lang w:val="fr-FR"/>
        </w:rPr>
        <w:t xml:space="preserve"> </w:t>
      </w:r>
      <w:r w:rsidRPr="00824D21">
        <w:rPr>
          <w:rFonts w:ascii="Times New Roman" w:hAnsi="Times New Roman" w:cs="Times New Roman"/>
          <w:color w:val="auto"/>
          <w:sz w:val="24"/>
          <w:szCs w:val="24"/>
          <w:lang w:val="fr-FR"/>
        </w:rPr>
        <w:t xml:space="preserve">de chacune des régions </w:t>
      </w:r>
      <w:proofErr w:type="gramStart"/>
      <w:r w:rsidRPr="00824D21">
        <w:rPr>
          <w:rFonts w:ascii="Times New Roman" w:hAnsi="Times New Roman" w:cs="Times New Roman"/>
          <w:color w:val="auto"/>
          <w:sz w:val="24"/>
          <w:szCs w:val="24"/>
          <w:lang w:val="fr-FR"/>
        </w:rPr>
        <w:t>cibles</w:t>
      </w:r>
      <w:proofErr w:type="gramEnd"/>
      <w:r w:rsidRPr="00824D21">
        <w:rPr>
          <w:rFonts w:ascii="Times New Roman" w:hAnsi="Times New Roman" w:cs="Times New Roman"/>
          <w:color w:val="auto"/>
          <w:sz w:val="24"/>
          <w:szCs w:val="24"/>
          <w:lang w:val="fr-FR"/>
        </w:rPr>
        <w:t>) et de 1</w:t>
      </w:r>
      <w:r>
        <w:rPr>
          <w:rFonts w:ascii="Times New Roman" w:hAnsi="Times New Roman" w:cs="Times New Roman"/>
          <w:color w:val="auto"/>
          <w:sz w:val="24"/>
          <w:szCs w:val="24"/>
          <w:lang w:val="fr-FR"/>
        </w:rPr>
        <w:t>0</w:t>
      </w:r>
      <w:r w:rsidRPr="00824D21">
        <w:rPr>
          <w:rFonts w:ascii="Times New Roman" w:hAnsi="Times New Roman" w:cs="Times New Roman"/>
          <w:color w:val="auto"/>
          <w:sz w:val="24"/>
          <w:szCs w:val="24"/>
          <w:lang w:val="fr-FR"/>
        </w:rPr>
        <w:t xml:space="preserve"> membres de la FLDF.</w:t>
      </w:r>
      <w:r w:rsidR="003A3AF7">
        <w:rPr>
          <w:rFonts w:ascii="Times New Roman" w:hAnsi="Times New Roman" w:cs="Times New Roman"/>
          <w:color w:val="auto"/>
          <w:sz w:val="24"/>
          <w:szCs w:val="24"/>
          <w:lang w:val="fr-FR"/>
        </w:rPr>
        <w:t xml:space="preserve"> L</w:t>
      </w:r>
      <w:r w:rsidR="00541D3D">
        <w:rPr>
          <w:rFonts w:ascii="Times New Roman" w:hAnsi="Times New Roman" w:cs="Times New Roman"/>
          <w:color w:val="auto"/>
          <w:sz w:val="24"/>
          <w:szCs w:val="24"/>
          <w:lang w:val="fr-FR"/>
        </w:rPr>
        <w:t>e groupe</w:t>
      </w:r>
      <w:r w:rsidR="004013E2">
        <w:rPr>
          <w:rFonts w:ascii="Times New Roman" w:hAnsi="Times New Roman" w:cs="Times New Roman"/>
          <w:color w:val="auto"/>
          <w:sz w:val="24"/>
          <w:szCs w:val="24"/>
          <w:lang w:val="fr-FR"/>
        </w:rPr>
        <w:t xml:space="preserve"> final des personnes ciblées est donc de 25 personnes.</w:t>
      </w:r>
    </w:p>
    <w:p w14:paraId="666214EB" w14:textId="7987EB58" w:rsidR="000B240C" w:rsidRDefault="000B240C">
      <w:pPr>
        <w:spacing w:after="160" w:line="259" w:lineRule="auto"/>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br w:type="page"/>
      </w:r>
    </w:p>
    <w:p w14:paraId="6E5C99BC" w14:textId="77777777" w:rsidR="00437F39" w:rsidRPr="00824D21" w:rsidRDefault="00437F39" w:rsidP="00437F39">
      <w:pPr>
        <w:spacing w:line="240" w:lineRule="auto"/>
        <w:jc w:val="both"/>
        <w:rPr>
          <w:rFonts w:ascii="Times New Roman" w:hAnsi="Times New Roman" w:cs="Times New Roman"/>
          <w:color w:val="auto"/>
          <w:sz w:val="24"/>
          <w:szCs w:val="24"/>
          <w:lang w:val="fr-FR"/>
        </w:rPr>
      </w:pPr>
    </w:p>
    <w:p w14:paraId="5954C211" w14:textId="5604F81E" w:rsidR="00437F39" w:rsidRPr="00437F39" w:rsidRDefault="00437F39" w:rsidP="00437F39">
      <w:pPr>
        <w:spacing w:line="240" w:lineRule="auto"/>
        <w:jc w:val="both"/>
        <w:rPr>
          <w:rFonts w:ascii="Times New Roman" w:hAnsi="Times New Roman" w:cs="Times New Roman"/>
          <w:b/>
          <w:bCs/>
          <w:color w:val="auto"/>
          <w:sz w:val="24"/>
          <w:szCs w:val="24"/>
          <w:lang w:val="fr-FR"/>
        </w:rPr>
      </w:pPr>
      <w:r w:rsidRPr="00437F39">
        <w:rPr>
          <w:rFonts w:ascii="Times New Roman" w:hAnsi="Times New Roman" w:cs="Times New Roman"/>
          <w:b/>
          <w:bCs/>
          <w:color w:val="auto"/>
          <w:sz w:val="24"/>
          <w:szCs w:val="24"/>
          <w:lang w:val="fr-FR"/>
        </w:rPr>
        <w:t>Thèmes de formation</w:t>
      </w:r>
      <w:r>
        <w:rPr>
          <w:rFonts w:ascii="Times New Roman" w:hAnsi="Times New Roman" w:cs="Times New Roman"/>
          <w:b/>
          <w:bCs/>
          <w:color w:val="auto"/>
          <w:sz w:val="24"/>
          <w:szCs w:val="24"/>
          <w:lang w:val="fr-FR"/>
        </w:rPr>
        <w:t xml:space="preserve"> et durée de la consultation </w:t>
      </w:r>
    </w:p>
    <w:p w14:paraId="23A5F645" w14:textId="77777777" w:rsidR="00437F39" w:rsidRDefault="00437F39" w:rsidP="00437F39">
      <w:pPr>
        <w:spacing w:line="240" w:lineRule="auto"/>
        <w:jc w:val="both"/>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L</w:t>
      </w:r>
      <w:r>
        <w:rPr>
          <w:rFonts w:ascii="Times New Roman" w:hAnsi="Times New Roman" w:cs="Times New Roman"/>
          <w:color w:val="auto"/>
          <w:sz w:val="24"/>
          <w:szCs w:val="24"/>
          <w:lang w:val="fr-FR"/>
        </w:rPr>
        <w:t>e renforcement des capacités de la cible</w:t>
      </w:r>
      <w:r w:rsidRPr="00824D21">
        <w:rPr>
          <w:rFonts w:ascii="Times New Roman" w:hAnsi="Times New Roman" w:cs="Times New Roman"/>
          <w:color w:val="auto"/>
          <w:sz w:val="24"/>
          <w:szCs w:val="24"/>
          <w:lang w:val="fr-FR"/>
        </w:rPr>
        <w:t xml:space="preserve"> sera organisé en </w:t>
      </w:r>
      <w:r>
        <w:rPr>
          <w:rFonts w:ascii="Times New Roman" w:hAnsi="Times New Roman" w:cs="Times New Roman"/>
          <w:color w:val="auto"/>
          <w:sz w:val="24"/>
          <w:szCs w:val="24"/>
          <w:lang w:val="fr-FR"/>
        </w:rPr>
        <w:t>4 modules de formation de 2 jours chacun sur les thématiques suivantes</w:t>
      </w:r>
      <w:r w:rsidRPr="00824D21">
        <w:rPr>
          <w:rFonts w:ascii="Times New Roman" w:hAnsi="Times New Roman" w:cs="Times New Roman"/>
          <w:color w:val="auto"/>
          <w:sz w:val="24"/>
          <w:szCs w:val="24"/>
          <w:lang w:val="fr-FR"/>
        </w:rPr>
        <w:t xml:space="preserve"> : </w:t>
      </w:r>
    </w:p>
    <w:p w14:paraId="30E584B7" w14:textId="77777777" w:rsidR="00437F39" w:rsidRDefault="00437F39" w:rsidP="003A3AF7">
      <w:pPr>
        <w:pStyle w:val="Paragraphedeliste"/>
        <w:numPr>
          <w:ilvl w:val="0"/>
          <w:numId w:val="7"/>
        </w:numPr>
        <w:spacing w:line="240" w:lineRule="auto"/>
        <w:ind w:left="1134"/>
        <w:jc w:val="both"/>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Approche leadership transformateur de genre et analyse avec perspective genre ;</w:t>
      </w:r>
    </w:p>
    <w:p w14:paraId="70213D8A" w14:textId="77777777" w:rsidR="00437F39" w:rsidRPr="00E437C4" w:rsidRDefault="00437F39" w:rsidP="003A3AF7">
      <w:pPr>
        <w:pStyle w:val="Paragraphedeliste"/>
        <w:numPr>
          <w:ilvl w:val="0"/>
          <w:numId w:val="7"/>
        </w:numPr>
        <w:spacing w:line="240" w:lineRule="auto"/>
        <w:ind w:left="1134"/>
        <w:jc w:val="both"/>
        <w:rPr>
          <w:rFonts w:ascii="Times New Roman" w:hAnsi="Times New Roman" w:cs="Times New Roman"/>
          <w:color w:val="auto"/>
          <w:sz w:val="24"/>
          <w:szCs w:val="24"/>
          <w:lang w:val="fr-FR"/>
        </w:rPr>
      </w:pPr>
      <w:r w:rsidRPr="00E437C4">
        <w:rPr>
          <w:rFonts w:ascii="Times New Roman" w:hAnsi="Times New Roman" w:cs="Times New Roman"/>
          <w:color w:val="auto"/>
          <w:sz w:val="24"/>
          <w:szCs w:val="24"/>
          <w:lang w:val="fr-FR"/>
        </w:rPr>
        <w:t>Analyse et suivi des politiques publiques avec perspective genre</w:t>
      </w:r>
      <w:r>
        <w:rPr>
          <w:rFonts w:ascii="Times New Roman" w:hAnsi="Times New Roman" w:cs="Times New Roman"/>
          <w:color w:val="auto"/>
          <w:sz w:val="24"/>
          <w:szCs w:val="24"/>
          <w:lang w:val="fr-FR"/>
        </w:rPr>
        <w:t> ;</w:t>
      </w:r>
    </w:p>
    <w:p w14:paraId="4642C7E6" w14:textId="77777777" w:rsidR="00437F39" w:rsidRDefault="00437F39" w:rsidP="003A3AF7">
      <w:pPr>
        <w:pStyle w:val="Paragraphedeliste"/>
        <w:numPr>
          <w:ilvl w:val="0"/>
          <w:numId w:val="7"/>
        </w:numPr>
        <w:spacing w:line="240" w:lineRule="auto"/>
        <w:ind w:left="1134"/>
        <w:jc w:val="both"/>
        <w:rPr>
          <w:rFonts w:ascii="Times New Roman" w:hAnsi="Times New Roman" w:cs="Times New Roman"/>
          <w:color w:val="auto"/>
          <w:sz w:val="24"/>
          <w:szCs w:val="24"/>
          <w:lang w:val="fr-FR"/>
        </w:rPr>
      </w:pPr>
      <w:r w:rsidRPr="00E437C4">
        <w:rPr>
          <w:rFonts w:ascii="Times New Roman" w:hAnsi="Times New Roman" w:cs="Times New Roman"/>
          <w:color w:val="auto"/>
          <w:sz w:val="24"/>
          <w:szCs w:val="24"/>
          <w:lang w:val="fr-FR"/>
        </w:rPr>
        <w:t>Plaidoyer digital pour l’égalité de genre</w:t>
      </w:r>
      <w:r>
        <w:rPr>
          <w:rFonts w:ascii="Times New Roman" w:hAnsi="Times New Roman" w:cs="Times New Roman"/>
          <w:color w:val="auto"/>
          <w:sz w:val="24"/>
          <w:szCs w:val="24"/>
          <w:lang w:val="fr-FR"/>
        </w:rPr>
        <w:t> ;</w:t>
      </w:r>
    </w:p>
    <w:p w14:paraId="73CDC7CA" w14:textId="7EAD0E8D" w:rsidR="00437F39" w:rsidRPr="003A3AF7" w:rsidRDefault="00437F39" w:rsidP="003A3AF7">
      <w:pPr>
        <w:pStyle w:val="Paragraphedeliste"/>
        <w:numPr>
          <w:ilvl w:val="0"/>
          <w:numId w:val="7"/>
        </w:numPr>
        <w:spacing w:line="240" w:lineRule="auto"/>
        <w:ind w:left="1134"/>
        <w:jc w:val="both"/>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Analyse et Planification stratégique (plan d’action</w:t>
      </w:r>
      <w:r w:rsidRPr="000C3006">
        <w:rPr>
          <w:rFonts w:ascii="Times New Roman" w:hAnsi="Times New Roman" w:cs="Times New Roman"/>
          <w:color w:val="auto"/>
          <w:sz w:val="24"/>
          <w:szCs w:val="24"/>
          <w:lang w:val="fr-FR"/>
        </w:rPr>
        <w:t xml:space="preserve"> </w:t>
      </w:r>
      <w:r>
        <w:rPr>
          <w:rFonts w:ascii="Times New Roman" w:hAnsi="Times New Roman" w:cs="Times New Roman"/>
          <w:color w:val="auto"/>
          <w:sz w:val="24"/>
          <w:szCs w:val="24"/>
          <w:lang w:val="fr-FR"/>
        </w:rPr>
        <w:t>pour la promotion et la défense des droits des femmes sur les plans régional et national).</w:t>
      </w:r>
    </w:p>
    <w:p w14:paraId="38768067" w14:textId="40DBC9E8" w:rsidR="00437F39" w:rsidRPr="00824D21" w:rsidRDefault="00437F39" w:rsidP="00FC5821">
      <w:pPr>
        <w:pStyle w:val="Default"/>
        <w:spacing w:after="14"/>
        <w:jc w:val="both"/>
        <w:rPr>
          <w:rFonts w:asciiTheme="minorBidi" w:hAnsiTheme="minorBidi" w:cstheme="minorBidi"/>
          <w:color w:val="auto"/>
          <w:sz w:val="22"/>
          <w:szCs w:val="22"/>
          <w:lang w:eastAsia="en-US"/>
        </w:rPr>
      </w:pPr>
      <w:r w:rsidRPr="00824D21">
        <w:rPr>
          <w:rFonts w:asciiTheme="minorBidi" w:hAnsiTheme="minorBidi" w:cstheme="minorBidi"/>
          <w:color w:val="auto"/>
          <w:sz w:val="22"/>
          <w:szCs w:val="22"/>
          <w:lang w:eastAsia="en-US"/>
        </w:rPr>
        <w:t xml:space="preserve">La consultation s’étale sur une période </w:t>
      </w:r>
      <w:r w:rsidR="00FC5821">
        <w:rPr>
          <w:rFonts w:asciiTheme="minorBidi" w:hAnsiTheme="minorBidi" w:cstheme="minorBidi"/>
          <w:color w:val="auto"/>
          <w:sz w:val="22"/>
          <w:szCs w:val="22"/>
          <w:lang w:eastAsia="en-US" w:bidi="tzm-Arab-MA"/>
        </w:rPr>
        <w:t xml:space="preserve">de : </w:t>
      </w:r>
      <w:r w:rsidR="00124898">
        <w:rPr>
          <w:rFonts w:asciiTheme="minorBidi" w:hAnsiTheme="minorBidi" w:cstheme="minorBidi"/>
          <w:color w:val="auto"/>
          <w:sz w:val="22"/>
          <w:szCs w:val="22"/>
          <w:lang w:eastAsia="en-US"/>
        </w:rPr>
        <w:t>Mars, Avril,</w:t>
      </w:r>
      <w:r w:rsidRPr="00824D21">
        <w:rPr>
          <w:rFonts w:asciiTheme="minorBidi" w:hAnsiTheme="minorBidi" w:cstheme="minorBidi"/>
          <w:color w:val="auto"/>
          <w:sz w:val="22"/>
          <w:szCs w:val="22"/>
          <w:lang w:eastAsia="en-US"/>
        </w:rPr>
        <w:t xml:space="preserve"> </w:t>
      </w:r>
      <w:r w:rsidR="00124898">
        <w:rPr>
          <w:rFonts w:asciiTheme="minorBidi" w:hAnsiTheme="minorBidi" w:cstheme="minorBidi"/>
          <w:color w:val="auto"/>
          <w:sz w:val="22"/>
          <w:szCs w:val="22"/>
          <w:lang w:eastAsia="en-US"/>
        </w:rPr>
        <w:t>Mai</w:t>
      </w:r>
      <w:r w:rsidR="00FC5821">
        <w:rPr>
          <w:rFonts w:asciiTheme="minorBidi" w:hAnsiTheme="minorBidi" w:cstheme="minorBidi"/>
          <w:color w:val="auto"/>
          <w:sz w:val="22"/>
          <w:szCs w:val="22"/>
          <w:lang w:eastAsia="en-US"/>
        </w:rPr>
        <w:t xml:space="preserve"> et</w:t>
      </w:r>
      <w:r w:rsidR="00124898">
        <w:rPr>
          <w:rFonts w:asciiTheme="minorBidi" w:hAnsiTheme="minorBidi" w:cstheme="minorBidi"/>
          <w:color w:val="auto"/>
          <w:sz w:val="22"/>
          <w:szCs w:val="22"/>
          <w:lang w:eastAsia="en-US"/>
        </w:rPr>
        <w:t xml:space="preserve"> juin</w:t>
      </w:r>
      <w:r w:rsidR="00FC5821">
        <w:rPr>
          <w:rFonts w:asciiTheme="minorBidi" w:hAnsiTheme="minorBidi" w:cstheme="minorBidi"/>
          <w:color w:val="auto"/>
          <w:sz w:val="22"/>
          <w:szCs w:val="22"/>
          <w:lang w:eastAsia="en-US"/>
        </w:rPr>
        <w:t>,</w:t>
      </w:r>
      <w:r w:rsidR="00124898">
        <w:rPr>
          <w:rFonts w:asciiTheme="minorBidi" w:hAnsiTheme="minorBidi" w:cstheme="minorBidi"/>
          <w:color w:val="auto"/>
          <w:sz w:val="22"/>
          <w:szCs w:val="22"/>
          <w:lang w:eastAsia="en-US"/>
        </w:rPr>
        <w:t xml:space="preserve"> à</w:t>
      </w:r>
      <w:r w:rsidRPr="00824D21">
        <w:rPr>
          <w:rFonts w:asciiTheme="minorBidi" w:hAnsiTheme="minorBidi" w:cstheme="minorBidi"/>
          <w:color w:val="auto"/>
          <w:sz w:val="22"/>
          <w:szCs w:val="22"/>
          <w:lang w:eastAsia="en-US"/>
        </w:rPr>
        <w:t xml:space="preserve"> partir de la signature du contrat</w:t>
      </w:r>
      <w:r w:rsidRPr="00824D21">
        <w:rPr>
          <w:rFonts w:ascii="Times New Roman" w:hAnsi="Times New Roman" w:cs="Times New Roman"/>
          <w:color w:val="auto"/>
          <w:szCs w:val="24"/>
        </w:rPr>
        <w:t>.</w:t>
      </w:r>
    </w:p>
    <w:p w14:paraId="0FE48CC3" w14:textId="77777777" w:rsidR="003A3AF7" w:rsidRPr="00824D21" w:rsidRDefault="003A3AF7" w:rsidP="00437F39">
      <w:pPr>
        <w:spacing w:line="240" w:lineRule="auto"/>
        <w:jc w:val="both"/>
        <w:rPr>
          <w:rFonts w:ascii="Times New Roman" w:hAnsi="Times New Roman" w:cs="Times New Roman"/>
          <w:b/>
          <w:u w:val="single"/>
          <w:rtl/>
          <w:lang w:val="fr-FR"/>
        </w:rPr>
      </w:pPr>
    </w:p>
    <w:p w14:paraId="6AF7FC9F" w14:textId="332EDBE1" w:rsidR="00437F39" w:rsidRPr="00437F39" w:rsidRDefault="004B7E5E" w:rsidP="00437F39">
      <w:pPr>
        <w:spacing w:line="240" w:lineRule="auto"/>
        <w:jc w:val="both"/>
        <w:rPr>
          <w:rFonts w:ascii="Times New Roman" w:hAnsi="Times New Roman" w:cs="Times New Roman"/>
          <w:b/>
          <w:bCs/>
          <w:color w:val="auto"/>
          <w:sz w:val="24"/>
          <w:szCs w:val="24"/>
          <w:lang w:val="fr-FR"/>
        </w:rPr>
      </w:pPr>
      <w:r>
        <w:rPr>
          <w:rFonts w:ascii="Times New Roman" w:hAnsi="Times New Roman" w:cs="Times New Roman"/>
          <w:b/>
          <w:bCs/>
          <w:color w:val="auto"/>
          <w:sz w:val="24"/>
          <w:szCs w:val="24"/>
          <w:lang w:val="fr-FR"/>
        </w:rPr>
        <w:t>Conditions de soumission</w:t>
      </w:r>
    </w:p>
    <w:p w14:paraId="46A34BBC" w14:textId="5C77399B" w:rsidR="00437F39" w:rsidRPr="003A3AF7" w:rsidRDefault="004B7E5E" w:rsidP="003A3AF7">
      <w:pPr>
        <w:spacing w:line="240" w:lineRule="auto"/>
        <w:jc w:val="both"/>
        <w:rPr>
          <w:rFonts w:asciiTheme="minorBidi" w:hAnsiTheme="minorBidi" w:cstheme="minorBidi"/>
          <w:lang w:val="fr-FR"/>
        </w:rPr>
      </w:pPr>
      <w:r w:rsidRPr="003A3AF7">
        <w:rPr>
          <w:rFonts w:asciiTheme="minorBidi" w:hAnsiTheme="minorBidi" w:cstheme="minorBidi"/>
          <w:lang w:val="fr-FR"/>
        </w:rPr>
        <w:t xml:space="preserve">Proposer un plan de formation avec une note </w:t>
      </w:r>
      <w:r w:rsidR="00437F39" w:rsidRPr="003A3AF7">
        <w:rPr>
          <w:rFonts w:asciiTheme="minorBidi" w:hAnsiTheme="minorBidi" w:cstheme="minorBidi"/>
          <w:lang w:val="fr-FR"/>
        </w:rPr>
        <w:t>méthodologique faisant état</w:t>
      </w:r>
      <w:r w:rsidR="003A3AF7" w:rsidRPr="003A3AF7">
        <w:rPr>
          <w:rFonts w:asciiTheme="minorBidi" w:hAnsiTheme="minorBidi" w:cstheme="minorBidi"/>
          <w:lang w:val="fr-FR"/>
        </w:rPr>
        <w:t xml:space="preserve"> </w:t>
      </w:r>
      <w:r w:rsidR="00437F39" w:rsidRPr="003A3AF7">
        <w:rPr>
          <w:rFonts w:asciiTheme="minorBidi" w:hAnsiTheme="minorBidi" w:cstheme="minorBidi"/>
          <w:lang w:val="fr-FR"/>
        </w:rPr>
        <w:t>des différentes étapes de la mission, des outils qui seront utilisés et d’un calendrier des formations respectant la durée du projet</w:t>
      </w:r>
      <w:r w:rsidRPr="003A3AF7">
        <w:rPr>
          <w:rFonts w:asciiTheme="minorBidi" w:hAnsiTheme="minorBidi" w:cstheme="minorBidi"/>
          <w:lang w:val="fr-FR"/>
        </w:rPr>
        <w:t> ; ainsi que les approches utilisées pour :</w:t>
      </w:r>
    </w:p>
    <w:p w14:paraId="019D3B66" w14:textId="77777777" w:rsidR="00437F39" w:rsidRPr="00824D21" w:rsidRDefault="00437F39" w:rsidP="003A3AF7">
      <w:pPr>
        <w:pStyle w:val="Paragraphedeliste"/>
        <w:numPr>
          <w:ilvl w:val="1"/>
          <w:numId w:val="11"/>
        </w:numPr>
        <w:spacing w:line="240" w:lineRule="auto"/>
        <w:ind w:left="1134"/>
        <w:jc w:val="both"/>
        <w:rPr>
          <w:rFonts w:asciiTheme="minorBidi" w:hAnsiTheme="minorBidi" w:cstheme="minorBidi"/>
          <w:lang w:val="fr-FR"/>
        </w:rPr>
      </w:pPr>
      <w:r w:rsidRPr="00824D21">
        <w:rPr>
          <w:rFonts w:asciiTheme="minorBidi" w:hAnsiTheme="minorBidi" w:cstheme="minorBidi"/>
          <w:lang w:val="fr-FR"/>
        </w:rPr>
        <w:t>Élaborer le</w:t>
      </w:r>
      <w:r w:rsidR="004B7E5E">
        <w:rPr>
          <w:rFonts w:asciiTheme="minorBidi" w:hAnsiTheme="minorBidi" w:cstheme="minorBidi"/>
          <w:lang w:val="fr-FR"/>
        </w:rPr>
        <w:t>s</w:t>
      </w:r>
      <w:r w:rsidRPr="00824D21">
        <w:rPr>
          <w:rFonts w:asciiTheme="minorBidi" w:hAnsiTheme="minorBidi" w:cstheme="minorBidi"/>
          <w:lang w:val="fr-FR"/>
        </w:rPr>
        <w:t xml:space="preserve"> Kit</w:t>
      </w:r>
      <w:r w:rsidR="004B7E5E">
        <w:rPr>
          <w:rFonts w:asciiTheme="minorBidi" w:hAnsiTheme="minorBidi" w:cstheme="minorBidi"/>
          <w:lang w:val="fr-FR"/>
        </w:rPr>
        <w:t>s</w:t>
      </w:r>
      <w:r w:rsidRPr="00824D21">
        <w:rPr>
          <w:rFonts w:asciiTheme="minorBidi" w:hAnsiTheme="minorBidi" w:cstheme="minorBidi"/>
          <w:lang w:val="fr-FR"/>
        </w:rPr>
        <w:t xml:space="preserve"> de formation ;</w:t>
      </w:r>
    </w:p>
    <w:p w14:paraId="07FC7234" w14:textId="77777777" w:rsidR="00437F39" w:rsidRPr="00824D21" w:rsidRDefault="004B7E5E" w:rsidP="003A3AF7">
      <w:pPr>
        <w:pStyle w:val="Paragraphedeliste"/>
        <w:numPr>
          <w:ilvl w:val="1"/>
          <w:numId w:val="11"/>
        </w:numPr>
        <w:spacing w:line="240" w:lineRule="auto"/>
        <w:ind w:left="1134"/>
        <w:jc w:val="both"/>
        <w:rPr>
          <w:rFonts w:asciiTheme="minorBidi" w:hAnsiTheme="minorBidi" w:cstheme="minorBidi"/>
          <w:lang w:val="fr-FR"/>
        </w:rPr>
      </w:pPr>
      <w:r>
        <w:rPr>
          <w:rFonts w:asciiTheme="minorBidi" w:hAnsiTheme="minorBidi" w:cstheme="minorBidi"/>
          <w:lang w:val="fr-FR"/>
        </w:rPr>
        <w:t>Animer l</w:t>
      </w:r>
      <w:r w:rsidR="00437F39" w:rsidRPr="00824D21">
        <w:rPr>
          <w:rFonts w:asciiTheme="minorBidi" w:hAnsiTheme="minorBidi" w:cstheme="minorBidi"/>
          <w:lang w:val="fr-FR"/>
        </w:rPr>
        <w:t>es modules de formations ;</w:t>
      </w:r>
    </w:p>
    <w:p w14:paraId="7AB5E691" w14:textId="77777777" w:rsidR="004B7E5E" w:rsidRDefault="00437F39" w:rsidP="003A3AF7">
      <w:pPr>
        <w:pStyle w:val="Paragraphedeliste"/>
        <w:numPr>
          <w:ilvl w:val="1"/>
          <w:numId w:val="11"/>
        </w:numPr>
        <w:spacing w:line="240" w:lineRule="auto"/>
        <w:ind w:left="1134"/>
        <w:jc w:val="both"/>
        <w:rPr>
          <w:rFonts w:asciiTheme="minorBidi" w:hAnsiTheme="minorBidi" w:cstheme="minorBidi"/>
          <w:lang w:val="fr-FR"/>
        </w:rPr>
      </w:pPr>
      <w:r w:rsidRPr="00824D21">
        <w:rPr>
          <w:rFonts w:asciiTheme="minorBidi" w:hAnsiTheme="minorBidi" w:cstheme="minorBidi"/>
          <w:lang w:val="fr-FR"/>
        </w:rPr>
        <w:t xml:space="preserve">Présenter des rapports spécifiques à chaque </w:t>
      </w:r>
      <w:r w:rsidR="004B7E5E">
        <w:rPr>
          <w:rFonts w:asciiTheme="minorBidi" w:hAnsiTheme="minorBidi" w:cstheme="minorBidi"/>
          <w:lang w:val="fr-FR"/>
        </w:rPr>
        <w:t>module de formation après sa réalisation</w:t>
      </w:r>
      <w:r w:rsidRPr="00824D21">
        <w:rPr>
          <w:rFonts w:asciiTheme="minorBidi" w:hAnsiTheme="minorBidi" w:cstheme="minorBidi"/>
          <w:lang w:val="fr-FR"/>
        </w:rPr>
        <w:t xml:space="preserve"> et avant l’animation du module suivant ; </w:t>
      </w:r>
    </w:p>
    <w:p w14:paraId="2F5B3E6D" w14:textId="77777777" w:rsidR="00437F39" w:rsidRPr="00824D21" w:rsidRDefault="00437F39" w:rsidP="003A3AF7">
      <w:pPr>
        <w:pStyle w:val="Paragraphedeliste"/>
        <w:numPr>
          <w:ilvl w:val="2"/>
          <w:numId w:val="12"/>
        </w:numPr>
        <w:spacing w:line="240" w:lineRule="auto"/>
        <w:ind w:left="1701" w:hanging="283"/>
        <w:jc w:val="both"/>
        <w:rPr>
          <w:rFonts w:asciiTheme="minorBidi" w:hAnsiTheme="minorBidi" w:cstheme="minorBidi"/>
          <w:lang w:val="fr-FR"/>
        </w:rPr>
      </w:pPr>
      <w:r w:rsidRPr="00824D21">
        <w:rPr>
          <w:rFonts w:asciiTheme="minorBidi" w:hAnsiTheme="minorBidi" w:cstheme="minorBidi"/>
          <w:lang w:val="fr-FR"/>
        </w:rPr>
        <w:t>Analyser le niveau d’implication de ces jeunes dans les actions futures de la FLDF ;</w:t>
      </w:r>
    </w:p>
    <w:p w14:paraId="5A76B37D" w14:textId="77777777" w:rsidR="00437F39" w:rsidRPr="00824D21" w:rsidRDefault="00437F39" w:rsidP="003A3AF7">
      <w:pPr>
        <w:pStyle w:val="Paragraphedeliste"/>
        <w:numPr>
          <w:ilvl w:val="2"/>
          <w:numId w:val="12"/>
        </w:numPr>
        <w:spacing w:line="240" w:lineRule="auto"/>
        <w:ind w:left="1701" w:hanging="283"/>
        <w:jc w:val="both"/>
        <w:rPr>
          <w:rFonts w:asciiTheme="minorBidi" w:hAnsiTheme="minorBidi" w:cstheme="minorBidi"/>
          <w:lang w:val="fr-FR"/>
        </w:rPr>
      </w:pPr>
      <w:r w:rsidRPr="00824D21">
        <w:rPr>
          <w:rFonts w:asciiTheme="minorBidi" w:hAnsiTheme="minorBidi" w:cstheme="minorBidi"/>
          <w:lang w:val="fr-FR"/>
        </w:rPr>
        <w:t xml:space="preserve">Analyser les enjeux et les défis actuels liés au domaine d’intervention et d’engagement des jeunes ; </w:t>
      </w:r>
    </w:p>
    <w:p w14:paraId="16D09EBA" w14:textId="77777777" w:rsidR="00437F39" w:rsidRDefault="00437F39" w:rsidP="003A3AF7">
      <w:pPr>
        <w:pStyle w:val="Paragraphedeliste"/>
        <w:numPr>
          <w:ilvl w:val="2"/>
          <w:numId w:val="12"/>
        </w:numPr>
        <w:spacing w:line="240" w:lineRule="auto"/>
        <w:ind w:left="1701" w:hanging="283"/>
        <w:jc w:val="both"/>
        <w:rPr>
          <w:rFonts w:asciiTheme="minorBidi" w:hAnsiTheme="minorBidi" w:cstheme="minorBidi"/>
          <w:lang w:val="fr-FR"/>
        </w:rPr>
      </w:pPr>
      <w:r w:rsidRPr="00824D21">
        <w:rPr>
          <w:rFonts w:asciiTheme="minorBidi" w:hAnsiTheme="minorBidi" w:cstheme="minorBidi"/>
          <w:lang w:val="fr-FR"/>
        </w:rPr>
        <w:t>Déceler les forces et les faiblesses/insuffisances en matière de connaissance et de savoir en matière de droits Humains et du Genre.</w:t>
      </w:r>
    </w:p>
    <w:p w14:paraId="5C65F0A7" w14:textId="77777777" w:rsidR="004B7E5E" w:rsidRPr="00824D21" w:rsidRDefault="004B7E5E" w:rsidP="003A3AF7">
      <w:pPr>
        <w:pStyle w:val="Paragraphedeliste"/>
        <w:numPr>
          <w:ilvl w:val="2"/>
          <w:numId w:val="12"/>
        </w:numPr>
        <w:spacing w:line="240" w:lineRule="auto"/>
        <w:ind w:left="1701" w:hanging="283"/>
        <w:jc w:val="both"/>
        <w:rPr>
          <w:rFonts w:asciiTheme="minorBidi" w:hAnsiTheme="minorBidi" w:cstheme="minorBidi"/>
          <w:lang w:val="fr-FR"/>
        </w:rPr>
      </w:pPr>
      <w:r>
        <w:rPr>
          <w:rFonts w:asciiTheme="minorBidi" w:hAnsiTheme="minorBidi" w:cstheme="minorBidi"/>
          <w:lang w:val="fr-FR"/>
        </w:rPr>
        <w:t>Donner des recommandat</w:t>
      </w:r>
      <w:r w:rsidR="00B679B0">
        <w:rPr>
          <w:rFonts w:asciiTheme="minorBidi" w:hAnsiTheme="minorBidi" w:cstheme="minorBidi"/>
          <w:lang w:val="fr-FR"/>
        </w:rPr>
        <w:t>ions pour les modules suivants.</w:t>
      </w:r>
    </w:p>
    <w:p w14:paraId="4DCE2184" w14:textId="77777777" w:rsidR="00437F39" w:rsidRPr="00824D21" w:rsidRDefault="00437F39" w:rsidP="00437F39">
      <w:pPr>
        <w:spacing w:line="240" w:lineRule="auto"/>
        <w:ind w:left="360"/>
        <w:jc w:val="both"/>
        <w:rPr>
          <w:rFonts w:ascii="Times New Roman" w:hAnsi="Times New Roman" w:cs="Times New Roman"/>
          <w:color w:val="auto"/>
          <w:sz w:val="24"/>
          <w:szCs w:val="24"/>
          <w:lang w:val="fr-FR"/>
        </w:rPr>
      </w:pPr>
    </w:p>
    <w:p w14:paraId="77E89F8A" w14:textId="77777777" w:rsidR="00437F39" w:rsidRPr="00B679B0" w:rsidRDefault="00B679B0" w:rsidP="00B679B0">
      <w:pPr>
        <w:spacing w:line="240" w:lineRule="auto"/>
        <w:jc w:val="both"/>
        <w:rPr>
          <w:rFonts w:ascii="Times New Roman" w:hAnsi="Times New Roman" w:cs="Times New Roman"/>
          <w:b/>
          <w:bCs/>
          <w:color w:val="auto"/>
          <w:sz w:val="24"/>
          <w:szCs w:val="24"/>
          <w:lang w:val="fr-FR"/>
        </w:rPr>
      </w:pPr>
      <w:r>
        <w:rPr>
          <w:rFonts w:ascii="Times New Roman" w:hAnsi="Times New Roman" w:cs="Times New Roman"/>
          <w:b/>
          <w:bCs/>
          <w:color w:val="auto"/>
          <w:sz w:val="24"/>
          <w:szCs w:val="24"/>
          <w:lang w:val="fr-FR"/>
        </w:rPr>
        <w:t>Dossiers de soumission :</w:t>
      </w:r>
    </w:p>
    <w:tbl>
      <w:tblPr>
        <w:tblStyle w:val="TableauGrille4"/>
        <w:tblW w:w="8642" w:type="dxa"/>
        <w:jc w:val="center"/>
        <w:tblLook w:val="04A0" w:firstRow="1" w:lastRow="0" w:firstColumn="1" w:lastColumn="0" w:noHBand="0" w:noVBand="1"/>
      </w:tblPr>
      <w:tblGrid>
        <w:gridCol w:w="4689"/>
        <w:gridCol w:w="3953"/>
      </w:tblGrid>
      <w:tr w:rsidR="00437F39" w:rsidRPr="00824D21" w14:paraId="70130F97" w14:textId="77777777" w:rsidTr="00670FA6">
        <w:trPr>
          <w:cnfStyle w:val="100000000000" w:firstRow="1" w:lastRow="0" w:firstColumn="0" w:lastColumn="0" w:oddVBand="0" w:evenVBand="0" w:oddHBand="0"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689" w:type="dxa"/>
            <w:tcBorders>
              <w:top w:val="single" w:sz="4" w:space="0" w:color="FFFFFF"/>
              <w:left w:val="nil"/>
            </w:tcBorders>
            <w:shd w:val="clear" w:color="auto" w:fill="FFFFFF" w:themeFill="background1"/>
          </w:tcPr>
          <w:p w14:paraId="323D6220" w14:textId="77777777" w:rsidR="00437F39" w:rsidRPr="00824D21" w:rsidRDefault="00437F39" w:rsidP="00670FA6">
            <w:pPr>
              <w:spacing w:line="240" w:lineRule="auto"/>
              <w:ind w:right="-448"/>
              <w:jc w:val="both"/>
              <w:rPr>
                <w:rFonts w:ascii="Times New Roman" w:hAnsi="Times New Roman" w:cs="Times New Roman"/>
                <w:color w:val="auto"/>
                <w:sz w:val="24"/>
                <w:szCs w:val="24"/>
                <w:lang w:val="fr-FR"/>
              </w:rPr>
            </w:pPr>
          </w:p>
        </w:tc>
        <w:tc>
          <w:tcPr>
            <w:tcW w:w="3953" w:type="dxa"/>
          </w:tcPr>
          <w:p w14:paraId="77EA3C2A" w14:textId="77777777" w:rsidR="00437F39" w:rsidRPr="00824D21" w:rsidRDefault="00437F39" w:rsidP="00670FA6">
            <w:pPr>
              <w:spacing w:line="240" w:lineRule="auto"/>
              <w:ind w:right="-44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 xml:space="preserve">Délai </w:t>
            </w:r>
          </w:p>
        </w:tc>
      </w:tr>
      <w:tr w:rsidR="00437F39" w:rsidRPr="00824D21" w14:paraId="5165AF44" w14:textId="77777777" w:rsidTr="00670FA6">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4689" w:type="dxa"/>
          </w:tcPr>
          <w:p w14:paraId="264A0945" w14:textId="77777777" w:rsidR="00437F39" w:rsidRPr="00824D21" w:rsidRDefault="00437F39" w:rsidP="00670FA6">
            <w:pPr>
              <w:spacing w:line="240" w:lineRule="auto"/>
              <w:ind w:right="-448"/>
              <w:jc w:val="both"/>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 xml:space="preserve">Note méthodologique </w:t>
            </w:r>
          </w:p>
        </w:tc>
        <w:tc>
          <w:tcPr>
            <w:tcW w:w="3953" w:type="dxa"/>
          </w:tcPr>
          <w:p w14:paraId="015267D3" w14:textId="77777777" w:rsidR="00437F39" w:rsidRPr="00824D21" w:rsidRDefault="00437F39" w:rsidP="00670FA6">
            <w:pPr>
              <w:spacing w:line="240" w:lineRule="auto"/>
              <w:ind w:right="-44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 xml:space="preserve">À la soumission </w:t>
            </w:r>
          </w:p>
        </w:tc>
      </w:tr>
      <w:tr w:rsidR="00437F39" w:rsidRPr="00824D21" w14:paraId="76B08BF1" w14:textId="77777777" w:rsidTr="00670FA6">
        <w:trPr>
          <w:trHeight w:val="248"/>
          <w:jc w:val="center"/>
        </w:trPr>
        <w:tc>
          <w:tcPr>
            <w:cnfStyle w:val="001000000000" w:firstRow="0" w:lastRow="0" w:firstColumn="1" w:lastColumn="0" w:oddVBand="0" w:evenVBand="0" w:oddHBand="0" w:evenHBand="0" w:firstRowFirstColumn="0" w:firstRowLastColumn="0" w:lastRowFirstColumn="0" w:lastRowLastColumn="0"/>
            <w:tcW w:w="4689" w:type="dxa"/>
          </w:tcPr>
          <w:p w14:paraId="4501A496" w14:textId="77777777" w:rsidR="00437F39" w:rsidRPr="00824D21" w:rsidRDefault="00437F39" w:rsidP="00670FA6">
            <w:pPr>
              <w:spacing w:line="240" w:lineRule="auto"/>
              <w:ind w:right="-448"/>
              <w:jc w:val="both"/>
              <w:rPr>
                <w:rFonts w:ascii="Times New Roman" w:hAnsi="Times New Roman" w:cs="Times New Roman"/>
                <w:color w:val="auto"/>
                <w:sz w:val="24"/>
                <w:szCs w:val="24"/>
                <w:lang w:val="fr-FR"/>
              </w:rPr>
            </w:pPr>
            <w:proofErr w:type="spellStart"/>
            <w:r w:rsidRPr="00824D21">
              <w:rPr>
                <w:rFonts w:ascii="Times New Roman" w:hAnsi="Times New Roman" w:cs="Times New Roman"/>
                <w:color w:val="auto"/>
                <w:sz w:val="24"/>
                <w:szCs w:val="24"/>
                <w:lang w:val="fr-FR"/>
              </w:rPr>
              <w:t>CV</w:t>
            </w:r>
            <w:r w:rsidR="00B679B0">
              <w:rPr>
                <w:rFonts w:ascii="Times New Roman" w:hAnsi="Times New Roman" w:cs="Times New Roman"/>
                <w:color w:val="auto"/>
                <w:sz w:val="24"/>
                <w:szCs w:val="24"/>
                <w:lang w:val="fr-FR"/>
              </w:rPr>
              <w:t>s</w:t>
            </w:r>
            <w:proofErr w:type="spellEnd"/>
            <w:r w:rsidR="00B679B0">
              <w:rPr>
                <w:rFonts w:ascii="Times New Roman" w:hAnsi="Times New Roman" w:cs="Times New Roman"/>
                <w:color w:val="auto"/>
                <w:sz w:val="24"/>
                <w:szCs w:val="24"/>
                <w:lang w:val="fr-FR"/>
              </w:rPr>
              <w:t xml:space="preserve"> détaillés des personnes proposées  </w:t>
            </w:r>
          </w:p>
        </w:tc>
        <w:tc>
          <w:tcPr>
            <w:tcW w:w="3953" w:type="dxa"/>
          </w:tcPr>
          <w:p w14:paraId="6B13EE79" w14:textId="77777777" w:rsidR="00437F39" w:rsidRPr="00824D21" w:rsidRDefault="00437F39" w:rsidP="00670FA6">
            <w:pPr>
              <w:spacing w:line="240" w:lineRule="auto"/>
              <w:ind w:right="-44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 xml:space="preserve">À la soumission </w:t>
            </w:r>
          </w:p>
        </w:tc>
      </w:tr>
      <w:tr w:rsidR="00437F39" w:rsidRPr="00824D21" w14:paraId="5AB70B4B" w14:textId="77777777" w:rsidTr="00670FA6">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689" w:type="dxa"/>
          </w:tcPr>
          <w:p w14:paraId="6DF5A3A5" w14:textId="77777777" w:rsidR="00437F39" w:rsidRPr="00824D21" w:rsidRDefault="00437F39" w:rsidP="00670FA6">
            <w:pPr>
              <w:spacing w:line="240" w:lineRule="auto"/>
              <w:ind w:right="-448"/>
              <w:jc w:val="both"/>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 xml:space="preserve">Offre financière </w:t>
            </w:r>
          </w:p>
        </w:tc>
        <w:tc>
          <w:tcPr>
            <w:tcW w:w="3953" w:type="dxa"/>
          </w:tcPr>
          <w:p w14:paraId="0393DDF7" w14:textId="77777777" w:rsidR="00437F39" w:rsidRPr="00824D21" w:rsidRDefault="00437F39" w:rsidP="00670FA6">
            <w:pPr>
              <w:spacing w:line="240" w:lineRule="auto"/>
              <w:ind w:right="-44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 xml:space="preserve">À la soumission </w:t>
            </w:r>
          </w:p>
        </w:tc>
      </w:tr>
      <w:tr w:rsidR="00437F39" w:rsidRPr="000B240C" w14:paraId="23B702A6" w14:textId="77777777" w:rsidTr="00670FA6">
        <w:trPr>
          <w:trHeight w:val="248"/>
          <w:jc w:val="center"/>
        </w:trPr>
        <w:tc>
          <w:tcPr>
            <w:cnfStyle w:val="001000000000" w:firstRow="0" w:lastRow="0" w:firstColumn="1" w:lastColumn="0" w:oddVBand="0" w:evenVBand="0" w:oddHBand="0" w:evenHBand="0" w:firstRowFirstColumn="0" w:firstRowLastColumn="0" w:lastRowFirstColumn="0" w:lastRowLastColumn="0"/>
            <w:tcW w:w="4689" w:type="dxa"/>
          </w:tcPr>
          <w:p w14:paraId="3B392FC9" w14:textId="77777777" w:rsidR="00437F39" w:rsidRPr="00824D21" w:rsidRDefault="00B679B0" w:rsidP="00670FA6">
            <w:pPr>
              <w:spacing w:line="240" w:lineRule="auto"/>
              <w:ind w:right="-448"/>
              <w:jc w:val="both"/>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Calendrier</w:t>
            </w:r>
            <w:r w:rsidR="00437F39" w:rsidRPr="00824D21">
              <w:rPr>
                <w:rFonts w:ascii="Times New Roman" w:hAnsi="Times New Roman" w:cs="Times New Roman"/>
                <w:color w:val="auto"/>
                <w:sz w:val="24"/>
                <w:szCs w:val="24"/>
                <w:lang w:val="fr-FR"/>
              </w:rPr>
              <w:t xml:space="preserve"> de </w:t>
            </w:r>
            <w:r>
              <w:rPr>
                <w:rFonts w:ascii="Times New Roman" w:hAnsi="Times New Roman" w:cs="Times New Roman"/>
                <w:color w:val="auto"/>
                <w:sz w:val="24"/>
                <w:szCs w:val="24"/>
                <w:lang w:val="fr-FR"/>
              </w:rPr>
              <w:t xml:space="preserve">la </w:t>
            </w:r>
            <w:r w:rsidR="00437F39" w:rsidRPr="00824D21">
              <w:rPr>
                <w:rFonts w:ascii="Times New Roman" w:hAnsi="Times New Roman" w:cs="Times New Roman"/>
                <w:color w:val="auto"/>
                <w:sz w:val="24"/>
                <w:szCs w:val="24"/>
                <w:lang w:val="fr-FR"/>
              </w:rPr>
              <w:t xml:space="preserve">mission </w:t>
            </w:r>
          </w:p>
        </w:tc>
        <w:tc>
          <w:tcPr>
            <w:tcW w:w="3953" w:type="dxa"/>
          </w:tcPr>
          <w:p w14:paraId="1BEB0F4F" w14:textId="77777777" w:rsidR="00437F39" w:rsidRPr="00824D21" w:rsidRDefault="00437F39" w:rsidP="00670FA6">
            <w:pPr>
              <w:spacing w:line="240" w:lineRule="auto"/>
              <w:ind w:right="-44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Après sélection et réunions de cadrages</w:t>
            </w:r>
          </w:p>
        </w:tc>
      </w:tr>
      <w:tr w:rsidR="00437F39" w:rsidRPr="00824D21" w14:paraId="37653448" w14:textId="77777777" w:rsidTr="00670FA6">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4689" w:type="dxa"/>
          </w:tcPr>
          <w:p w14:paraId="3EED4F94" w14:textId="77777777" w:rsidR="00437F39" w:rsidRPr="00824D21" w:rsidRDefault="00437F39" w:rsidP="00670FA6">
            <w:pPr>
              <w:spacing w:line="240" w:lineRule="auto"/>
              <w:ind w:right="-448"/>
              <w:jc w:val="both"/>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Kit de formation</w:t>
            </w:r>
          </w:p>
        </w:tc>
        <w:tc>
          <w:tcPr>
            <w:tcW w:w="3953" w:type="dxa"/>
          </w:tcPr>
          <w:p w14:paraId="3112C03A" w14:textId="77777777" w:rsidR="00437F39" w:rsidRPr="00824D21" w:rsidRDefault="00437F39" w:rsidP="00670FA6">
            <w:pPr>
              <w:spacing w:line="240" w:lineRule="auto"/>
              <w:ind w:right="-44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 xml:space="preserve">Après signature du contrat </w:t>
            </w:r>
          </w:p>
        </w:tc>
      </w:tr>
      <w:tr w:rsidR="00437F39" w:rsidRPr="00824D21" w14:paraId="53B21CEA" w14:textId="77777777" w:rsidTr="00670FA6">
        <w:trPr>
          <w:trHeight w:val="248"/>
          <w:jc w:val="center"/>
        </w:trPr>
        <w:tc>
          <w:tcPr>
            <w:cnfStyle w:val="001000000000" w:firstRow="0" w:lastRow="0" w:firstColumn="1" w:lastColumn="0" w:oddVBand="0" w:evenVBand="0" w:oddHBand="0" w:evenHBand="0" w:firstRowFirstColumn="0" w:firstRowLastColumn="0" w:lastRowFirstColumn="0" w:lastRowLastColumn="0"/>
            <w:tcW w:w="4689" w:type="dxa"/>
          </w:tcPr>
          <w:p w14:paraId="40938560" w14:textId="77777777" w:rsidR="00437F39" w:rsidRPr="00824D21" w:rsidRDefault="00437F39" w:rsidP="00670FA6">
            <w:pPr>
              <w:spacing w:line="240" w:lineRule="auto"/>
              <w:ind w:right="-448"/>
              <w:jc w:val="both"/>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Rapports globaux des modules de formation</w:t>
            </w:r>
          </w:p>
        </w:tc>
        <w:tc>
          <w:tcPr>
            <w:tcW w:w="3953" w:type="dxa"/>
          </w:tcPr>
          <w:p w14:paraId="767077D5" w14:textId="77777777" w:rsidR="00437F39" w:rsidRPr="00824D21" w:rsidRDefault="00437F39" w:rsidP="00670FA6">
            <w:pPr>
              <w:spacing w:line="240" w:lineRule="auto"/>
              <w:ind w:right="-44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Après chaque module</w:t>
            </w:r>
          </w:p>
        </w:tc>
      </w:tr>
      <w:tr w:rsidR="00437F39" w:rsidRPr="000B240C" w14:paraId="22B3CE49" w14:textId="77777777" w:rsidTr="00670FA6">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689" w:type="dxa"/>
          </w:tcPr>
          <w:p w14:paraId="730C24A1" w14:textId="77777777" w:rsidR="00437F39" w:rsidRPr="00824D21" w:rsidRDefault="00437F39" w:rsidP="00670FA6">
            <w:pPr>
              <w:spacing w:line="240" w:lineRule="auto"/>
              <w:ind w:right="-448"/>
              <w:jc w:val="both"/>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 xml:space="preserve">Rapport final </w:t>
            </w:r>
          </w:p>
        </w:tc>
        <w:tc>
          <w:tcPr>
            <w:tcW w:w="3953" w:type="dxa"/>
          </w:tcPr>
          <w:p w14:paraId="33E63CB6" w14:textId="77777777" w:rsidR="00437F39" w:rsidRPr="00824D21" w:rsidRDefault="00437F39" w:rsidP="00670FA6">
            <w:pPr>
              <w:spacing w:line="240" w:lineRule="auto"/>
              <w:ind w:right="-44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 xml:space="preserve">À la fin de la consultation </w:t>
            </w:r>
          </w:p>
        </w:tc>
      </w:tr>
    </w:tbl>
    <w:p w14:paraId="70EB2F16" w14:textId="77777777" w:rsidR="00437F39" w:rsidRPr="00824D21" w:rsidRDefault="00437F39" w:rsidP="00437F39">
      <w:pPr>
        <w:spacing w:line="240" w:lineRule="auto"/>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br w:type="page"/>
      </w:r>
    </w:p>
    <w:p w14:paraId="2D4EC5E1" w14:textId="1A39C6F8" w:rsidR="00B679B0" w:rsidRPr="00B679B0" w:rsidRDefault="005D3AFC" w:rsidP="00B679B0">
      <w:pPr>
        <w:spacing w:line="240" w:lineRule="auto"/>
        <w:jc w:val="both"/>
        <w:rPr>
          <w:rFonts w:ascii="Times New Roman" w:hAnsi="Times New Roman" w:cs="Times New Roman"/>
          <w:b/>
          <w:bCs/>
          <w:color w:val="auto"/>
          <w:sz w:val="24"/>
          <w:szCs w:val="24"/>
          <w:lang w:val="fr-FR"/>
        </w:rPr>
      </w:pPr>
      <w:r>
        <w:rPr>
          <w:rFonts w:ascii="Times New Roman" w:hAnsi="Times New Roman" w:cs="Times New Roman"/>
          <w:b/>
          <w:bCs/>
          <w:color w:val="auto"/>
          <w:sz w:val="24"/>
          <w:szCs w:val="24"/>
          <w:lang w:val="fr-FR"/>
        </w:rPr>
        <w:lastRenderedPageBreak/>
        <w:t>Critères d’évaluation des offres</w:t>
      </w:r>
    </w:p>
    <w:p w14:paraId="420A0FD8" w14:textId="77777777" w:rsidR="00437F39" w:rsidRPr="00C52735" w:rsidRDefault="00437F39" w:rsidP="00B679B0">
      <w:pPr>
        <w:tabs>
          <w:tab w:val="left" w:pos="851"/>
        </w:tabs>
        <w:spacing w:line="240" w:lineRule="auto"/>
        <w:jc w:val="both"/>
        <w:rPr>
          <w:rFonts w:ascii="Times New Roman" w:hAnsi="Times New Roman" w:cs="Times New Roman"/>
          <w:bCs/>
          <w:lang w:val="fr-FR"/>
        </w:rPr>
      </w:pPr>
      <w:r w:rsidRPr="00824D21">
        <w:rPr>
          <w:rFonts w:ascii="Times New Roman" w:hAnsi="Times New Roman" w:cs="Times New Roman"/>
          <w:bCs/>
          <w:lang w:val="fr-FR"/>
        </w:rPr>
        <w:t>Un comité composé de représentantes de la FLDF et du comité de suivi du projet VLF évaluera les propositions techniques et financière</w:t>
      </w:r>
      <w:r w:rsidR="00FA3647">
        <w:rPr>
          <w:rFonts w:ascii="Times New Roman" w:hAnsi="Times New Roman" w:cs="Times New Roman"/>
          <w:bCs/>
          <w:lang w:val="fr-FR"/>
        </w:rPr>
        <w:t>s</w:t>
      </w:r>
      <w:r w:rsidRPr="00824D21">
        <w:rPr>
          <w:rFonts w:ascii="Times New Roman" w:hAnsi="Times New Roman" w:cs="Times New Roman"/>
          <w:bCs/>
          <w:lang w:val="fr-FR"/>
        </w:rPr>
        <w:t xml:space="preserve"> comme suit : </w:t>
      </w:r>
    </w:p>
    <w:p w14:paraId="170EB9C6" w14:textId="77777777" w:rsidR="005D3AFC" w:rsidRDefault="005D3AFC" w:rsidP="00437F39">
      <w:pPr>
        <w:pStyle w:val="Titre2"/>
        <w:rPr>
          <w:rFonts w:ascii="Times New Roman" w:hAnsi="Times New Roman" w:cs="Times New Roman"/>
          <w:lang w:val="fr-FR"/>
        </w:rPr>
      </w:pPr>
    </w:p>
    <w:p w14:paraId="2AF98E6A" w14:textId="77777777" w:rsidR="00437F39" w:rsidRPr="00824D21" w:rsidRDefault="00437F39" w:rsidP="00437F39">
      <w:pPr>
        <w:pStyle w:val="Titre2"/>
        <w:rPr>
          <w:rFonts w:ascii="Times New Roman" w:hAnsi="Times New Roman" w:cs="Times New Roman"/>
          <w:lang w:val="fr-FR"/>
        </w:rPr>
      </w:pPr>
      <w:r w:rsidRPr="00824D21">
        <w:rPr>
          <w:rFonts w:ascii="Times New Roman" w:hAnsi="Times New Roman" w:cs="Times New Roman"/>
          <w:lang w:val="fr-FR"/>
        </w:rPr>
        <w:t>Analyse des offres techniques</w:t>
      </w:r>
    </w:p>
    <w:p w14:paraId="42D935CD" w14:textId="77777777" w:rsidR="00437F39" w:rsidRPr="00824D21" w:rsidRDefault="00437F39" w:rsidP="00437F39">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 xml:space="preserve">Les offres techniques seront évaluées selon la grille ci-après. Seront éliminées à l’issue de cette phase toutes les offres ayant obtenu une note technique inférieure à la note technique minimale de 700 points.  </w:t>
      </w:r>
    </w:p>
    <w:tbl>
      <w:tblPr>
        <w:tblW w:w="4890" w:type="pct"/>
        <w:tblInd w:w="142" w:type="dxa"/>
        <w:tblCellMar>
          <w:left w:w="70" w:type="dxa"/>
          <w:right w:w="70" w:type="dxa"/>
        </w:tblCellMar>
        <w:tblLook w:val="00A0" w:firstRow="1" w:lastRow="0" w:firstColumn="1" w:lastColumn="0" w:noHBand="0" w:noVBand="0"/>
      </w:tblPr>
      <w:tblGrid>
        <w:gridCol w:w="717"/>
        <w:gridCol w:w="7121"/>
        <w:gridCol w:w="1025"/>
      </w:tblGrid>
      <w:tr w:rsidR="00437F39" w:rsidRPr="00824D21" w14:paraId="0F890216" w14:textId="77777777" w:rsidTr="003A3AF7">
        <w:trPr>
          <w:trHeight w:val="329"/>
        </w:trPr>
        <w:tc>
          <w:tcPr>
            <w:tcW w:w="4405" w:type="pct"/>
            <w:gridSpan w:val="2"/>
            <w:vMerge w:val="restart"/>
            <w:tcBorders>
              <w:right w:val="single" w:sz="4" w:space="0" w:color="auto"/>
            </w:tcBorders>
          </w:tcPr>
          <w:p w14:paraId="21F1C347"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p>
        </w:tc>
        <w:tc>
          <w:tcPr>
            <w:tcW w:w="595" w:type="pct"/>
            <w:tcBorders>
              <w:top w:val="single" w:sz="4" w:space="0" w:color="auto"/>
              <w:left w:val="single" w:sz="4" w:space="0" w:color="auto"/>
              <w:bottom w:val="single" w:sz="4" w:space="0" w:color="auto"/>
              <w:right w:val="single" w:sz="4" w:space="0" w:color="auto"/>
            </w:tcBorders>
            <w:vAlign w:val="bottom"/>
          </w:tcPr>
          <w:p w14:paraId="52DD5169"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Note max</w:t>
            </w:r>
          </w:p>
        </w:tc>
      </w:tr>
      <w:tr w:rsidR="00437F39" w:rsidRPr="00824D21" w14:paraId="4C4F6817" w14:textId="77777777" w:rsidTr="003A3AF7">
        <w:trPr>
          <w:trHeight w:val="67"/>
        </w:trPr>
        <w:tc>
          <w:tcPr>
            <w:tcW w:w="4405" w:type="pct"/>
            <w:gridSpan w:val="2"/>
            <w:vMerge/>
            <w:tcBorders>
              <w:right w:val="single" w:sz="4" w:space="0" w:color="auto"/>
            </w:tcBorders>
            <w:vAlign w:val="bottom"/>
          </w:tcPr>
          <w:p w14:paraId="1621D0C6"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p>
        </w:tc>
        <w:tc>
          <w:tcPr>
            <w:tcW w:w="595" w:type="pct"/>
            <w:tcBorders>
              <w:top w:val="single" w:sz="4" w:space="0" w:color="auto"/>
              <w:left w:val="single" w:sz="4" w:space="0" w:color="auto"/>
              <w:bottom w:val="single" w:sz="4" w:space="0" w:color="auto"/>
              <w:right w:val="single" w:sz="4" w:space="0" w:color="auto"/>
            </w:tcBorders>
            <w:vAlign w:val="bottom"/>
          </w:tcPr>
          <w:p w14:paraId="2A52FA0C" w14:textId="77777777" w:rsidR="00437F39" w:rsidRPr="00824D21" w:rsidRDefault="00437F39" w:rsidP="00670FA6">
            <w:pPr>
              <w:tabs>
                <w:tab w:val="left" w:pos="851"/>
              </w:tabs>
              <w:spacing w:line="240" w:lineRule="auto"/>
              <w:ind w:left="142"/>
              <w:jc w:val="both"/>
              <w:rPr>
                <w:rFonts w:ascii="Times New Roman" w:hAnsi="Times New Roman" w:cs="Times New Roman"/>
                <w:b/>
                <w:lang w:val="fr-FR"/>
              </w:rPr>
            </w:pPr>
            <w:r w:rsidRPr="00824D21">
              <w:rPr>
                <w:rFonts w:ascii="Times New Roman" w:hAnsi="Times New Roman" w:cs="Times New Roman"/>
                <w:b/>
                <w:lang w:val="fr-FR"/>
              </w:rPr>
              <w:t>1000</w:t>
            </w:r>
          </w:p>
        </w:tc>
      </w:tr>
      <w:tr w:rsidR="00437F39" w:rsidRPr="00824D21" w14:paraId="1A941101" w14:textId="77777777" w:rsidTr="003A3AF7">
        <w:trPr>
          <w:trHeight w:val="246"/>
        </w:trPr>
        <w:tc>
          <w:tcPr>
            <w:tcW w:w="4405"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D590A02" w14:textId="77777777" w:rsidR="00437F39" w:rsidRPr="00824D21" w:rsidRDefault="00437F39" w:rsidP="00670FA6">
            <w:pPr>
              <w:tabs>
                <w:tab w:val="left" w:pos="851"/>
              </w:tabs>
              <w:spacing w:line="240" w:lineRule="auto"/>
              <w:jc w:val="both"/>
              <w:rPr>
                <w:rFonts w:ascii="Times New Roman" w:hAnsi="Times New Roman" w:cs="Times New Roman"/>
                <w:b/>
                <w:color w:val="FFFFFF" w:themeColor="background1"/>
                <w:lang w:val="fr-FR"/>
              </w:rPr>
            </w:pPr>
            <w:r w:rsidRPr="00824D21">
              <w:rPr>
                <w:rFonts w:ascii="Times New Roman" w:hAnsi="Times New Roman" w:cs="Times New Roman"/>
                <w:b/>
                <w:color w:val="FFFFFF" w:themeColor="background1"/>
                <w:lang w:val="fr-FR"/>
              </w:rPr>
              <w:t>Rubrique</w:t>
            </w:r>
            <w:r>
              <w:rPr>
                <w:rFonts w:ascii="Times New Roman" w:hAnsi="Times New Roman" w:cs="Times New Roman"/>
                <w:b/>
                <w:color w:val="FFFFFF" w:themeColor="background1"/>
                <w:lang w:val="fr-FR"/>
              </w:rPr>
              <w:t xml:space="preserve"> : </w:t>
            </w:r>
            <w:r w:rsidRPr="00824D21">
              <w:rPr>
                <w:rFonts w:ascii="Times New Roman" w:hAnsi="Times New Roman" w:cs="Times New Roman"/>
                <w:b/>
                <w:color w:val="FFFFFF" w:themeColor="background1"/>
                <w:lang w:val="fr-FR"/>
              </w:rPr>
              <w:t>Expertise et formation du soumissionnaire</w:t>
            </w:r>
          </w:p>
        </w:tc>
        <w:tc>
          <w:tcPr>
            <w:tcW w:w="595" w:type="pct"/>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BE1A56C" w14:textId="77777777" w:rsidR="00437F39" w:rsidRPr="00824D21" w:rsidRDefault="00437F39" w:rsidP="00670FA6">
            <w:pPr>
              <w:tabs>
                <w:tab w:val="left" w:pos="851"/>
              </w:tabs>
              <w:spacing w:line="240" w:lineRule="auto"/>
              <w:ind w:left="142"/>
              <w:jc w:val="both"/>
              <w:rPr>
                <w:rFonts w:ascii="Times New Roman" w:hAnsi="Times New Roman" w:cs="Times New Roman"/>
                <w:b/>
                <w:color w:val="FFFFFF" w:themeColor="background1"/>
                <w:lang w:val="fr-FR"/>
              </w:rPr>
            </w:pPr>
            <w:r w:rsidRPr="00824D21">
              <w:rPr>
                <w:rFonts w:ascii="Times New Roman" w:hAnsi="Times New Roman" w:cs="Times New Roman"/>
                <w:b/>
                <w:color w:val="FFFFFF" w:themeColor="background1"/>
                <w:lang w:val="fr-FR"/>
              </w:rPr>
              <w:t>600</w:t>
            </w:r>
          </w:p>
        </w:tc>
      </w:tr>
      <w:tr w:rsidR="00437F39" w:rsidRPr="00824D21" w14:paraId="602EDC53" w14:textId="77777777" w:rsidTr="003A3AF7">
        <w:trPr>
          <w:trHeight w:val="234"/>
        </w:trPr>
        <w:tc>
          <w:tcPr>
            <w:tcW w:w="3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5D1513"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1.1</w:t>
            </w:r>
          </w:p>
        </w:tc>
        <w:tc>
          <w:tcPr>
            <w:tcW w:w="4034" w:type="pct"/>
            <w:tcBorders>
              <w:top w:val="single" w:sz="4" w:space="0" w:color="auto"/>
              <w:left w:val="nil"/>
              <w:right w:val="single" w:sz="4" w:space="0" w:color="auto"/>
            </w:tcBorders>
            <w:shd w:val="clear" w:color="auto" w:fill="BFBFBF" w:themeFill="background1" w:themeFillShade="BF"/>
            <w:vAlign w:val="center"/>
          </w:tcPr>
          <w:p w14:paraId="36FE5F35"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Expérience et expertise dans les thématiques des formations :</w:t>
            </w:r>
          </w:p>
        </w:tc>
        <w:tc>
          <w:tcPr>
            <w:tcW w:w="595" w:type="pct"/>
            <w:tcBorders>
              <w:top w:val="single" w:sz="4" w:space="0" w:color="auto"/>
              <w:left w:val="nil"/>
              <w:right w:val="single" w:sz="4" w:space="0" w:color="auto"/>
            </w:tcBorders>
            <w:shd w:val="clear" w:color="auto" w:fill="BFBFBF" w:themeFill="background1" w:themeFillShade="BF"/>
            <w:vAlign w:val="center"/>
          </w:tcPr>
          <w:p w14:paraId="57973DE8"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400</w:t>
            </w:r>
          </w:p>
        </w:tc>
      </w:tr>
      <w:tr w:rsidR="00437F39" w:rsidRPr="00824D21" w14:paraId="27D0790C" w14:textId="77777777" w:rsidTr="003A3AF7">
        <w:trPr>
          <w:trHeight w:val="224"/>
        </w:trPr>
        <w:tc>
          <w:tcPr>
            <w:tcW w:w="371" w:type="pct"/>
            <w:tcBorders>
              <w:top w:val="single" w:sz="4" w:space="0" w:color="auto"/>
              <w:left w:val="single" w:sz="4" w:space="0" w:color="auto"/>
              <w:bottom w:val="single" w:sz="4" w:space="0" w:color="auto"/>
              <w:right w:val="single" w:sz="4" w:space="0" w:color="auto"/>
            </w:tcBorders>
            <w:vAlign w:val="center"/>
          </w:tcPr>
          <w:p w14:paraId="00C73D57" w14:textId="77777777" w:rsidR="00437F39" w:rsidRPr="00824D21" w:rsidRDefault="00437F39" w:rsidP="00670FA6">
            <w:pPr>
              <w:spacing w:line="240" w:lineRule="auto"/>
              <w:ind w:left="136"/>
              <w:jc w:val="both"/>
              <w:rPr>
                <w:rFonts w:ascii="Times New Roman" w:hAnsi="Times New Roman" w:cs="Times New Roman"/>
                <w:bCs/>
                <w:lang w:val="fr-FR"/>
              </w:rPr>
            </w:pPr>
            <w:r w:rsidRPr="00824D21">
              <w:rPr>
                <w:rFonts w:ascii="Times New Roman" w:hAnsi="Times New Roman" w:cs="Times New Roman"/>
                <w:bCs/>
                <w:lang w:val="fr-FR"/>
              </w:rPr>
              <w:t>1.1.1</w:t>
            </w:r>
          </w:p>
        </w:tc>
        <w:tc>
          <w:tcPr>
            <w:tcW w:w="4034" w:type="pct"/>
            <w:tcBorders>
              <w:top w:val="single" w:sz="4" w:space="0" w:color="auto"/>
              <w:left w:val="nil"/>
              <w:right w:val="single" w:sz="4" w:space="0" w:color="auto"/>
            </w:tcBorders>
            <w:vAlign w:val="center"/>
          </w:tcPr>
          <w:p w14:paraId="7688D645" w14:textId="77777777" w:rsidR="00437F39" w:rsidRPr="00A76C79" w:rsidRDefault="00437F39" w:rsidP="00437F39">
            <w:pPr>
              <w:pStyle w:val="Paragraphedeliste"/>
              <w:numPr>
                <w:ilvl w:val="0"/>
                <w:numId w:val="7"/>
              </w:numPr>
              <w:spacing w:line="240" w:lineRule="auto"/>
              <w:ind w:left="201" w:hanging="201"/>
              <w:jc w:val="both"/>
              <w:rPr>
                <w:rFonts w:ascii="Times New Roman" w:hAnsi="Times New Roman" w:cs="Times New Roman"/>
                <w:bCs/>
                <w:lang w:val="fr-FR"/>
              </w:rPr>
            </w:pPr>
            <w:r w:rsidRPr="00A76C79">
              <w:rPr>
                <w:rFonts w:ascii="Times New Roman" w:hAnsi="Times New Roman" w:cs="Times New Roman"/>
                <w:bCs/>
                <w:lang w:val="fr-FR"/>
              </w:rPr>
              <w:t>Approche transformatrice de genre et analyse avec perspective genre</w:t>
            </w:r>
          </w:p>
        </w:tc>
        <w:tc>
          <w:tcPr>
            <w:tcW w:w="595" w:type="pct"/>
            <w:tcBorders>
              <w:top w:val="single" w:sz="4" w:space="0" w:color="auto"/>
              <w:left w:val="nil"/>
              <w:right w:val="single" w:sz="4" w:space="0" w:color="auto"/>
            </w:tcBorders>
            <w:vAlign w:val="center"/>
          </w:tcPr>
          <w:p w14:paraId="7A910096"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100</w:t>
            </w:r>
          </w:p>
        </w:tc>
      </w:tr>
      <w:tr w:rsidR="00437F39" w:rsidRPr="00824D21" w14:paraId="539FE61A" w14:textId="77777777" w:rsidTr="003A3AF7">
        <w:trPr>
          <w:trHeight w:val="224"/>
        </w:trPr>
        <w:tc>
          <w:tcPr>
            <w:tcW w:w="371" w:type="pct"/>
            <w:tcBorders>
              <w:top w:val="single" w:sz="4" w:space="0" w:color="auto"/>
              <w:left w:val="single" w:sz="4" w:space="0" w:color="auto"/>
              <w:bottom w:val="single" w:sz="4" w:space="0" w:color="auto"/>
              <w:right w:val="single" w:sz="4" w:space="0" w:color="auto"/>
            </w:tcBorders>
            <w:vAlign w:val="center"/>
          </w:tcPr>
          <w:p w14:paraId="03C09343" w14:textId="77777777" w:rsidR="00437F39" w:rsidRPr="00824D21" w:rsidRDefault="00437F39" w:rsidP="00670FA6">
            <w:pPr>
              <w:spacing w:line="240" w:lineRule="auto"/>
              <w:ind w:left="136"/>
              <w:jc w:val="both"/>
              <w:rPr>
                <w:rFonts w:ascii="Times New Roman" w:hAnsi="Times New Roman" w:cs="Times New Roman"/>
                <w:bCs/>
                <w:lang w:val="fr-FR"/>
              </w:rPr>
            </w:pPr>
            <w:r w:rsidRPr="00824D21">
              <w:rPr>
                <w:rFonts w:ascii="Times New Roman" w:hAnsi="Times New Roman" w:cs="Times New Roman"/>
                <w:bCs/>
                <w:lang w:val="fr-FR"/>
              </w:rPr>
              <w:t>1.1.2</w:t>
            </w:r>
          </w:p>
        </w:tc>
        <w:tc>
          <w:tcPr>
            <w:tcW w:w="4034" w:type="pct"/>
            <w:tcBorders>
              <w:top w:val="single" w:sz="4" w:space="0" w:color="auto"/>
              <w:left w:val="nil"/>
              <w:right w:val="single" w:sz="4" w:space="0" w:color="auto"/>
            </w:tcBorders>
            <w:vAlign w:val="center"/>
          </w:tcPr>
          <w:p w14:paraId="0DDE12E9" w14:textId="77777777" w:rsidR="00437F39" w:rsidRPr="00824D21" w:rsidRDefault="00437F39" w:rsidP="00437F39">
            <w:pPr>
              <w:pStyle w:val="Paragraphedeliste"/>
              <w:numPr>
                <w:ilvl w:val="0"/>
                <w:numId w:val="6"/>
              </w:numPr>
              <w:spacing w:line="240" w:lineRule="auto"/>
              <w:ind w:left="201" w:hanging="201"/>
              <w:jc w:val="both"/>
              <w:rPr>
                <w:rFonts w:ascii="Times New Roman" w:hAnsi="Times New Roman" w:cs="Times New Roman"/>
                <w:bCs/>
                <w:lang w:val="fr-FR"/>
              </w:rPr>
            </w:pPr>
            <w:r w:rsidRPr="00824D21">
              <w:rPr>
                <w:rFonts w:ascii="Times New Roman" w:hAnsi="Times New Roman" w:cs="Times New Roman"/>
                <w:bCs/>
                <w:lang w:val="fr-FR"/>
              </w:rPr>
              <w:t>Analyse et suivi des politiques publiques avec perspective gen</w:t>
            </w:r>
            <w:r>
              <w:rPr>
                <w:rFonts w:ascii="Times New Roman" w:hAnsi="Times New Roman" w:cs="Times New Roman"/>
                <w:bCs/>
                <w:lang w:val="fr-FR"/>
              </w:rPr>
              <w:t>re</w:t>
            </w:r>
          </w:p>
        </w:tc>
        <w:tc>
          <w:tcPr>
            <w:tcW w:w="595" w:type="pct"/>
            <w:tcBorders>
              <w:top w:val="single" w:sz="4" w:space="0" w:color="auto"/>
              <w:left w:val="nil"/>
              <w:right w:val="single" w:sz="4" w:space="0" w:color="auto"/>
            </w:tcBorders>
            <w:vAlign w:val="center"/>
          </w:tcPr>
          <w:p w14:paraId="1B883682"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100</w:t>
            </w:r>
          </w:p>
        </w:tc>
      </w:tr>
      <w:tr w:rsidR="00437F39" w:rsidRPr="00824D21" w14:paraId="48A40BBE" w14:textId="77777777" w:rsidTr="003A3AF7">
        <w:trPr>
          <w:trHeight w:val="224"/>
        </w:trPr>
        <w:tc>
          <w:tcPr>
            <w:tcW w:w="371" w:type="pct"/>
            <w:tcBorders>
              <w:top w:val="single" w:sz="4" w:space="0" w:color="auto"/>
              <w:left w:val="single" w:sz="4" w:space="0" w:color="auto"/>
              <w:bottom w:val="single" w:sz="4" w:space="0" w:color="auto"/>
              <w:right w:val="single" w:sz="4" w:space="0" w:color="auto"/>
            </w:tcBorders>
            <w:vAlign w:val="center"/>
          </w:tcPr>
          <w:p w14:paraId="384B5B39" w14:textId="77777777" w:rsidR="00437F39" w:rsidRPr="00824D21" w:rsidRDefault="00437F39" w:rsidP="00670FA6">
            <w:pPr>
              <w:spacing w:line="240" w:lineRule="auto"/>
              <w:ind w:left="136"/>
              <w:jc w:val="both"/>
              <w:rPr>
                <w:rFonts w:ascii="Times New Roman" w:hAnsi="Times New Roman" w:cs="Times New Roman"/>
                <w:bCs/>
                <w:lang w:val="fr-FR"/>
              </w:rPr>
            </w:pPr>
            <w:r w:rsidRPr="00824D21">
              <w:rPr>
                <w:rFonts w:ascii="Times New Roman" w:hAnsi="Times New Roman" w:cs="Times New Roman"/>
                <w:bCs/>
                <w:lang w:val="fr-FR"/>
              </w:rPr>
              <w:t>1.1.3</w:t>
            </w:r>
          </w:p>
        </w:tc>
        <w:tc>
          <w:tcPr>
            <w:tcW w:w="4034" w:type="pct"/>
            <w:tcBorders>
              <w:top w:val="single" w:sz="4" w:space="0" w:color="auto"/>
              <w:left w:val="nil"/>
              <w:right w:val="single" w:sz="4" w:space="0" w:color="auto"/>
            </w:tcBorders>
            <w:vAlign w:val="center"/>
          </w:tcPr>
          <w:p w14:paraId="3DF76323" w14:textId="77777777" w:rsidR="00437F39" w:rsidRPr="00824D21" w:rsidRDefault="00437F39" w:rsidP="00437F39">
            <w:pPr>
              <w:pStyle w:val="Paragraphedeliste"/>
              <w:numPr>
                <w:ilvl w:val="0"/>
                <w:numId w:val="6"/>
              </w:numPr>
              <w:spacing w:line="240" w:lineRule="auto"/>
              <w:ind w:left="201" w:hanging="201"/>
              <w:jc w:val="both"/>
              <w:rPr>
                <w:rFonts w:ascii="Times New Roman" w:hAnsi="Times New Roman" w:cs="Times New Roman"/>
                <w:bCs/>
                <w:lang w:val="fr-FR"/>
              </w:rPr>
            </w:pPr>
            <w:r w:rsidRPr="00824D21">
              <w:rPr>
                <w:rFonts w:ascii="Times New Roman" w:hAnsi="Times New Roman" w:cs="Times New Roman"/>
                <w:bCs/>
                <w:lang w:val="fr-FR"/>
              </w:rPr>
              <w:t>Plaidoyer digital pour l’égalité de genre</w:t>
            </w:r>
          </w:p>
        </w:tc>
        <w:tc>
          <w:tcPr>
            <w:tcW w:w="595" w:type="pct"/>
            <w:tcBorders>
              <w:top w:val="single" w:sz="4" w:space="0" w:color="auto"/>
              <w:left w:val="nil"/>
              <w:right w:val="single" w:sz="4" w:space="0" w:color="auto"/>
            </w:tcBorders>
            <w:vAlign w:val="center"/>
          </w:tcPr>
          <w:p w14:paraId="56A30FDA"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100</w:t>
            </w:r>
          </w:p>
        </w:tc>
      </w:tr>
      <w:tr w:rsidR="00437F39" w:rsidRPr="00824D21" w14:paraId="13DAAF2B" w14:textId="77777777" w:rsidTr="003A3AF7">
        <w:trPr>
          <w:trHeight w:val="224"/>
        </w:trPr>
        <w:tc>
          <w:tcPr>
            <w:tcW w:w="371" w:type="pct"/>
            <w:tcBorders>
              <w:top w:val="single" w:sz="4" w:space="0" w:color="auto"/>
              <w:left w:val="single" w:sz="4" w:space="0" w:color="auto"/>
              <w:bottom w:val="single" w:sz="4" w:space="0" w:color="auto"/>
              <w:right w:val="single" w:sz="4" w:space="0" w:color="auto"/>
            </w:tcBorders>
            <w:vAlign w:val="center"/>
          </w:tcPr>
          <w:p w14:paraId="586340ED" w14:textId="77777777" w:rsidR="00437F39" w:rsidRPr="00824D21" w:rsidRDefault="00437F39" w:rsidP="00670FA6">
            <w:pPr>
              <w:spacing w:line="240" w:lineRule="auto"/>
              <w:ind w:left="136"/>
              <w:jc w:val="both"/>
              <w:rPr>
                <w:rFonts w:ascii="Times New Roman" w:hAnsi="Times New Roman" w:cs="Times New Roman"/>
                <w:bCs/>
                <w:lang w:val="fr-FR"/>
              </w:rPr>
            </w:pPr>
            <w:r w:rsidRPr="00824D21">
              <w:rPr>
                <w:rFonts w:ascii="Times New Roman" w:hAnsi="Times New Roman" w:cs="Times New Roman"/>
                <w:bCs/>
                <w:lang w:val="fr-FR"/>
              </w:rPr>
              <w:t>1.1.4</w:t>
            </w:r>
          </w:p>
        </w:tc>
        <w:tc>
          <w:tcPr>
            <w:tcW w:w="4034" w:type="pct"/>
            <w:tcBorders>
              <w:top w:val="single" w:sz="4" w:space="0" w:color="auto"/>
              <w:left w:val="nil"/>
              <w:right w:val="single" w:sz="4" w:space="0" w:color="auto"/>
            </w:tcBorders>
            <w:vAlign w:val="center"/>
          </w:tcPr>
          <w:p w14:paraId="72BEBA2F" w14:textId="77777777" w:rsidR="00437F39" w:rsidRPr="000C3006" w:rsidRDefault="00437F39" w:rsidP="00437F39">
            <w:pPr>
              <w:pStyle w:val="Paragraphedeliste"/>
              <w:numPr>
                <w:ilvl w:val="0"/>
                <w:numId w:val="6"/>
              </w:numPr>
              <w:ind w:left="201" w:hanging="201"/>
              <w:rPr>
                <w:rFonts w:ascii="Times New Roman" w:hAnsi="Times New Roman" w:cs="Times New Roman"/>
                <w:bCs/>
                <w:lang w:val="fr-FR"/>
              </w:rPr>
            </w:pPr>
            <w:r w:rsidRPr="000C3006">
              <w:rPr>
                <w:rFonts w:ascii="Times New Roman" w:hAnsi="Times New Roman" w:cs="Times New Roman"/>
                <w:bCs/>
                <w:lang w:val="fr-FR"/>
              </w:rPr>
              <w:t xml:space="preserve">Analyse et Planification stratégique </w:t>
            </w:r>
            <w:r w:rsidRPr="003661C1">
              <w:rPr>
                <w:rFonts w:ascii="Times New Roman" w:hAnsi="Times New Roman" w:cs="Times New Roman"/>
                <w:bCs/>
                <w:sz w:val="20"/>
                <w:szCs w:val="20"/>
                <w:lang w:val="fr-FR"/>
              </w:rPr>
              <w:t>(plan d’action pour la promotion et la défense des droits des femmes sur les plans régional et national).</w:t>
            </w:r>
          </w:p>
        </w:tc>
        <w:tc>
          <w:tcPr>
            <w:tcW w:w="595" w:type="pct"/>
            <w:tcBorders>
              <w:top w:val="single" w:sz="4" w:space="0" w:color="auto"/>
              <w:left w:val="nil"/>
              <w:right w:val="single" w:sz="4" w:space="0" w:color="auto"/>
            </w:tcBorders>
            <w:vAlign w:val="center"/>
          </w:tcPr>
          <w:p w14:paraId="19F9811B"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100</w:t>
            </w:r>
          </w:p>
        </w:tc>
      </w:tr>
      <w:tr w:rsidR="00437F39" w:rsidRPr="00824D21" w14:paraId="56A34648" w14:textId="77777777" w:rsidTr="003A3AF7">
        <w:trPr>
          <w:trHeight w:val="224"/>
        </w:trPr>
        <w:tc>
          <w:tcPr>
            <w:tcW w:w="3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7ECD9A"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1.2</w:t>
            </w:r>
          </w:p>
        </w:tc>
        <w:tc>
          <w:tcPr>
            <w:tcW w:w="4034" w:type="pct"/>
            <w:tcBorders>
              <w:top w:val="single" w:sz="4" w:space="0" w:color="auto"/>
              <w:left w:val="nil"/>
              <w:right w:val="single" w:sz="4" w:space="0" w:color="auto"/>
            </w:tcBorders>
            <w:shd w:val="clear" w:color="auto" w:fill="BFBFBF" w:themeFill="background1" w:themeFillShade="BF"/>
            <w:vAlign w:val="center"/>
          </w:tcPr>
          <w:p w14:paraId="66A263A3"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Expérience de travail en matière de formation d’associations de jeune</w:t>
            </w:r>
          </w:p>
        </w:tc>
        <w:tc>
          <w:tcPr>
            <w:tcW w:w="595" w:type="pct"/>
            <w:tcBorders>
              <w:top w:val="single" w:sz="4" w:space="0" w:color="auto"/>
              <w:left w:val="nil"/>
              <w:right w:val="single" w:sz="4" w:space="0" w:color="auto"/>
            </w:tcBorders>
            <w:shd w:val="clear" w:color="auto" w:fill="BFBFBF" w:themeFill="background1" w:themeFillShade="BF"/>
            <w:vAlign w:val="center"/>
          </w:tcPr>
          <w:p w14:paraId="7ED5441F"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100</w:t>
            </w:r>
          </w:p>
        </w:tc>
      </w:tr>
      <w:tr w:rsidR="00437F39" w:rsidRPr="00824D21" w14:paraId="09842B98" w14:textId="77777777" w:rsidTr="003A3AF7">
        <w:trPr>
          <w:trHeight w:val="224"/>
        </w:trPr>
        <w:tc>
          <w:tcPr>
            <w:tcW w:w="3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CC1D15"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1.3</w:t>
            </w:r>
          </w:p>
        </w:tc>
        <w:tc>
          <w:tcPr>
            <w:tcW w:w="40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184A22B"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 xml:space="preserve">Formation (diplôme et certificat) du / de la / des consultant.e.s </w:t>
            </w:r>
          </w:p>
        </w:tc>
        <w:tc>
          <w:tcPr>
            <w:tcW w:w="595" w:type="pct"/>
            <w:tcBorders>
              <w:top w:val="single" w:sz="4" w:space="0" w:color="auto"/>
              <w:left w:val="nil"/>
              <w:right w:val="single" w:sz="4" w:space="0" w:color="auto"/>
            </w:tcBorders>
            <w:shd w:val="clear" w:color="auto" w:fill="BFBFBF" w:themeFill="background1" w:themeFillShade="BF"/>
            <w:vAlign w:val="center"/>
          </w:tcPr>
          <w:p w14:paraId="184E28E9"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100</w:t>
            </w:r>
          </w:p>
        </w:tc>
      </w:tr>
      <w:tr w:rsidR="00437F39" w:rsidRPr="00824D21" w14:paraId="13DA1103" w14:textId="77777777" w:rsidTr="003A3AF7">
        <w:trPr>
          <w:trHeight w:val="246"/>
        </w:trPr>
        <w:tc>
          <w:tcPr>
            <w:tcW w:w="4405"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E891B7F" w14:textId="77777777" w:rsidR="00437F39" w:rsidRPr="00824D21" w:rsidRDefault="00437F39" w:rsidP="00670FA6">
            <w:pPr>
              <w:tabs>
                <w:tab w:val="left" w:pos="851"/>
              </w:tabs>
              <w:spacing w:line="240" w:lineRule="auto"/>
              <w:jc w:val="both"/>
              <w:rPr>
                <w:rFonts w:ascii="Times New Roman" w:hAnsi="Times New Roman" w:cs="Times New Roman"/>
                <w:b/>
                <w:color w:val="FFFFFF" w:themeColor="background1"/>
                <w:lang w:val="fr-FR"/>
              </w:rPr>
            </w:pPr>
            <w:r w:rsidRPr="00824D21">
              <w:rPr>
                <w:rFonts w:ascii="Times New Roman" w:hAnsi="Times New Roman" w:cs="Times New Roman"/>
                <w:b/>
                <w:color w:val="FFFFFF" w:themeColor="background1"/>
                <w:lang w:val="fr-FR"/>
              </w:rPr>
              <w:t>Rubrique</w:t>
            </w:r>
            <w:r>
              <w:rPr>
                <w:rFonts w:ascii="Times New Roman" w:hAnsi="Times New Roman" w:cs="Times New Roman"/>
                <w:b/>
                <w:color w:val="FFFFFF" w:themeColor="background1"/>
                <w:lang w:val="fr-FR"/>
              </w:rPr>
              <w:t xml:space="preserve"> : </w:t>
            </w:r>
            <w:r w:rsidRPr="00824D21">
              <w:rPr>
                <w:rFonts w:ascii="Times New Roman" w:hAnsi="Times New Roman" w:cs="Times New Roman"/>
                <w:b/>
                <w:color w:val="FFFFFF" w:themeColor="background1"/>
                <w:lang w:val="fr-FR"/>
              </w:rPr>
              <w:t>Démarche méthodologique</w:t>
            </w:r>
          </w:p>
        </w:tc>
        <w:tc>
          <w:tcPr>
            <w:tcW w:w="595" w:type="pct"/>
            <w:tcBorders>
              <w:top w:val="single" w:sz="4" w:space="0" w:color="auto"/>
              <w:left w:val="nil"/>
              <w:bottom w:val="single" w:sz="4" w:space="0" w:color="auto"/>
              <w:right w:val="single" w:sz="4" w:space="0" w:color="auto"/>
            </w:tcBorders>
            <w:shd w:val="clear" w:color="auto" w:fill="000000" w:themeFill="text1"/>
            <w:vAlign w:val="bottom"/>
          </w:tcPr>
          <w:p w14:paraId="5CF0903B" w14:textId="77777777" w:rsidR="00437F39" w:rsidRPr="00824D21" w:rsidRDefault="00437F39" w:rsidP="00670FA6">
            <w:pPr>
              <w:tabs>
                <w:tab w:val="left" w:pos="851"/>
              </w:tabs>
              <w:spacing w:line="240" w:lineRule="auto"/>
              <w:ind w:left="142"/>
              <w:jc w:val="both"/>
              <w:rPr>
                <w:rFonts w:ascii="Times New Roman" w:hAnsi="Times New Roman" w:cs="Times New Roman"/>
                <w:b/>
                <w:color w:val="FFFFFF" w:themeColor="background1"/>
                <w:lang w:val="fr-FR"/>
              </w:rPr>
            </w:pPr>
            <w:r w:rsidRPr="00824D21">
              <w:rPr>
                <w:rFonts w:ascii="Times New Roman" w:hAnsi="Times New Roman" w:cs="Times New Roman"/>
                <w:b/>
                <w:color w:val="FFFFFF" w:themeColor="background1"/>
                <w:lang w:val="fr-FR"/>
              </w:rPr>
              <w:t>400</w:t>
            </w:r>
          </w:p>
        </w:tc>
      </w:tr>
      <w:tr w:rsidR="00437F39" w:rsidRPr="00824D21" w14:paraId="57832E56" w14:textId="77777777" w:rsidTr="003A3AF7">
        <w:trPr>
          <w:trHeight w:val="246"/>
        </w:trPr>
        <w:tc>
          <w:tcPr>
            <w:tcW w:w="371" w:type="pct"/>
            <w:tcBorders>
              <w:left w:val="single" w:sz="4" w:space="0" w:color="auto"/>
              <w:bottom w:val="single" w:sz="4" w:space="0" w:color="auto"/>
              <w:right w:val="single" w:sz="4" w:space="0" w:color="auto"/>
            </w:tcBorders>
            <w:shd w:val="clear" w:color="auto" w:fill="BFBFBF" w:themeFill="background1" w:themeFillShade="BF"/>
            <w:vAlign w:val="center"/>
          </w:tcPr>
          <w:p w14:paraId="2FCB50F2"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2.1</w:t>
            </w:r>
          </w:p>
        </w:tc>
        <w:tc>
          <w:tcPr>
            <w:tcW w:w="4034"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25ED17E0"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 xml:space="preserve">Pertinence de la réponse de l’offre </w:t>
            </w:r>
          </w:p>
        </w:tc>
        <w:tc>
          <w:tcPr>
            <w:tcW w:w="595"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13B9BC8D"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200</w:t>
            </w:r>
          </w:p>
        </w:tc>
      </w:tr>
      <w:tr w:rsidR="00437F39" w:rsidRPr="00824D21" w14:paraId="53223FB1" w14:textId="77777777" w:rsidTr="003A3AF7">
        <w:trPr>
          <w:trHeight w:val="377"/>
        </w:trPr>
        <w:tc>
          <w:tcPr>
            <w:tcW w:w="371" w:type="pct"/>
            <w:tcBorders>
              <w:left w:val="single" w:sz="4" w:space="0" w:color="auto"/>
              <w:bottom w:val="single" w:sz="4" w:space="0" w:color="auto"/>
              <w:right w:val="single" w:sz="4" w:space="0" w:color="auto"/>
            </w:tcBorders>
            <w:shd w:val="clear" w:color="auto" w:fill="BFBFBF" w:themeFill="background1" w:themeFillShade="BF"/>
            <w:vAlign w:val="center"/>
          </w:tcPr>
          <w:p w14:paraId="5E956D29"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2.2</w:t>
            </w:r>
          </w:p>
        </w:tc>
        <w:tc>
          <w:tcPr>
            <w:tcW w:w="4034"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2589A885"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Clarté de la présentation, logique et réalisme du plan d’exécution,</w:t>
            </w:r>
          </w:p>
          <w:p w14:paraId="2D12BC00"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Pertinence des outils et respect des délais, de la prestation</w:t>
            </w:r>
          </w:p>
        </w:tc>
        <w:tc>
          <w:tcPr>
            <w:tcW w:w="595"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42C322FE" w14:textId="77777777" w:rsidR="00437F39" w:rsidRPr="00824D21" w:rsidRDefault="00437F39" w:rsidP="00670FA6">
            <w:pPr>
              <w:tabs>
                <w:tab w:val="left" w:pos="851"/>
              </w:tabs>
              <w:spacing w:line="240" w:lineRule="auto"/>
              <w:ind w:left="142"/>
              <w:jc w:val="both"/>
              <w:rPr>
                <w:rFonts w:ascii="Times New Roman" w:hAnsi="Times New Roman" w:cs="Times New Roman"/>
                <w:bCs/>
                <w:lang w:val="fr-FR"/>
              </w:rPr>
            </w:pPr>
            <w:r w:rsidRPr="00824D21">
              <w:rPr>
                <w:rFonts w:ascii="Times New Roman" w:hAnsi="Times New Roman" w:cs="Times New Roman"/>
                <w:bCs/>
                <w:lang w:val="fr-FR"/>
              </w:rPr>
              <w:t>200</w:t>
            </w:r>
          </w:p>
        </w:tc>
      </w:tr>
    </w:tbl>
    <w:p w14:paraId="63F245D6" w14:textId="77777777" w:rsidR="00FA3647" w:rsidRDefault="00FA3647" w:rsidP="00437F39">
      <w:pPr>
        <w:pStyle w:val="Titre2"/>
        <w:rPr>
          <w:rFonts w:ascii="Times New Roman" w:hAnsi="Times New Roman" w:cs="Times New Roman"/>
          <w:lang w:val="fr-FR"/>
        </w:rPr>
      </w:pPr>
    </w:p>
    <w:p w14:paraId="785FBC33" w14:textId="041E51EE" w:rsidR="00FA3647" w:rsidRPr="003A3AF7" w:rsidRDefault="00437F39" w:rsidP="00FA3647">
      <w:pPr>
        <w:pStyle w:val="Titre2"/>
        <w:rPr>
          <w:rFonts w:ascii="Times New Roman" w:hAnsi="Times New Roman" w:cs="Times New Roman"/>
          <w:lang w:val="fr-FR"/>
        </w:rPr>
      </w:pPr>
      <w:r w:rsidRPr="00824D21">
        <w:rPr>
          <w:rFonts w:ascii="Times New Roman" w:hAnsi="Times New Roman" w:cs="Times New Roman"/>
          <w:lang w:val="fr-FR"/>
        </w:rPr>
        <w:t xml:space="preserve">Analyse des offres Financières. </w:t>
      </w:r>
    </w:p>
    <w:p w14:paraId="0BC3F29B" w14:textId="77777777" w:rsidR="00437F39" w:rsidRPr="00824D21" w:rsidRDefault="00437F39" w:rsidP="00FA3647">
      <w:pPr>
        <w:tabs>
          <w:tab w:val="left" w:pos="851"/>
        </w:tabs>
        <w:spacing w:line="240" w:lineRule="auto"/>
        <w:ind w:left="360"/>
        <w:jc w:val="both"/>
        <w:rPr>
          <w:rFonts w:ascii="Times New Roman" w:hAnsi="Times New Roman" w:cs="Times New Roman"/>
          <w:lang w:val="fr-FR"/>
        </w:rPr>
      </w:pPr>
      <w:r w:rsidRPr="00824D21">
        <w:rPr>
          <w:rFonts w:ascii="Times New Roman" w:hAnsi="Times New Roman" w:cs="Times New Roman"/>
          <w:lang w:val="fr-FR"/>
        </w:rPr>
        <w:t xml:space="preserve">Le contrat sera attribué </w:t>
      </w:r>
      <w:r w:rsidR="00FA3647">
        <w:rPr>
          <w:rFonts w:ascii="Times New Roman" w:hAnsi="Times New Roman" w:cs="Times New Roman"/>
          <w:lang w:val="fr-FR"/>
        </w:rPr>
        <w:t xml:space="preserve">au meilleur </w:t>
      </w:r>
      <w:r w:rsidRPr="00824D21">
        <w:rPr>
          <w:rFonts w:ascii="Times New Roman" w:hAnsi="Times New Roman" w:cs="Times New Roman"/>
          <w:lang w:val="fr-FR"/>
        </w:rPr>
        <w:t>offre</w:t>
      </w:r>
      <w:r w:rsidR="00FA3647">
        <w:rPr>
          <w:rFonts w:ascii="Times New Roman" w:hAnsi="Times New Roman" w:cs="Times New Roman"/>
          <w:lang w:val="fr-FR"/>
        </w:rPr>
        <w:t xml:space="preserve"> technique et financier après évaluation globale. </w:t>
      </w:r>
      <w:r w:rsidRPr="00824D21">
        <w:rPr>
          <w:rFonts w:ascii="Times New Roman" w:hAnsi="Times New Roman" w:cs="Times New Roman"/>
          <w:lang w:val="fr-FR"/>
        </w:rPr>
        <w:t xml:space="preserve"> </w:t>
      </w:r>
    </w:p>
    <w:p w14:paraId="773EE45F" w14:textId="77777777" w:rsidR="00437F39" w:rsidRPr="00824D21" w:rsidRDefault="00437F39" w:rsidP="00437F39">
      <w:pPr>
        <w:tabs>
          <w:tab w:val="left" w:pos="851"/>
        </w:tabs>
        <w:spacing w:line="240" w:lineRule="auto"/>
        <w:jc w:val="both"/>
        <w:rPr>
          <w:rFonts w:ascii="Times New Roman" w:hAnsi="Times New Roman" w:cs="Times New Roman"/>
          <w:b/>
          <w:u w:val="single"/>
          <w:lang w:val="fr-FR"/>
        </w:rPr>
      </w:pPr>
    </w:p>
    <w:p w14:paraId="25A7DC79" w14:textId="6D2C7DCB" w:rsidR="005D3AFC" w:rsidRPr="003A3AF7" w:rsidRDefault="00FA3647" w:rsidP="005D3AFC">
      <w:pPr>
        <w:pStyle w:val="Titre2"/>
        <w:rPr>
          <w:rFonts w:ascii="Times New Roman" w:hAnsi="Times New Roman" w:cs="Times New Roman"/>
          <w:lang w:val="fr-FR"/>
        </w:rPr>
      </w:pPr>
      <w:r>
        <w:rPr>
          <w:rFonts w:ascii="Times New Roman" w:hAnsi="Times New Roman" w:cs="Times New Roman"/>
          <w:lang w:val="fr-FR"/>
        </w:rPr>
        <w:t xml:space="preserve">Profils recherches et </w:t>
      </w:r>
      <w:r w:rsidR="00437F39" w:rsidRPr="00FA3647">
        <w:rPr>
          <w:rFonts w:ascii="Times New Roman" w:hAnsi="Times New Roman" w:cs="Times New Roman"/>
          <w:lang w:val="fr-FR"/>
        </w:rPr>
        <w:t xml:space="preserve">Compétences requises </w:t>
      </w:r>
    </w:p>
    <w:p w14:paraId="33C1DC55" w14:textId="77777777" w:rsidR="00437F39" w:rsidRPr="00824D21" w:rsidRDefault="00437F39" w:rsidP="00437F39">
      <w:pPr>
        <w:rPr>
          <w:rFonts w:ascii="Times New Roman" w:hAnsi="Times New Roman" w:cs="Times New Roman"/>
          <w:lang w:val="fr-FR"/>
        </w:rPr>
      </w:pPr>
      <w:r w:rsidRPr="00824D21">
        <w:rPr>
          <w:rFonts w:ascii="Times New Roman" w:hAnsi="Times New Roman" w:cs="Times New Roman"/>
          <w:lang w:val="fr-FR"/>
        </w:rPr>
        <w:t xml:space="preserve">Cette prestation sera confiée à </w:t>
      </w:r>
      <w:proofErr w:type="spellStart"/>
      <w:r w:rsidRPr="00824D21">
        <w:rPr>
          <w:rFonts w:ascii="Times New Roman" w:hAnsi="Times New Roman" w:cs="Times New Roman"/>
          <w:lang w:val="fr-FR"/>
        </w:rPr>
        <w:t>un.e</w:t>
      </w:r>
      <w:proofErr w:type="spellEnd"/>
      <w:r w:rsidRPr="00824D21">
        <w:rPr>
          <w:rFonts w:ascii="Times New Roman" w:hAnsi="Times New Roman" w:cs="Times New Roman"/>
          <w:lang w:val="fr-FR"/>
        </w:rPr>
        <w:t xml:space="preserve"> </w:t>
      </w:r>
      <w:proofErr w:type="spellStart"/>
      <w:r w:rsidRPr="00824D21">
        <w:rPr>
          <w:rFonts w:ascii="Times New Roman" w:hAnsi="Times New Roman" w:cs="Times New Roman"/>
          <w:lang w:val="fr-FR"/>
        </w:rPr>
        <w:t>consultant</w:t>
      </w:r>
      <w:r>
        <w:rPr>
          <w:rFonts w:ascii="Times New Roman" w:hAnsi="Times New Roman" w:cs="Times New Roman"/>
          <w:lang w:val="fr-FR"/>
        </w:rPr>
        <w:t>.</w:t>
      </w:r>
      <w:r w:rsidRPr="00824D21">
        <w:rPr>
          <w:rFonts w:ascii="Times New Roman" w:hAnsi="Times New Roman" w:cs="Times New Roman"/>
          <w:lang w:val="fr-FR"/>
        </w:rPr>
        <w:t>e</w:t>
      </w:r>
      <w:proofErr w:type="spellEnd"/>
      <w:r w:rsidRPr="00824D21">
        <w:rPr>
          <w:rFonts w:ascii="Times New Roman" w:hAnsi="Times New Roman" w:cs="Times New Roman"/>
          <w:lang w:val="fr-FR"/>
        </w:rPr>
        <w:t xml:space="preserve"> (ou un groupe de consultant</w:t>
      </w:r>
      <w:r>
        <w:rPr>
          <w:rFonts w:ascii="Times New Roman" w:hAnsi="Times New Roman" w:cs="Times New Roman"/>
          <w:lang w:val="fr-FR"/>
        </w:rPr>
        <w:t>.</w:t>
      </w:r>
      <w:r w:rsidRPr="00824D21">
        <w:rPr>
          <w:rFonts w:ascii="Times New Roman" w:hAnsi="Times New Roman" w:cs="Times New Roman"/>
          <w:lang w:val="fr-FR"/>
        </w:rPr>
        <w:t>e</w:t>
      </w:r>
      <w:r>
        <w:rPr>
          <w:rFonts w:ascii="Times New Roman" w:hAnsi="Times New Roman" w:cs="Times New Roman"/>
          <w:lang w:val="fr-FR"/>
        </w:rPr>
        <w:t>.s</w:t>
      </w:r>
      <w:r w:rsidRPr="00824D21">
        <w:rPr>
          <w:rFonts w:ascii="Times New Roman" w:hAnsi="Times New Roman" w:cs="Times New Roman"/>
          <w:lang w:val="fr-FR"/>
        </w:rPr>
        <w:t xml:space="preserve"> sous la coordination d’</w:t>
      </w:r>
      <w:proofErr w:type="spellStart"/>
      <w:r w:rsidRPr="00824D21">
        <w:rPr>
          <w:rFonts w:ascii="Times New Roman" w:hAnsi="Times New Roman" w:cs="Times New Roman"/>
          <w:lang w:val="fr-FR"/>
        </w:rPr>
        <w:t>un</w:t>
      </w:r>
      <w:r>
        <w:rPr>
          <w:rFonts w:ascii="Times New Roman" w:hAnsi="Times New Roman" w:cs="Times New Roman"/>
          <w:lang w:val="fr-FR"/>
        </w:rPr>
        <w:t>.</w:t>
      </w:r>
      <w:r w:rsidRPr="00824D21">
        <w:rPr>
          <w:rFonts w:ascii="Times New Roman" w:hAnsi="Times New Roman" w:cs="Times New Roman"/>
          <w:lang w:val="fr-FR"/>
        </w:rPr>
        <w:t>e</w:t>
      </w:r>
      <w:proofErr w:type="spellEnd"/>
      <w:r w:rsidRPr="00824D21">
        <w:rPr>
          <w:rFonts w:ascii="Times New Roman" w:hAnsi="Times New Roman" w:cs="Times New Roman"/>
          <w:lang w:val="fr-FR"/>
        </w:rPr>
        <w:t xml:space="preserve"> </w:t>
      </w:r>
      <w:proofErr w:type="spellStart"/>
      <w:r w:rsidRPr="00824D21">
        <w:rPr>
          <w:rFonts w:ascii="Times New Roman" w:hAnsi="Times New Roman" w:cs="Times New Roman"/>
          <w:lang w:val="fr-FR"/>
        </w:rPr>
        <w:t>chef</w:t>
      </w:r>
      <w:r>
        <w:rPr>
          <w:rFonts w:ascii="Times New Roman" w:hAnsi="Times New Roman" w:cs="Times New Roman"/>
          <w:lang w:val="fr-FR"/>
        </w:rPr>
        <w:t>.</w:t>
      </w:r>
      <w:r w:rsidRPr="00824D21">
        <w:rPr>
          <w:rFonts w:ascii="Times New Roman" w:hAnsi="Times New Roman" w:cs="Times New Roman"/>
          <w:lang w:val="fr-FR"/>
        </w:rPr>
        <w:t>fe</w:t>
      </w:r>
      <w:proofErr w:type="spellEnd"/>
      <w:r w:rsidRPr="00824D21">
        <w:rPr>
          <w:rFonts w:ascii="Times New Roman" w:hAnsi="Times New Roman" w:cs="Times New Roman"/>
          <w:lang w:val="fr-FR"/>
        </w:rPr>
        <w:t xml:space="preserve"> de mission), ou à un bureau d’étude, qui mettra à la disposition de cette consultation des ressources ayant les compétences </w:t>
      </w:r>
      <w:r w:rsidR="00FA3647">
        <w:rPr>
          <w:rFonts w:ascii="Times New Roman" w:hAnsi="Times New Roman" w:cs="Times New Roman"/>
          <w:lang w:val="fr-FR"/>
        </w:rPr>
        <w:t>et l</w:t>
      </w:r>
      <w:r w:rsidRPr="00824D21">
        <w:rPr>
          <w:rFonts w:ascii="Times New Roman" w:hAnsi="Times New Roman" w:cs="Times New Roman"/>
          <w:lang w:val="fr-FR"/>
        </w:rPr>
        <w:t xml:space="preserve">es expériences confirmées dans les domaines liés à l’objet de la prestation. L’expertise doit justifier : </w:t>
      </w:r>
    </w:p>
    <w:p w14:paraId="2F2E8292" w14:textId="77777777" w:rsidR="00437F39" w:rsidRPr="00824D21" w:rsidRDefault="00437F39" w:rsidP="00437F39">
      <w:pPr>
        <w:pStyle w:val="Default"/>
        <w:numPr>
          <w:ilvl w:val="0"/>
          <w:numId w:val="3"/>
        </w:numPr>
        <w:jc w:val="both"/>
        <w:rPr>
          <w:rFonts w:ascii="Times New Roman" w:hAnsi="Times New Roman" w:cs="Times New Roman"/>
          <w:color w:val="auto"/>
          <w:sz w:val="22"/>
          <w:szCs w:val="22"/>
          <w:lang w:eastAsia="en-US"/>
        </w:rPr>
      </w:pPr>
      <w:r w:rsidRPr="00824D21">
        <w:rPr>
          <w:rFonts w:ascii="Times New Roman" w:hAnsi="Times New Roman" w:cs="Times New Roman"/>
          <w:color w:val="auto"/>
          <w:sz w:val="22"/>
          <w:szCs w:val="22"/>
          <w:lang w:eastAsia="en-US"/>
        </w:rPr>
        <w:t>D’un diplôme universitaire supérieur ;  </w:t>
      </w:r>
    </w:p>
    <w:p w14:paraId="2653DEC7" w14:textId="77777777" w:rsidR="00437F39" w:rsidRPr="00824D21" w:rsidRDefault="00437F39" w:rsidP="00437F39">
      <w:pPr>
        <w:pStyle w:val="Default"/>
        <w:numPr>
          <w:ilvl w:val="0"/>
          <w:numId w:val="3"/>
        </w:numPr>
        <w:jc w:val="both"/>
        <w:rPr>
          <w:rFonts w:ascii="Times New Roman" w:hAnsi="Times New Roman" w:cs="Times New Roman"/>
          <w:color w:val="auto"/>
          <w:sz w:val="22"/>
          <w:szCs w:val="22"/>
          <w:lang w:eastAsia="en-US"/>
        </w:rPr>
      </w:pPr>
      <w:r w:rsidRPr="00824D21">
        <w:rPr>
          <w:rFonts w:ascii="Times New Roman" w:hAnsi="Times New Roman" w:cs="Times New Roman"/>
          <w:sz w:val="22"/>
          <w:szCs w:val="22"/>
        </w:rPr>
        <w:t>D’une expérience d’au moins 5</w:t>
      </w:r>
      <w:r w:rsidR="00FA3647">
        <w:rPr>
          <w:rFonts w:ascii="Times New Roman" w:hAnsi="Times New Roman" w:cs="Times New Roman"/>
          <w:sz w:val="22"/>
          <w:szCs w:val="22"/>
        </w:rPr>
        <w:t xml:space="preserve"> ans en matière d’ingénierie</w:t>
      </w:r>
      <w:r w:rsidRPr="00824D21">
        <w:rPr>
          <w:rFonts w:ascii="Times New Roman" w:hAnsi="Times New Roman" w:cs="Times New Roman"/>
          <w:sz w:val="22"/>
          <w:szCs w:val="22"/>
        </w:rPr>
        <w:t xml:space="preserve"> de formations</w:t>
      </w:r>
      <w:r w:rsidR="00FA3647">
        <w:rPr>
          <w:rFonts w:ascii="Times New Roman" w:hAnsi="Times New Roman" w:cs="Times New Roman"/>
          <w:sz w:val="22"/>
          <w:szCs w:val="22"/>
        </w:rPr>
        <w:t> pour les associations de développement et de droits de femmes.</w:t>
      </w:r>
    </w:p>
    <w:p w14:paraId="7A96338F" w14:textId="77777777" w:rsidR="00437F39" w:rsidRPr="00824D21" w:rsidRDefault="00437F39" w:rsidP="00437F39">
      <w:pPr>
        <w:pStyle w:val="Default"/>
        <w:numPr>
          <w:ilvl w:val="0"/>
          <w:numId w:val="3"/>
        </w:numPr>
        <w:jc w:val="both"/>
        <w:rPr>
          <w:rFonts w:ascii="Times New Roman" w:hAnsi="Times New Roman" w:cs="Times New Roman"/>
          <w:color w:val="auto"/>
          <w:sz w:val="22"/>
          <w:szCs w:val="22"/>
          <w:lang w:eastAsia="en-US"/>
        </w:rPr>
      </w:pPr>
      <w:r w:rsidRPr="00824D21">
        <w:rPr>
          <w:rFonts w:ascii="Times New Roman" w:hAnsi="Times New Roman" w:cs="Times New Roman"/>
          <w:color w:val="auto"/>
          <w:sz w:val="22"/>
          <w:szCs w:val="22"/>
          <w:lang w:eastAsia="en-US"/>
        </w:rPr>
        <w:t xml:space="preserve">D’une bonne connaissance du milieu associatif marocain ; </w:t>
      </w:r>
    </w:p>
    <w:p w14:paraId="6F44E8C9" w14:textId="77777777" w:rsidR="00437F39" w:rsidRPr="00824D21" w:rsidRDefault="00437F39" w:rsidP="00437F39">
      <w:pPr>
        <w:pStyle w:val="Default"/>
        <w:numPr>
          <w:ilvl w:val="0"/>
          <w:numId w:val="3"/>
        </w:numPr>
        <w:jc w:val="both"/>
        <w:rPr>
          <w:rFonts w:ascii="Times New Roman" w:hAnsi="Times New Roman" w:cs="Times New Roman"/>
          <w:sz w:val="22"/>
          <w:szCs w:val="22"/>
        </w:rPr>
      </w:pPr>
      <w:r w:rsidRPr="00824D21">
        <w:rPr>
          <w:rFonts w:ascii="Times New Roman" w:hAnsi="Times New Roman" w:cs="Times New Roman"/>
          <w:sz w:val="22"/>
          <w:szCs w:val="22"/>
        </w:rPr>
        <w:t xml:space="preserve">D’une connaissance approfondie en matière d’approche Droits Humains : d’approche Genre et des outils d’analyse genre ;  </w:t>
      </w:r>
    </w:p>
    <w:p w14:paraId="41A36054" w14:textId="77777777" w:rsidR="00437F39" w:rsidRPr="00824D21" w:rsidRDefault="00437F39" w:rsidP="00437F39">
      <w:pPr>
        <w:pStyle w:val="Paragraphedeliste"/>
        <w:numPr>
          <w:ilvl w:val="0"/>
          <w:numId w:val="3"/>
        </w:numPr>
        <w:spacing w:line="240" w:lineRule="auto"/>
        <w:jc w:val="both"/>
        <w:rPr>
          <w:rFonts w:ascii="Times New Roman" w:eastAsia="Calibri" w:hAnsi="Times New Roman" w:cs="Times New Roman"/>
          <w:lang w:val="fr-FR" w:eastAsia="en-US"/>
        </w:rPr>
      </w:pPr>
      <w:r w:rsidRPr="00824D21">
        <w:rPr>
          <w:rFonts w:ascii="Times New Roman" w:eastAsia="Calibri" w:hAnsi="Times New Roman" w:cs="Times New Roman"/>
          <w:lang w:val="fr-FR" w:eastAsia="en-US"/>
        </w:rPr>
        <w:t>D’une connaissance approfondie du contexte politique et institutionnel du Maroc ainsi que des mécanismes nationaux en matière de droits de l’Humain ;</w:t>
      </w:r>
    </w:p>
    <w:p w14:paraId="33B3535A" w14:textId="77777777" w:rsidR="00437F39" w:rsidRPr="00824D21" w:rsidRDefault="00437F39" w:rsidP="00437F39">
      <w:pPr>
        <w:pStyle w:val="Paragraphedeliste"/>
        <w:numPr>
          <w:ilvl w:val="0"/>
          <w:numId w:val="3"/>
        </w:numPr>
        <w:spacing w:line="240" w:lineRule="auto"/>
        <w:jc w:val="both"/>
        <w:rPr>
          <w:rFonts w:ascii="Times New Roman" w:eastAsia="Calibri" w:hAnsi="Times New Roman" w:cs="Times New Roman"/>
          <w:lang w:val="fr-FR" w:eastAsia="en-US"/>
        </w:rPr>
      </w:pPr>
      <w:r w:rsidRPr="00824D21">
        <w:rPr>
          <w:rFonts w:ascii="Times New Roman" w:eastAsia="Calibri" w:hAnsi="Times New Roman" w:cs="Times New Roman"/>
          <w:lang w:val="fr-FR" w:eastAsia="en-US"/>
        </w:rPr>
        <w:t>D’une connaissance en matière de suivi et d’analyse des politiques publics et des Lois ;</w:t>
      </w:r>
    </w:p>
    <w:p w14:paraId="01917F90" w14:textId="77777777" w:rsidR="00437F39" w:rsidRPr="00824D21" w:rsidRDefault="00437F39" w:rsidP="00437F39">
      <w:pPr>
        <w:pStyle w:val="Default"/>
        <w:numPr>
          <w:ilvl w:val="0"/>
          <w:numId w:val="3"/>
        </w:numPr>
        <w:jc w:val="both"/>
        <w:rPr>
          <w:rFonts w:ascii="Times New Roman" w:hAnsi="Times New Roman" w:cs="Times New Roman"/>
          <w:color w:val="auto"/>
          <w:sz w:val="22"/>
          <w:szCs w:val="22"/>
          <w:lang w:eastAsia="en-US"/>
        </w:rPr>
      </w:pPr>
      <w:r w:rsidRPr="00824D21">
        <w:rPr>
          <w:rFonts w:ascii="Times New Roman" w:hAnsi="Times New Roman" w:cs="Times New Roman"/>
          <w:sz w:val="22"/>
          <w:szCs w:val="22"/>
        </w:rPr>
        <w:t>De capacités de communicat</w:t>
      </w:r>
      <w:r w:rsidR="005D3AFC">
        <w:rPr>
          <w:rFonts w:ascii="Times New Roman" w:hAnsi="Times New Roman" w:cs="Times New Roman"/>
          <w:sz w:val="22"/>
          <w:szCs w:val="22"/>
        </w:rPr>
        <w:t>ion et d’animation d’ateliers pour les jeunes</w:t>
      </w:r>
    </w:p>
    <w:p w14:paraId="45D75EF3" w14:textId="77777777" w:rsidR="00437F39" w:rsidRPr="00824D21" w:rsidRDefault="00437F39" w:rsidP="00437F39">
      <w:pPr>
        <w:pStyle w:val="Default"/>
        <w:numPr>
          <w:ilvl w:val="0"/>
          <w:numId w:val="3"/>
        </w:numPr>
        <w:jc w:val="both"/>
        <w:rPr>
          <w:rFonts w:ascii="Times New Roman" w:hAnsi="Times New Roman" w:cs="Times New Roman"/>
          <w:color w:val="auto"/>
          <w:sz w:val="22"/>
          <w:szCs w:val="22"/>
          <w:lang w:eastAsia="en-US"/>
        </w:rPr>
      </w:pPr>
      <w:r w:rsidRPr="00824D21">
        <w:rPr>
          <w:rFonts w:ascii="Times New Roman" w:hAnsi="Times New Roman" w:cs="Times New Roman"/>
          <w:sz w:val="22"/>
          <w:szCs w:val="22"/>
        </w:rPr>
        <w:t>De capacité de production et de rédaction de rapports ;</w:t>
      </w:r>
    </w:p>
    <w:p w14:paraId="72626D7D" w14:textId="77777777" w:rsidR="00437F39" w:rsidRPr="00416D45" w:rsidRDefault="00437F39" w:rsidP="00437F39">
      <w:pPr>
        <w:pStyle w:val="Default"/>
        <w:numPr>
          <w:ilvl w:val="0"/>
          <w:numId w:val="3"/>
        </w:numPr>
        <w:jc w:val="both"/>
        <w:rPr>
          <w:rFonts w:ascii="Times New Roman" w:hAnsi="Times New Roman" w:cs="Times New Roman"/>
          <w:color w:val="auto"/>
          <w:sz w:val="22"/>
          <w:szCs w:val="22"/>
          <w:lang w:eastAsia="en-US"/>
        </w:rPr>
      </w:pPr>
      <w:r w:rsidRPr="00824D21">
        <w:rPr>
          <w:rFonts w:ascii="Times New Roman" w:hAnsi="Times New Roman" w:cs="Times New Roman"/>
          <w:sz w:val="22"/>
          <w:szCs w:val="22"/>
        </w:rPr>
        <w:t xml:space="preserve">D’une parfaite maîtrise du français et de l’arabe (écrit et oral).  </w:t>
      </w:r>
    </w:p>
    <w:p w14:paraId="5E3D3544" w14:textId="77777777" w:rsidR="003A3AF7" w:rsidRDefault="00437F39" w:rsidP="005D3AFC">
      <w:pPr>
        <w:pStyle w:val="Titre2"/>
        <w:rPr>
          <w:rFonts w:ascii="Times New Roman" w:hAnsi="Times New Roman" w:cs="Times New Roman"/>
          <w:lang w:val="fr-FR"/>
        </w:rPr>
      </w:pPr>
      <w:r w:rsidRPr="008C4CA4">
        <w:rPr>
          <w:rFonts w:ascii="Times New Roman" w:hAnsi="Times New Roman" w:cs="Times New Roman"/>
          <w:lang w:val="fr-FR"/>
        </w:rPr>
        <w:br w:type="page"/>
      </w:r>
    </w:p>
    <w:p w14:paraId="19CF66C7" w14:textId="77777777" w:rsidR="003A3AF7" w:rsidRDefault="003A3AF7" w:rsidP="005D3AFC">
      <w:pPr>
        <w:pStyle w:val="Titre2"/>
        <w:rPr>
          <w:rFonts w:ascii="Times New Roman" w:hAnsi="Times New Roman" w:cs="Times New Roman"/>
          <w:lang w:val="fr-FR"/>
        </w:rPr>
      </w:pPr>
    </w:p>
    <w:p w14:paraId="450F3837" w14:textId="49C9CCD6" w:rsidR="00437F39" w:rsidRPr="005D3AFC" w:rsidRDefault="00437F39" w:rsidP="005D3AFC">
      <w:pPr>
        <w:pStyle w:val="Titre2"/>
        <w:rPr>
          <w:rFonts w:ascii="Times New Roman" w:hAnsi="Times New Roman" w:cs="Times New Roman"/>
          <w:lang w:val="fr-FR"/>
        </w:rPr>
      </w:pPr>
      <w:r w:rsidRPr="005D3AFC">
        <w:rPr>
          <w:rFonts w:ascii="Times New Roman" w:hAnsi="Times New Roman" w:cs="Times New Roman"/>
          <w:lang w:val="fr-FR"/>
        </w:rPr>
        <w:t>Délai de réception des dossiers</w:t>
      </w:r>
      <w:r w:rsidR="003A3AF7">
        <w:rPr>
          <w:rFonts w:ascii="Times New Roman" w:hAnsi="Times New Roman" w:cs="Times New Roman"/>
          <w:lang w:val="fr-FR"/>
        </w:rPr>
        <w:t xml:space="preserve"> </w:t>
      </w:r>
      <w:r w:rsidRPr="005D3AFC">
        <w:rPr>
          <w:rFonts w:ascii="Times New Roman" w:hAnsi="Times New Roman" w:cs="Times New Roman"/>
          <w:lang w:val="fr-FR"/>
        </w:rPr>
        <w:t>et soumission :</w:t>
      </w:r>
    </w:p>
    <w:p w14:paraId="73EC6DB8" w14:textId="77777777" w:rsidR="00437F39" w:rsidRDefault="00437F39" w:rsidP="00437F39">
      <w:pPr>
        <w:pStyle w:val="Default"/>
        <w:jc w:val="both"/>
        <w:rPr>
          <w:rFonts w:ascii="Times New Roman" w:eastAsia="Arial" w:hAnsi="Times New Roman" w:cs="Times New Roman"/>
          <w:color w:val="auto"/>
          <w:szCs w:val="24"/>
          <w:lang w:eastAsia="da-DK"/>
        </w:rPr>
      </w:pPr>
    </w:p>
    <w:p w14:paraId="503A2095" w14:textId="77777777" w:rsidR="00437F39" w:rsidRPr="00824D21" w:rsidRDefault="00437F39" w:rsidP="00437F39">
      <w:pPr>
        <w:pStyle w:val="Default"/>
        <w:jc w:val="both"/>
        <w:rPr>
          <w:rFonts w:ascii="Times New Roman" w:eastAsia="Arial" w:hAnsi="Times New Roman" w:cs="Times New Roman"/>
          <w:color w:val="auto"/>
          <w:szCs w:val="24"/>
          <w:lang w:eastAsia="da-DK"/>
        </w:rPr>
      </w:pPr>
      <w:r w:rsidRPr="00824D21">
        <w:rPr>
          <w:rFonts w:ascii="Times New Roman" w:eastAsia="Arial" w:hAnsi="Times New Roman" w:cs="Times New Roman"/>
          <w:color w:val="auto"/>
          <w:szCs w:val="24"/>
          <w:lang w:eastAsia="da-DK"/>
        </w:rPr>
        <w:t xml:space="preserve">Le dossier de soumission doit comporter : </w:t>
      </w:r>
    </w:p>
    <w:p w14:paraId="6100CDF7" w14:textId="77777777" w:rsidR="00437F39" w:rsidRPr="00824D21" w:rsidRDefault="00437F39" w:rsidP="00437F39">
      <w:pPr>
        <w:pStyle w:val="Paragraphedeliste"/>
        <w:numPr>
          <w:ilvl w:val="0"/>
          <w:numId w:val="2"/>
        </w:numPr>
        <w:spacing w:line="240" w:lineRule="auto"/>
        <w:jc w:val="both"/>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 xml:space="preserve">Une note méthodologies pour la réalisation des </w:t>
      </w:r>
      <w:r>
        <w:rPr>
          <w:rFonts w:ascii="Times New Roman" w:hAnsi="Times New Roman" w:cs="Times New Roman"/>
          <w:color w:val="auto"/>
          <w:sz w:val="24"/>
          <w:szCs w:val="24"/>
          <w:lang w:val="fr-FR"/>
        </w:rPr>
        <w:t>modules</w:t>
      </w:r>
      <w:r w:rsidRPr="00824D21">
        <w:rPr>
          <w:rFonts w:ascii="Times New Roman" w:hAnsi="Times New Roman" w:cs="Times New Roman"/>
          <w:color w:val="auto"/>
          <w:sz w:val="24"/>
          <w:szCs w:val="24"/>
          <w:lang w:val="fr-FR"/>
        </w:rPr>
        <w:t xml:space="preserve"> de formation</w:t>
      </w:r>
      <w:r>
        <w:rPr>
          <w:rFonts w:ascii="Times New Roman" w:hAnsi="Times New Roman" w:cs="Times New Roman"/>
          <w:color w:val="auto"/>
          <w:sz w:val="24"/>
          <w:szCs w:val="24"/>
          <w:lang w:val="fr-FR"/>
        </w:rPr>
        <w:t> ;</w:t>
      </w:r>
    </w:p>
    <w:p w14:paraId="76EA74C3" w14:textId="77777777" w:rsidR="00437F39" w:rsidRPr="00824D21" w:rsidRDefault="00437F39" w:rsidP="00437F39">
      <w:pPr>
        <w:pStyle w:val="Paragraphedeliste"/>
        <w:numPr>
          <w:ilvl w:val="0"/>
          <w:numId w:val="2"/>
        </w:numPr>
        <w:spacing w:line="240" w:lineRule="auto"/>
        <w:jc w:val="both"/>
        <w:rPr>
          <w:rFonts w:ascii="Times New Roman" w:hAnsi="Times New Roman" w:cs="Times New Roman"/>
          <w:color w:val="auto"/>
          <w:sz w:val="24"/>
          <w:szCs w:val="24"/>
          <w:lang w:val="fr-FR"/>
        </w:rPr>
      </w:pPr>
      <w:proofErr w:type="spellStart"/>
      <w:r w:rsidRPr="00824D21">
        <w:rPr>
          <w:rFonts w:ascii="Times New Roman" w:hAnsi="Times New Roman" w:cs="Times New Roman"/>
          <w:color w:val="auto"/>
          <w:sz w:val="24"/>
          <w:szCs w:val="24"/>
          <w:lang w:val="fr-FR"/>
        </w:rPr>
        <w:t>CV</w:t>
      </w:r>
      <w:r w:rsidR="005D3AFC">
        <w:rPr>
          <w:rFonts w:ascii="Times New Roman" w:hAnsi="Times New Roman" w:cs="Times New Roman"/>
          <w:color w:val="auto"/>
          <w:sz w:val="24"/>
          <w:szCs w:val="24"/>
          <w:lang w:val="fr-FR"/>
        </w:rPr>
        <w:t>.s</w:t>
      </w:r>
      <w:proofErr w:type="spellEnd"/>
      <w:r w:rsidRPr="00824D21">
        <w:rPr>
          <w:rFonts w:ascii="Times New Roman" w:hAnsi="Times New Roman" w:cs="Times New Roman"/>
          <w:color w:val="auto"/>
          <w:sz w:val="24"/>
          <w:szCs w:val="24"/>
          <w:lang w:val="fr-FR"/>
        </w:rPr>
        <w:t xml:space="preserve"> </w:t>
      </w:r>
      <w:proofErr w:type="spellStart"/>
      <w:proofErr w:type="gramStart"/>
      <w:r w:rsidRPr="00824D21">
        <w:rPr>
          <w:rFonts w:ascii="Times New Roman" w:hAnsi="Times New Roman" w:cs="Times New Roman"/>
          <w:color w:val="auto"/>
          <w:sz w:val="24"/>
          <w:szCs w:val="24"/>
          <w:lang w:val="fr-FR"/>
        </w:rPr>
        <w:t>détaillé</w:t>
      </w:r>
      <w:r w:rsidR="005D3AFC">
        <w:rPr>
          <w:rFonts w:ascii="Times New Roman" w:hAnsi="Times New Roman" w:cs="Times New Roman"/>
          <w:color w:val="auto"/>
          <w:sz w:val="24"/>
          <w:szCs w:val="24"/>
          <w:lang w:val="fr-FR"/>
        </w:rPr>
        <w:t>.</w:t>
      </w:r>
      <w:r>
        <w:rPr>
          <w:rFonts w:ascii="Times New Roman" w:hAnsi="Times New Roman" w:cs="Times New Roman"/>
          <w:color w:val="auto"/>
          <w:sz w:val="24"/>
          <w:szCs w:val="24"/>
          <w:lang w:val="fr-FR"/>
        </w:rPr>
        <w:t>s</w:t>
      </w:r>
      <w:proofErr w:type="spellEnd"/>
      <w:r w:rsidR="005D3AFC">
        <w:rPr>
          <w:rFonts w:ascii="Times New Roman" w:hAnsi="Times New Roman" w:cs="Times New Roman"/>
          <w:color w:val="auto"/>
          <w:sz w:val="24"/>
          <w:szCs w:val="24"/>
          <w:lang w:val="fr-FR"/>
        </w:rPr>
        <w:t> .</w:t>
      </w:r>
      <w:proofErr w:type="gramEnd"/>
    </w:p>
    <w:p w14:paraId="1B8E5C98" w14:textId="77777777" w:rsidR="00437F39" w:rsidRPr="00824D21" w:rsidRDefault="00437F39" w:rsidP="00437F39">
      <w:pPr>
        <w:pStyle w:val="Paragraphedeliste"/>
        <w:numPr>
          <w:ilvl w:val="0"/>
          <w:numId w:val="2"/>
        </w:numPr>
        <w:spacing w:line="240" w:lineRule="auto"/>
        <w:jc w:val="both"/>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Offre financière</w:t>
      </w:r>
      <w:r>
        <w:rPr>
          <w:rFonts w:ascii="Times New Roman" w:hAnsi="Times New Roman" w:cs="Times New Roman"/>
          <w:color w:val="auto"/>
          <w:sz w:val="24"/>
          <w:szCs w:val="24"/>
          <w:lang w:val="fr-FR"/>
        </w:rPr>
        <w:t>.</w:t>
      </w:r>
    </w:p>
    <w:p w14:paraId="3F830185" w14:textId="77777777" w:rsidR="00437F39" w:rsidRPr="00824D21" w:rsidRDefault="00437F39" w:rsidP="00437F39">
      <w:pPr>
        <w:spacing w:line="240" w:lineRule="auto"/>
        <w:jc w:val="both"/>
        <w:rPr>
          <w:rFonts w:ascii="Times New Roman" w:hAnsi="Times New Roman" w:cs="Times New Roman"/>
          <w:b/>
          <w:bCs/>
          <w:color w:val="auto"/>
          <w:sz w:val="24"/>
          <w:szCs w:val="24"/>
          <w:lang w:val="fr-FR"/>
        </w:rPr>
      </w:pPr>
    </w:p>
    <w:p w14:paraId="1FDE1E0A" w14:textId="243FD8E7" w:rsidR="00437F39" w:rsidRPr="00824D21" w:rsidRDefault="00437F39" w:rsidP="003519FB">
      <w:pPr>
        <w:spacing w:line="240" w:lineRule="auto"/>
        <w:jc w:val="both"/>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 xml:space="preserve">La proposition doit être envoyée à l’adresse suivante : </w:t>
      </w:r>
      <w:hyperlink r:id="rId7" w:history="1">
        <w:r w:rsidRPr="00824D21">
          <w:rPr>
            <w:rStyle w:val="Lienhypertexte"/>
            <w:rFonts w:ascii="Times New Roman" w:hAnsi="Times New Roman" w:cs="Times New Roman"/>
            <w:sz w:val="24"/>
            <w:szCs w:val="24"/>
            <w:lang w:val="fr-FR"/>
          </w:rPr>
          <w:t>federation_lddf@live.fr</w:t>
        </w:r>
      </w:hyperlink>
      <w:r w:rsidRPr="00824D21">
        <w:rPr>
          <w:rFonts w:ascii="Times New Roman" w:hAnsi="Times New Roman" w:cs="Times New Roman"/>
          <w:color w:val="auto"/>
          <w:sz w:val="24"/>
          <w:szCs w:val="24"/>
          <w:lang w:val="fr-FR"/>
        </w:rPr>
        <w:t xml:space="preserve"> , au plus tard le </w:t>
      </w:r>
      <w:r w:rsidR="00124898">
        <w:rPr>
          <w:rFonts w:ascii="Times New Roman" w:hAnsi="Times New Roman" w:cs="Times New Roman"/>
          <w:color w:val="auto"/>
          <w:sz w:val="24"/>
          <w:szCs w:val="24"/>
          <w:lang w:val="fr-FR"/>
        </w:rPr>
        <w:t>2</w:t>
      </w:r>
      <w:r w:rsidR="003519FB">
        <w:rPr>
          <w:rFonts w:ascii="Times New Roman" w:hAnsi="Times New Roman" w:cs="Times New Roman"/>
          <w:color w:val="auto"/>
          <w:sz w:val="24"/>
          <w:szCs w:val="24"/>
          <w:lang w:val="fr-FR"/>
        </w:rPr>
        <w:t>8</w:t>
      </w:r>
      <w:r w:rsidRPr="00824D21">
        <w:rPr>
          <w:rFonts w:ascii="Times New Roman" w:hAnsi="Times New Roman" w:cs="Times New Roman"/>
          <w:color w:val="auto"/>
          <w:sz w:val="24"/>
          <w:szCs w:val="24"/>
          <w:lang w:val="fr-FR"/>
        </w:rPr>
        <w:t xml:space="preserve">/02/2022 à minuit heure du Maroc. Tout en mentionnant la référence de l’offre FLDF/VLF/01/22 dans l’objet du mail. </w:t>
      </w:r>
      <w:bookmarkStart w:id="0" w:name="_GoBack"/>
      <w:bookmarkEnd w:id="0"/>
    </w:p>
    <w:p w14:paraId="27332D7E" w14:textId="77777777" w:rsidR="005D3AFC" w:rsidRDefault="005D3AFC" w:rsidP="00437F39">
      <w:pPr>
        <w:spacing w:line="240" w:lineRule="auto"/>
        <w:jc w:val="both"/>
        <w:rPr>
          <w:rFonts w:ascii="Times New Roman" w:hAnsi="Times New Roman" w:cs="Times New Roman"/>
          <w:color w:val="auto"/>
          <w:sz w:val="24"/>
          <w:szCs w:val="24"/>
          <w:lang w:val="fr-FR"/>
        </w:rPr>
      </w:pPr>
    </w:p>
    <w:p w14:paraId="7164F5AA" w14:textId="77777777" w:rsidR="00437F39" w:rsidRPr="00824D21" w:rsidRDefault="00437F39" w:rsidP="00437F39">
      <w:pPr>
        <w:spacing w:line="240" w:lineRule="auto"/>
        <w:jc w:val="both"/>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Pour plus d’informations, merci de contacter les numéros : 0661209899/0537293595</w:t>
      </w:r>
    </w:p>
    <w:p w14:paraId="4931721E" w14:textId="77777777" w:rsidR="00437F39" w:rsidRPr="00824D21" w:rsidRDefault="00437F39" w:rsidP="00437F39">
      <w:pPr>
        <w:spacing w:line="240" w:lineRule="auto"/>
        <w:jc w:val="both"/>
        <w:rPr>
          <w:rFonts w:ascii="Times New Roman" w:hAnsi="Times New Roman" w:cs="Times New Roman"/>
          <w:color w:val="auto"/>
          <w:sz w:val="24"/>
          <w:szCs w:val="24"/>
          <w:lang w:val="fr-FR"/>
        </w:rPr>
      </w:pPr>
    </w:p>
    <w:p w14:paraId="08F3D061" w14:textId="77777777" w:rsidR="00437F39" w:rsidRPr="00824D21" w:rsidRDefault="00437F39" w:rsidP="00437F39">
      <w:pPr>
        <w:spacing w:line="240" w:lineRule="auto"/>
        <w:jc w:val="both"/>
        <w:rPr>
          <w:rFonts w:ascii="Times New Roman" w:hAnsi="Times New Roman" w:cs="Times New Roman"/>
          <w:color w:val="auto"/>
          <w:sz w:val="24"/>
          <w:szCs w:val="24"/>
          <w:lang w:val="fr-FR"/>
        </w:rPr>
      </w:pPr>
      <w:r w:rsidRPr="00824D21">
        <w:rPr>
          <w:rFonts w:ascii="Times New Roman" w:hAnsi="Times New Roman" w:cs="Times New Roman"/>
          <w:color w:val="auto"/>
          <w:sz w:val="24"/>
          <w:szCs w:val="24"/>
          <w:lang w:val="fr-FR"/>
        </w:rPr>
        <w:t>N.B : toute soumission incomplète ne sera pas traitée et les dossiers de candidature seront traités avec transparence.  Seuls les candidates et candidats sélectionnés seront contactés.</w:t>
      </w:r>
    </w:p>
    <w:p w14:paraId="0C8DC6CC" w14:textId="77777777" w:rsidR="00437F39" w:rsidRPr="00824D21" w:rsidRDefault="00437F39" w:rsidP="00437F39">
      <w:pPr>
        <w:pStyle w:val="Paragraphedeliste"/>
        <w:spacing w:line="240" w:lineRule="auto"/>
        <w:jc w:val="both"/>
        <w:rPr>
          <w:rFonts w:ascii="Times New Roman" w:hAnsi="Times New Roman" w:cs="Times New Roman"/>
          <w:color w:val="auto"/>
          <w:sz w:val="24"/>
          <w:szCs w:val="24"/>
          <w:lang w:val="fr-FR"/>
        </w:rPr>
      </w:pPr>
    </w:p>
    <w:p w14:paraId="3610445F" w14:textId="77777777" w:rsidR="00437F39" w:rsidRPr="00824D21" w:rsidRDefault="00437F39" w:rsidP="00437F39">
      <w:pPr>
        <w:spacing w:line="240" w:lineRule="auto"/>
        <w:jc w:val="both"/>
        <w:rPr>
          <w:rFonts w:ascii="Times New Roman" w:hAnsi="Times New Roman" w:cs="Times New Roman"/>
          <w:color w:val="auto"/>
          <w:sz w:val="24"/>
          <w:szCs w:val="24"/>
          <w:lang w:val="fr-FR"/>
        </w:rPr>
      </w:pPr>
    </w:p>
    <w:p w14:paraId="291BB632" w14:textId="77777777" w:rsidR="00437F39" w:rsidRPr="00824D21" w:rsidRDefault="00437F39" w:rsidP="00437F39">
      <w:pPr>
        <w:rPr>
          <w:rFonts w:ascii="Times New Roman" w:hAnsi="Times New Roman" w:cs="Times New Roman"/>
          <w:sz w:val="24"/>
          <w:szCs w:val="24"/>
          <w:lang w:val="fr-FR"/>
        </w:rPr>
      </w:pPr>
    </w:p>
    <w:p w14:paraId="27297328" w14:textId="77777777" w:rsidR="00437F39" w:rsidRPr="00824D21" w:rsidRDefault="00437F39" w:rsidP="00437F39">
      <w:pPr>
        <w:rPr>
          <w:rFonts w:ascii="Times New Roman" w:hAnsi="Times New Roman" w:cs="Times New Roman"/>
          <w:sz w:val="24"/>
          <w:szCs w:val="24"/>
          <w:lang w:val="fr-FR"/>
        </w:rPr>
      </w:pPr>
    </w:p>
    <w:p w14:paraId="7C339AF2" w14:textId="77777777" w:rsidR="00437F39" w:rsidRPr="00824D21" w:rsidRDefault="00437F39" w:rsidP="00437F39">
      <w:pPr>
        <w:rPr>
          <w:rFonts w:ascii="Times New Roman" w:hAnsi="Times New Roman" w:cs="Times New Roman"/>
          <w:sz w:val="24"/>
          <w:szCs w:val="24"/>
          <w:lang w:val="fr-FR"/>
        </w:rPr>
      </w:pPr>
    </w:p>
    <w:p w14:paraId="62CC38D0" w14:textId="77777777" w:rsidR="00437F39" w:rsidRPr="00824D21" w:rsidRDefault="00437F39" w:rsidP="00437F39">
      <w:pPr>
        <w:tabs>
          <w:tab w:val="left" w:pos="5790"/>
        </w:tabs>
        <w:rPr>
          <w:rFonts w:ascii="Times New Roman" w:hAnsi="Times New Roman" w:cs="Times New Roman"/>
          <w:sz w:val="24"/>
          <w:szCs w:val="24"/>
          <w:lang w:val="fr-FR"/>
        </w:rPr>
      </w:pPr>
    </w:p>
    <w:p w14:paraId="4FAC69FD" w14:textId="77777777" w:rsidR="00122EAF" w:rsidRDefault="00122EAF"/>
    <w:sectPr w:rsidR="00122EAF" w:rsidSect="00843019">
      <w:headerReference w:type="default" r:id="rId8"/>
      <w:footerReference w:type="default" r:id="rId9"/>
      <w:pgSz w:w="11906" w:h="16838"/>
      <w:pgMar w:top="2081" w:right="1417" w:bottom="1417" w:left="1417" w:header="113"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9B261" w14:textId="77777777" w:rsidR="00F90551" w:rsidRDefault="00F90551" w:rsidP="005D3AFC">
      <w:pPr>
        <w:spacing w:line="240" w:lineRule="auto"/>
      </w:pPr>
      <w:r>
        <w:separator/>
      </w:r>
    </w:p>
  </w:endnote>
  <w:endnote w:type="continuationSeparator" w:id="0">
    <w:p w14:paraId="10BBDACF" w14:textId="77777777" w:rsidR="00F90551" w:rsidRDefault="00F90551" w:rsidP="005D3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1E59C" w14:textId="77777777" w:rsidR="00843019" w:rsidRPr="00843019" w:rsidRDefault="00D31321" w:rsidP="00843019">
    <w:pPr>
      <w:pStyle w:val="Pieddepage"/>
      <w:tabs>
        <w:tab w:val="left" w:pos="360"/>
        <w:tab w:val="left" w:pos="1260"/>
        <w:tab w:val="left" w:pos="6120"/>
      </w:tabs>
      <w:bidi/>
      <w:contextualSpacing/>
      <w:jc w:val="center"/>
      <w:rPr>
        <w:b/>
        <w:bCs/>
        <w:color w:val="000000" w:themeColor="text1"/>
        <w:position w:val="-34"/>
        <w:sz w:val="16"/>
        <w:szCs w:val="16"/>
        <w:rtl/>
      </w:rPr>
    </w:pPr>
    <w:r w:rsidRPr="00843019">
      <w:rPr>
        <w:b/>
        <w:bCs/>
        <w:color w:val="000000" w:themeColor="text1"/>
        <w:position w:val="-34"/>
        <w:sz w:val="16"/>
        <w:szCs w:val="16"/>
        <w:lang w:val="fr-CA" w:bidi="ar-MA"/>
      </w:rPr>
      <w:t xml:space="preserve">Bloc DW N° 26, Avenue EL Massira, </w:t>
    </w:r>
    <w:proofErr w:type="spellStart"/>
    <w:r w:rsidRPr="00843019">
      <w:rPr>
        <w:b/>
        <w:bCs/>
        <w:color w:val="000000" w:themeColor="text1"/>
        <w:position w:val="-34"/>
        <w:sz w:val="16"/>
        <w:szCs w:val="16"/>
        <w:lang w:val="fr-CA" w:bidi="ar-MA"/>
      </w:rPr>
      <w:t>Lakwass</w:t>
    </w:r>
    <w:proofErr w:type="spellEnd"/>
    <w:r w:rsidRPr="00843019">
      <w:rPr>
        <w:b/>
        <w:bCs/>
        <w:color w:val="000000" w:themeColor="text1"/>
        <w:position w:val="-34"/>
        <w:sz w:val="16"/>
        <w:szCs w:val="16"/>
        <w:lang w:val="fr-CA" w:bidi="ar-MA"/>
      </w:rPr>
      <w:t xml:space="preserve"> </w:t>
    </w:r>
    <w:proofErr w:type="gramStart"/>
    <w:r w:rsidRPr="00843019">
      <w:rPr>
        <w:b/>
        <w:bCs/>
        <w:color w:val="000000" w:themeColor="text1"/>
        <w:position w:val="-34"/>
        <w:sz w:val="16"/>
        <w:szCs w:val="16"/>
        <w:lang w:val="fr-CA" w:bidi="ar-MA"/>
      </w:rPr>
      <w:t>C.Y.M  Rabat</w:t>
    </w:r>
    <w:proofErr w:type="gramEnd"/>
  </w:p>
  <w:p w14:paraId="1352933A" w14:textId="77777777" w:rsidR="00843019" w:rsidRPr="00843019" w:rsidRDefault="00D31321" w:rsidP="00843019">
    <w:pPr>
      <w:pStyle w:val="Pieddepage"/>
      <w:contextualSpacing/>
      <w:jc w:val="center"/>
      <w:rPr>
        <w:color w:val="000000" w:themeColor="text1"/>
        <w:sz w:val="16"/>
        <w:szCs w:val="16"/>
        <w:rtl/>
        <w:lang w:bidi="ar-MA"/>
      </w:rPr>
    </w:pPr>
    <w:r w:rsidRPr="008C4CA4">
      <w:rPr>
        <w:b/>
        <w:bCs/>
        <w:color w:val="000000" w:themeColor="text1"/>
        <w:position w:val="-34"/>
        <w:sz w:val="16"/>
        <w:szCs w:val="16"/>
        <w:lang w:val="fr-FR" w:bidi="ar-MA"/>
      </w:rPr>
      <w:t xml:space="preserve">Tél : 0537 29 35 95/ GSM : 06 61 20 98 99 /06 61 20 94 63 / Fax : 0537 29 36 07 / E-mail : </w:t>
    </w:r>
    <w:hyperlink r:id="rId1" w:history="1">
      <w:r w:rsidRPr="008C4CA4">
        <w:rPr>
          <w:rStyle w:val="Lienhypertexte"/>
          <w:color w:val="000000" w:themeColor="text1"/>
          <w:position w:val="-34"/>
          <w:sz w:val="16"/>
          <w:szCs w:val="16"/>
          <w:lang w:val="fr-FR" w:bidi="ar-MA"/>
        </w:rPr>
        <w:t>federation_lddf@live.fr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C1E9E" w14:textId="77777777" w:rsidR="00F90551" w:rsidRDefault="00F90551" w:rsidP="005D3AFC">
      <w:pPr>
        <w:spacing w:line="240" w:lineRule="auto"/>
      </w:pPr>
      <w:r>
        <w:separator/>
      </w:r>
    </w:p>
  </w:footnote>
  <w:footnote w:type="continuationSeparator" w:id="0">
    <w:p w14:paraId="2D6A3593" w14:textId="77777777" w:rsidR="00F90551" w:rsidRDefault="00F90551" w:rsidP="005D3A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847D6" w14:textId="77777777" w:rsidR="009A5640" w:rsidRDefault="00D31321">
    <w:pPr>
      <w:pStyle w:val="En-tte"/>
    </w:pPr>
    <w:r w:rsidRPr="009A5640">
      <w:rPr>
        <w:noProof/>
        <w:lang w:val="fr-FR" w:eastAsia="fr-FR"/>
      </w:rPr>
      <w:drawing>
        <wp:anchor distT="0" distB="0" distL="114300" distR="114300" simplePos="0" relativeHeight="251659264" behindDoc="0" locked="0" layoutInCell="1" allowOverlap="1" wp14:anchorId="1E052285" wp14:editId="4609FB7E">
          <wp:simplePos x="0" y="0"/>
          <wp:positionH relativeFrom="margin">
            <wp:align>center</wp:align>
          </wp:positionH>
          <wp:positionV relativeFrom="margin">
            <wp:posOffset>-971826</wp:posOffset>
          </wp:positionV>
          <wp:extent cx="5067300" cy="715010"/>
          <wp:effectExtent l="0" t="0" r="0" b="8890"/>
          <wp:wrapSquare wrapText="bothSides"/>
          <wp:docPr id="5" name="Image 1" descr="D:\centre injad Rabat 2016\nouveau papier entete\FLD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entre injad Rabat 2016\nouveau papier entete\FLDF.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715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4AA82A6"/>
    <w:lvl w:ilvl="0">
      <w:start w:val="1"/>
      <w:numFmt w:val="decimal"/>
      <w:pStyle w:val="Titre1"/>
      <w:lvlText w:val="%1."/>
      <w:lvlJc w:val="left"/>
      <w:pPr>
        <w:ind w:left="360" w:hanging="360"/>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E330821"/>
    <w:multiLevelType w:val="hybridMultilevel"/>
    <w:tmpl w:val="FD4856E2"/>
    <w:lvl w:ilvl="0" w:tplc="FFFFFFFF">
      <w:start w:val="1"/>
      <w:numFmt w:val="bullet"/>
      <w:lvlText w:val=""/>
      <w:lvlJc w:val="left"/>
      <w:pPr>
        <w:ind w:left="720" w:hanging="360"/>
      </w:pPr>
      <w:rPr>
        <w:rFonts w:ascii="Symbol" w:hAnsi="Symbol" w:hint="default"/>
      </w:rPr>
    </w:lvl>
    <w:lvl w:ilvl="1" w:tplc="0C0C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DC02C6D"/>
    <w:multiLevelType w:val="hybridMultilevel"/>
    <w:tmpl w:val="02FA96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352D7E"/>
    <w:multiLevelType w:val="hybridMultilevel"/>
    <w:tmpl w:val="CB168C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3791965"/>
    <w:multiLevelType w:val="hybridMultilevel"/>
    <w:tmpl w:val="B9D00804"/>
    <w:lvl w:ilvl="0" w:tplc="0C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587D073B"/>
    <w:multiLevelType w:val="hybridMultilevel"/>
    <w:tmpl w:val="8A52F9B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6">
    <w:nsid w:val="5C1B46A6"/>
    <w:multiLevelType w:val="hybridMultilevel"/>
    <w:tmpl w:val="08E6DA8A"/>
    <w:lvl w:ilvl="0" w:tplc="87101278">
      <w:start w:val="1"/>
      <w:numFmt w:val="bullet"/>
      <w:lvlText w:val="o"/>
      <w:lvlJc w:val="left"/>
      <w:pPr>
        <w:ind w:left="1428" w:hanging="360"/>
      </w:pPr>
      <w:rPr>
        <w:rFonts w:ascii="Courier New" w:hAnsi="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nsid w:val="66174B88"/>
    <w:multiLevelType w:val="hybridMultilevel"/>
    <w:tmpl w:val="07EEA9DE"/>
    <w:lvl w:ilvl="0" w:tplc="040C0005">
      <w:start w:val="1"/>
      <w:numFmt w:val="bullet"/>
      <w:lvlText w:val=""/>
      <w:lvlJc w:val="left"/>
      <w:pPr>
        <w:ind w:left="644" w:hanging="360"/>
      </w:pPr>
      <w:rPr>
        <w:rFonts w:ascii="Wingdings" w:hAnsi="Wingdings" w:hint="default"/>
      </w:rPr>
    </w:lvl>
    <w:lvl w:ilvl="1" w:tplc="2DB4A32E">
      <w:start w:val="1"/>
      <w:numFmt w:val="bullet"/>
      <w:lvlText w:val="o"/>
      <w:lvlJc w:val="left"/>
      <w:pPr>
        <w:ind w:left="1364" w:hanging="360"/>
      </w:pPr>
      <w:rPr>
        <w:rFonts w:ascii="Courier New" w:hAnsi="Courier New" w:cs="Courier New"/>
      </w:rPr>
    </w:lvl>
    <w:lvl w:ilvl="2" w:tplc="B2E8EB9E">
      <w:start w:val="1"/>
      <w:numFmt w:val="bullet"/>
      <w:lvlText w:val=""/>
      <w:lvlJc w:val="left"/>
      <w:pPr>
        <w:ind w:left="2084" w:hanging="360"/>
      </w:pPr>
      <w:rPr>
        <w:rFonts w:ascii="Wingdings" w:hAnsi="Wingdings"/>
      </w:rPr>
    </w:lvl>
    <w:lvl w:ilvl="3" w:tplc="B2EEC0E6">
      <w:start w:val="1"/>
      <w:numFmt w:val="bullet"/>
      <w:lvlText w:val=""/>
      <w:lvlJc w:val="left"/>
      <w:pPr>
        <w:ind w:left="2804" w:hanging="360"/>
      </w:pPr>
      <w:rPr>
        <w:rFonts w:ascii="Symbol" w:hAnsi="Symbol"/>
      </w:rPr>
    </w:lvl>
    <w:lvl w:ilvl="4" w:tplc="DE2E49AE">
      <w:start w:val="1"/>
      <w:numFmt w:val="bullet"/>
      <w:lvlText w:val="o"/>
      <w:lvlJc w:val="left"/>
      <w:pPr>
        <w:ind w:left="3524" w:hanging="360"/>
      </w:pPr>
      <w:rPr>
        <w:rFonts w:ascii="Courier New" w:hAnsi="Courier New" w:cs="Courier New"/>
      </w:rPr>
    </w:lvl>
    <w:lvl w:ilvl="5" w:tplc="000E7804">
      <w:start w:val="1"/>
      <w:numFmt w:val="bullet"/>
      <w:lvlText w:val=""/>
      <w:lvlJc w:val="left"/>
      <w:pPr>
        <w:ind w:left="4244" w:hanging="360"/>
      </w:pPr>
      <w:rPr>
        <w:rFonts w:ascii="Wingdings" w:hAnsi="Wingdings"/>
      </w:rPr>
    </w:lvl>
    <w:lvl w:ilvl="6" w:tplc="90605D6E">
      <w:start w:val="1"/>
      <w:numFmt w:val="bullet"/>
      <w:lvlText w:val=""/>
      <w:lvlJc w:val="left"/>
      <w:pPr>
        <w:ind w:left="4964" w:hanging="360"/>
      </w:pPr>
      <w:rPr>
        <w:rFonts w:ascii="Symbol" w:hAnsi="Symbol"/>
      </w:rPr>
    </w:lvl>
    <w:lvl w:ilvl="7" w:tplc="B25C2106">
      <w:start w:val="1"/>
      <w:numFmt w:val="bullet"/>
      <w:lvlText w:val="o"/>
      <w:lvlJc w:val="left"/>
      <w:pPr>
        <w:ind w:left="5684" w:hanging="360"/>
      </w:pPr>
      <w:rPr>
        <w:rFonts w:ascii="Courier New" w:hAnsi="Courier New" w:cs="Courier New"/>
      </w:rPr>
    </w:lvl>
    <w:lvl w:ilvl="8" w:tplc="3294CEA4">
      <w:start w:val="1"/>
      <w:numFmt w:val="bullet"/>
      <w:lvlText w:val=""/>
      <w:lvlJc w:val="left"/>
      <w:pPr>
        <w:ind w:left="6404" w:hanging="360"/>
      </w:pPr>
      <w:rPr>
        <w:rFonts w:ascii="Wingdings" w:hAnsi="Wingdings"/>
      </w:rPr>
    </w:lvl>
  </w:abstractNum>
  <w:abstractNum w:abstractNumId="8">
    <w:nsid w:val="6C5D7CB2"/>
    <w:multiLevelType w:val="hybridMultilevel"/>
    <w:tmpl w:val="2AF082F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B408196E">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4"/>
  </w:num>
  <w:num w:numId="6">
    <w:abstractNumId w:val="5"/>
  </w:num>
  <w:num w:numId="7">
    <w:abstractNumId w:val="3"/>
  </w:num>
  <w:num w:numId="8">
    <w:abstractNumId w:val="0"/>
  </w:num>
  <w:num w:numId="9">
    <w:abstractNumId w:val="0"/>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39"/>
    <w:rsid w:val="000406A3"/>
    <w:rsid w:val="000B240C"/>
    <w:rsid w:val="00122EAF"/>
    <w:rsid w:val="00124898"/>
    <w:rsid w:val="001257B6"/>
    <w:rsid w:val="002523B0"/>
    <w:rsid w:val="002857A3"/>
    <w:rsid w:val="003519FB"/>
    <w:rsid w:val="003A3AF7"/>
    <w:rsid w:val="004013E2"/>
    <w:rsid w:val="00437F39"/>
    <w:rsid w:val="004B7E5E"/>
    <w:rsid w:val="00541D3D"/>
    <w:rsid w:val="005665D2"/>
    <w:rsid w:val="005D3AFC"/>
    <w:rsid w:val="00747298"/>
    <w:rsid w:val="009A3B2A"/>
    <w:rsid w:val="009B3A1E"/>
    <w:rsid w:val="00B679B0"/>
    <w:rsid w:val="00D31321"/>
    <w:rsid w:val="00DC6FC1"/>
    <w:rsid w:val="00DE0899"/>
    <w:rsid w:val="00E47ABB"/>
    <w:rsid w:val="00E51373"/>
    <w:rsid w:val="00F90551"/>
    <w:rsid w:val="00FA3647"/>
    <w:rsid w:val="00FC582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76B3"/>
  <w15:chartTrackingRefBased/>
  <w15:docId w15:val="{D7E23A97-7895-4654-BE76-758E15DE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F39"/>
    <w:pPr>
      <w:spacing w:after="0" w:line="276" w:lineRule="auto"/>
    </w:pPr>
    <w:rPr>
      <w:rFonts w:ascii="Arial" w:eastAsia="Arial" w:hAnsi="Arial" w:cs="Arial"/>
      <w:color w:val="000000"/>
      <w:lang w:val="en-GB" w:eastAsia="da-DK"/>
    </w:rPr>
  </w:style>
  <w:style w:type="paragraph" w:styleId="Titre1">
    <w:name w:val="heading 1"/>
    <w:basedOn w:val="Normal"/>
    <w:next w:val="Normal"/>
    <w:link w:val="Titre1Car"/>
    <w:qFormat/>
    <w:rsid w:val="00437F39"/>
    <w:pPr>
      <w:keepNext/>
      <w:numPr>
        <w:numId w:val="1"/>
      </w:numPr>
      <w:outlineLvl w:val="0"/>
    </w:pPr>
    <w:rPr>
      <w:rFonts w:ascii="Times New Roman" w:hAnsi="Times New Roman"/>
      <w:b/>
      <w:bCs/>
      <w:sz w:val="28"/>
      <w:u w:val="single"/>
      <w:lang w:val="en-US"/>
    </w:rPr>
  </w:style>
  <w:style w:type="paragraph" w:styleId="Titre2">
    <w:name w:val="heading 2"/>
    <w:basedOn w:val="Normal"/>
    <w:next w:val="Normal"/>
    <w:link w:val="Titre2Car"/>
    <w:qFormat/>
    <w:rsid w:val="00437F39"/>
    <w:pPr>
      <w:keepNext/>
      <w:numPr>
        <w:ilvl w:val="1"/>
        <w:numId w:val="1"/>
      </w:numPr>
      <w:tabs>
        <w:tab w:val="left" w:pos="-720"/>
      </w:tabs>
      <w:spacing w:before="90" w:after="54"/>
      <w:outlineLvl w:val="1"/>
    </w:pPr>
    <w:rPr>
      <w:rFonts w:ascii="Univers" w:hAnsi="Univers"/>
      <w:b/>
      <w:spacing w:val="-2"/>
      <w:szCs w:val="20"/>
      <w:lang w:val="en-US"/>
    </w:rPr>
  </w:style>
  <w:style w:type="paragraph" w:styleId="Titre3">
    <w:name w:val="heading 3"/>
    <w:basedOn w:val="Normal"/>
    <w:next w:val="Normal"/>
    <w:link w:val="Titre3Car"/>
    <w:qFormat/>
    <w:rsid w:val="00437F39"/>
    <w:pPr>
      <w:keepNext/>
      <w:numPr>
        <w:ilvl w:val="2"/>
        <w:numId w:val="1"/>
      </w:numPr>
      <w:jc w:val="center"/>
      <w:outlineLvl w:val="2"/>
    </w:pPr>
    <w:rPr>
      <w:b/>
      <w:bCs/>
      <w:color w:val="CC0000"/>
      <w:lang w:val="en-US"/>
    </w:rPr>
  </w:style>
  <w:style w:type="paragraph" w:styleId="Titre4">
    <w:name w:val="heading 4"/>
    <w:basedOn w:val="Normal"/>
    <w:next w:val="Normal"/>
    <w:link w:val="Titre4Car"/>
    <w:qFormat/>
    <w:rsid w:val="00437F39"/>
    <w:pPr>
      <w:keepNext/>
      <w:numPr>
        <w:ilvl w:val="3"/>
        <w:numId w:val="1"/>
      </w:numPr>
      <w:tabs>
        <w:tab w:val="left" w:pos="-720"/>
      </w:tabs>
      <w:spacing w:before="90" w:after="54"/>
      <w:jc w:val="center"/>
      <w:outlineLvl w:val="3"/>
    </w:pPr>
    <w:rPr>
      <w:rFonts w:ascii="Univers" w:hAnsi="Univers"/>
      <w:b/>
      <w:spacing w:val="-2"/>
      <w:szCs w:val="20"/>
      <w:lang w:val="en-US"/>
    </w:rPr>
  </w:style>
  <w:style w:type="paragraph" w:styleId="Titre5">
    <w:name w:val="heading 5"/>
    <w:basedOn w:val="Normal"/>
    <w:next w:val="Normal"/>
    <w:link w:val="Titre5Car"/>
    <w:qFormat/>
    <w:rsid w:val="00437F39"/>
    <w:pPr>
      <w:keepNext/>
      <w:widowControl w:val="0"/>
      <w:numPr>
        <w:ilvl w:val="4"/>
        <w:numId w:val="1"/>
      </w:numPr>
      <w:pBdr>
        <w:top w:val="single" w:sz="4" w:space="1" w:color="000000"/>
        <w:left w:val="single" w:sz="4" w:space="4" w:color="000000"/>
        <w:bottom w:val="single" w:sz="4" w:space="1" w:color="000000"/>
        <w:right w:val="single" w:sz="4" w:space="4" w:color="000000"/>
      </w:pBdr>
      <w:jc w:val="center"/>
      <w:outlineLvl w:val="4"/>
    </w:pPr>
    <w:rPr>
      <w:b/>
      <w:bCs/>
      <w:color w:val="CC0000"/>
      <w:spacing w:val="-2"/>
      <w:lang w:val="en-US"/>
    </w:rPr>
  </w:style>
  <w:style w:type="paragraph" w:styleId="Titre6">
    <w:name w:val="heading 6"/>
    <w:basedOn w:val="Normal"/>
    <w:next w:val="Normal"/>
    <w:link w:val="Titre6Car"/>
    <w:qFormat/>
    <w:rsid w:val="00437F39"/>
    <w:pPr>
      <w:keepNext/>
      <w:numPr>
        <w:ilvl w:val="5"/>
        <w:numId w:val="1"/>
      </w:numPr>
      <w:tabs>
        <w:tab w:val="center" w:pos="4394"/>
      </w:tabs>
      <w:jc w:val="both"/>
      <w:outlineLvl w:val="5"/>
    </w:pPr>
    <w:rPr>
      <w:rFonts w:ascii="Univers" w:hAnsi="Univers"/>
      <w:b/>
      <w:spacing w:val="-2"/>
      <w:szCs w:val="20"/>
      <w:lang w:val="fr-FR"/>
    </w:rPr>
  </w:style>
  <w:style w:type="paragraph" w:styleId="Titre7">
    <w:name w:val="heading 7"/>
    <w:basedOn w:val="Normal"/>
    <w:next w:val="Normal"/>
    <w:link w:val="Titre7Car"/>
    <w:qFormat/>
    <w:rsid w:val="00437F39"/>
    <w:pPr>
      <w:keepNext/>
      <w:numPr>
        <w:ilvl w:val="6"/>
        <w:numId w:val="1"/>
      </w:numPr>
      <w:jc w:val="center"/>
      <w:outlineLvl w:val="6"/>
    </w:pPr>
    <w:rPr>
      <w:rFonts w:ascii="Univers" w:hAnsi="Univers"/>
      <w:i/>
      <w:iCs/>
      <w:color w:val="CC0000"/>
      <w:sz w:val="28"/>
      <w:szCs w:val="20"/>
      <w:lang w:val="fr-FR"/>
    </w:rPr>
  </w:style>
  <w:style w:type="paragraph" w:styleId="Titre8">
    <w:name w:val="heading 8"/>
    <w:basedOn w:val="Normal"/>
    <w:next w:val="Normal"/>
    <w:link w:val="Titre8Car"/>
    <w:qFormat/>
    <w:rsid w:val="00437F39"/>
    <w:pPr>
      <w:keepNext/>
      <w:numPr>
        <w:ilvl w:val="7"/>
        <w:numId w:val="1"/>
      </w:numPr>
      <w:tabs>
        <w:tab w:val="left" w:pos="-720"/>
      </w:tabs>
      <w:ind w:right="-2615"/>
      <w:outlineLvl w:val="7"/>
    </w:pPr>
    <w:rPr>
      <w:b/>
      <w:bCs/>
      <w:spacing w:val="-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37F39"/>
    <w:rPr>
      <w:rFonts w:ascii="Times New Roman" w:eastAsia="Arial" w:hAnsi="Times New Roman" w:cs="Arial"/>
      <w:b/>
      <w:bCs/>
      <w:color w:val="000000"/>
      <w:sz w:val="28"/>
      <w:u w:val="single"/>
      <w:lang w:val="en-US" w:eastAsia="da-DK"/>
    </w:rPr>
  </w:style>
  <w:style w:type="character" w:customStyle="1" w:styleId="Titre2Car">
    <w:name w:val="Titre 2 Car"/>
    <w:basedOn w:val="Policepardfaut"/>
    <w:link w:val="Titre2"/>
    <w:rsid w:val="00437F39"/>
    <w:rPr>
      <w:rFonts w:ascii="Univers" w:eastAsia="Arial" w:hAnsi="Univers" w:cs="Arial"/>
      <w:b/>
      <w:color w:val="000000"/>
      <w:spacing w:val="-2"/>
      <w:szCs w:val="20"/>
      <w:lang w:val="en-US" w:eastAsia="da-DK"/>
    </w:rPr>
  </w:style>
  <w:style w:type="character" w:customStyle="1" w:styleId="Titre3Car">
    <w:name w:val="Titre 3 Car"/>
    <w:basedOn w:val="Policepardfaut"/>
    <w:link w:val="Titre3"/>
    <w:rsid w:val="00437F39"/>
    <w:rPr>
      <w:rFonts w:ascii="Arial" w:eastAsia="Arial" w:hAnsi="Arial" w:cs="Arial"/>
      <w:b/>
      <w:bCs/>
      <w:color w:val="CC0000"/>
      <w:lang w:val="en-US" w:eastAsia="da-DK"/>
    </w:rPr>
  </w:style>
  <w:style w:type="character" w:customStyle="1" w:styleId="Titre4Car">
    <w:name w:val="Titre 4 Car"/>
    <w:basedOn w:val="Policepardfaut"/>
    <w:link w:val="Titre4"/>
    <w:rsid w:val="00437F39"/>
    <w:rPr>
      <w:rFonts w:ascii="Univers" w:eastAsia="Arial" w:hAnsi="Univers" w:cs="Arial"/>
      <w:b/>
      <w:color w:val="000000"/>
      <w:spacing w:val="-2"/>
      <w:szCs w:val="20"/>
      <w:lang w:val="en-US" w:eastAsia="da-DK"/>
    </w:rPr>
  </w:style>
  <w:style w:type="character" w:customStyle="1" w:styleId="Titre5Car">
    <w:name w:val="Titre 5 Car"/>
    <w:basedOn w:val="Policepardfaut"/>
    <w:link w:val="Titre5"/>
    <w:rsid w:val="00437F39"/>
    <w:rPr>
      <w:rFonts w:ascii="Arial" w:eastAsia="Arial" w:hAnsi="Arial" w:cs="Arial"/>
      <w:b/>
      <w:bCs/>
      <w:color w:val="CC0000"/>
      <w:spacing w:val="-2"/>
      <w:lang w:val="en-US" w:eastAsia="da-DK"/>
    </w:rPr>
  </w:style>
  <w:style w:type="character" w:customStyle="1" w:styleId="Titre6Car">
    <w:name w:val="Titre 6 Car"/>
    <w:basedOn w:val="Policepardfaut"/>
    <w:link w:val="Titre6"/>
    <w:rsid w:val="00437F39"/>
    <w:rPr>
      <w:rFonts w:ascii="Univers" w:eastAsia="Arial" w:hAnsi="Univers" w:cs="Arial"/>
      <w:b/>
      <w:color w:val="000000"/>
      <w:spacing w:val="-2"/>
      <w:szCs w:val="20"/>
      <w:lang w:val="fr-FR" w:eastAsia="da-DK"/>
    </w:rPr>
  </w:style>
  <w:style w:type="character" w:customStyle="1" w:styleId="Titre7Car">
    <w:name w:val="Titre 7 Car"/>
    <w:basedOn w:val="Policepardfaut"/>
    <w:link w:val="Titre7"/>
    <w:rsid w:val="00437F39"/>
    <w:rPr>
      <w:rFonts w:ascii="Univers" w:eastAsia="Arial" w:hAnsi="Univers" w:cs="Arial"/>
      <w:i/>
      <w:iCs/>
      <w:color w:val="CC0000"/>
      <w:sz w:val="28"/>
      <w:szCs w:val="20"/>
      <w:lang w:val="fr-FR" w:eastAsia="da-DK"/>
    </w:rPr>
  </w:style>
  <w:style w:type="character" w:customStyle="1" w:styleId="Titre8Car">
    <w:name w:val="Titre 8 Car"/>
    <w:basedOn w:val="Policepardfaut"/>
    <w:link w:val="Titre8"/>
    <w:rsid w:val="00437F39"/>
    <w:rPr>
      <w:rFonts w:ascii="Arial" w:eastAsia="Arial" w:hAnsi="Arial" w:cs="Arial"/>
      <w:b/>
      <w:bCs/>
      <w:color w:val="000000"/>
      <w:spacing w:val="-2"/>
      <w:lang w:val="fr-FR" w:eastAsia="da-DK"/>
    </w:rPr>
  </w:style>
  <w:style w:type="paragraph" w:styleId="Paragraphedeliste">
    <w:name w:val="List Paragraph"/>
    <w:basedOn w:val="Normal"/>
    <w:link w:val="ParagraphedelisteCar"/>
    <w:uiPriority w:val="34"/>
    <w:qFormat/>
    <w:rsid w:val="00437F39"/>
    <w:pPr>
      <w:ind w:left="720"/>
      <w:contextualSpacing/>
    </w:pPr>
  </w:style>
  <w:style w:type="paragraph" w:styleId="En-tte">
    <w:name w:val="header"/>
    <w:basedOn w:val="Normal"/>
    <w:link w:val="En-tteCar"/>
    <w:uiPriority w:val="99"/>
    <w:unhideWhenUsed/>
    <w:rsid w:val="00437F39"/>
    <w:pPr>
      <w:tabs>
        <w:tab w:val="center" w:pos="4536"/>
        <w:tab w:val="right" w:pos="9072"/>
      </w:tabs>
      <w:spacing w:line="240" w:lineRule="auto"/>
    </w:pPr>
  </w:style>
  <w:style w:type="character" w:customStyle="1" w:styleId="En-tteCar">
    <w:name w:val="En-tête Car"/>
    <w:basedOn w:val="Policepardfaut"/>
    <w:link w:val="En-tte"/>
    <w:uiPriority w:val="99"/>
    <w:rsid w:val="00437F39"/>
    <w:rPr>
      <w:rFonts w:ascii="Arial" w:eastAsia="Arial" w:hAnsi="Arial" w:cs="Arial"/>
      <w:color w:val="000000"/>
      <w:lang w:val="en-GB" w:eastAsia="da-DK"/>
    </w:rPr>
  </w:style>
  <w:style w:type="paragraph" w:styleId="Pieddepage">
    <w:name w:val="footer"/>
    <w:basedOn w:val="Normal"/>
    <w:link w:val="PieddepageCar"/>
    <w:unhideWhenUsed/>
    <w:rsid w:val="00437F39"/>
    <w:pPr>
      <w:tabs>
        <w:tab w:val="center" w:pos="4536"/>
        <w:tab w:val="right" w:pos="9072"/>
      </w:tabs>
      <w:spacing w:line="240" w:lineRule="auto"/>
    </w:pPr>
  </w:style>
  <w:style w:type="character" w:customStyle="1" w:styleId="PieddepageCar">
    <w:name w:val="Pied de page Car"/>
    <w:basedOn w:val="Policepardfaut"/>
    <w:link w:val="Pieddepage"/>
    <w:rsid w:val="00437F39"/>
    <w:rPr>
      <w:rFonts w:ascii="Arial" w:eastAsia="Arial" w:hAnsi="Arial" w:cs="Arial"/>
      <w:color w:val="000000"/>
      <w:lang w:val="en-GB" w:eastAsia="da-DK"/>
    </w:rPr>
  </w:style>
  <w:style w:type="character" w:styleId="Lienhypertexte">
    <w:name w:val="Hyperlink"/>
    <w:basedOn w:val="Policepardfaut"/>
    <w:unhideWhenUsed/>
    <w:rsid w:val="00437F39"/>
    <w:rPr>
      <w:color w:val="0000FF"/>
      <w:u w:val="single"/>
    </w:rPr>
  </w:style>
  <w:style w:type="paragraph" w:customStyle="1" w:styleId="Default">
    <w:name w:val="Default"/>
    <w:uiPriority w:val="99"/>
    <w:rsid w:val="00437F39"/>
    <w:pPr>
      <w:spacing w:after="0" w:line="240" w:lineRule="auto"/>
    </w:pPr>
    <w:rPr>
      <w:rFonts w:ascii="Arial" w:eastAsia="Calibri" w:hAnsi="Arial" w:cs="Arial"/>
      <w:color w:val="000000"/>
      <w:sz w:val="24"/>
      <w:szCs w:val="20"/>
      <w:lang w:val="fr-FR" w:eastAsia="fr-FR"/>
    </w:rPr>
  </w:style>
  <w:style w:type="character" w:customStyle="1" w:styleId="ParagraphedelisteCar">
    <w:name w:val="Paragraphe de liste Car"/>
    <w:basedOn w:val="Policepardfaut"/>
    <w:link w:val="Paragraphedeliste"/>
    <w:uiPriority w:val="34"/>
    <w:locked/>
    <w:rsid w:val="00437F39"/>
    <w:rPr>
      <w:rFonts w:ascii="Arial" w:eastAsia="Arial" w:hAnsi="Arial" w:cs="Arial"/>
      <w:color w:val="000000"/>
      <w:lang w:val="en-GB" w:eastAsia="da-DK"/>
    </w:rPr>
  </w:style>
  <w:style w:type="table" w:styleId="TableauGrille4">
    <w:name w:val="Grid Table 4"/>
    <w:basedOn w:val="TableauNormal"/>
    <w:uiPriority w:val="49"/>
    <w:rsid w:val="00437F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deration_lddf@liv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ederation_lddf@liv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1187</Words>
  <Characters>6530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Oxfam Intermon</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Abdeljalil Laroussi</dc:creator>
  <cp:keywords/>
  <dc:description/>
  <cp:lastModifiedBy>user</cp:lastModifiedBy>
  <cp:revision>13</cp:revision>
  <dcterms:created xsi:type="dcterms:W3CDTF">2022-02-14T14:49:00Z</dcterms:created>
  <dcterms:modified xsi:type="dcterms:W3CDTF">2022-02-15T15:01:00Z</dcterms:modified>
</cp:coreProperties>
</file>