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8F5B08" w14:textId="323EB365" w:rsidR="003B6044" w:rsidRPr="002E6785" w:rsidRDefault="003B6044" w:rsidP="000250BE">
      <w:pPr>
        <w:shd w:val="clear" w:color="auto" w:fill="F79646" w:themeFill="accent6"/>
        <w:jc w:val="center"/>
        <w:rPr>
          <w:rFonts w:asciiTheme="majorHAnsi" w:hAnsiTheme="majorHAnsi" w:cstheme="majorHAnsi"/>
          <w:b/>
          <w:color w:val="FFFFFF" w:themeColor="background1"/>
          <w:sz w:val="28"/>
          <w:szCs w:val="28"/>
        </w:rPr>
      </w:pPr>
      <w:bookmarkStart w:id="0" w:name="_Hlk65063393"/>
      <w:r w:rsidRPr="00D32F3C">
        <w:rPr>
          <w:rFonts w:asciiTheme="majorHAnsi" w:hAnsiTheme="majorHAnsi" w:cstheme="majorHAnsi"/>
          <w:b/>
          <w:color w:val="FFFFFF" w:themeColor="background1"/>
          <w:sz w:val="28"/>
          <w:szCs w:val="28"/>
        </w:rPr>
        <w:t>APPEL D’OFFRES</w:t>
      </w:r>
      <w:r w:rsidR="000A09C1" w:rsidRPr="00D32F3C">
        <w:rPr>
          <w:rFonts w:asciiTheme="majorHAnsi" w:hAnsiTheme="majorHAnsi" w:cstheme="majorHAnsi"/>
          <w:b/>
          <w:color w:val="FFFFFF" w:themeColor="background1"/>
          <w:sz w:val="28"/>
          <w:szCs w:val="28"/>
        </w:rPr>
        <w:t xml:space="preserve"> POUR </w:t>
      </w:r>
      <w:bookmarkStart w:id="1" w:name="_Hlk94773166"/>
      <w:r w:rsidR="000A09C1" w:rsidRPr="00D32F3C">
        <w:rPr>
          <w:rFonts w:asciiTheme="majorHAnsi" w:hAnsiTheme="majorHAnsi" w:cstheme="majorHAnsi"/>
          <w:b/>
          <w:color w:val="FFFFFF" w:themeColor="background1"/>
          <w:sz w:val="28"/>
          <w:szCs w:val="28"/>
        </w:rPr>
        <w:t xml:space="preserve">LE DEPLOIEMENT </w:t>
      </w:r>
      <w:r w:rsidR="000250BE">
        <w:rPr>
          <w:rFonts w:asciiTheme="majorHAnsi" w:hAnsiTheme="majorHAnsi" w:cstheme="majorHAnsi"/>
          <w:b/>
          <w:color w:val="FFFFFF" w:themeColor="background1"/>
          <w:sz w:val="28"/>
          <w:szCs w:val="28"/>
        </w:rPr>
        <w:t xml:space="preserve">D’UN APPUI TECHNIQUE POUR L’EQUIPE BMK-ISED </w:t>
      </w:r>
      <w:r w:rsidRPr="00D32F3C">
        <w:rPr>
          <w:rFonts w:asciiTheme="majorHAnsi" w:hAnsiTheme="majorHAnsi" w:cstheme="majorHAnsi"/>
          <w:b/>
          <w:color w:val="FFFFFF" w:themeColor="background1"/>
          <w:sz w:val="28"/>
          <w:szCs w:val="28"/>
        </w:rPr>
        <w:t xml:space="preserve">DANS LA MISE EN ŒUVRE </w:t>
      </w:r>
      <w:bookmarkEnd w:id="0"/>
      <w:r w:rsidR="009B4A20">
        <w:rPr>
          <w:rFonts w:asciiTheme="majorHAnsi" w:hAnsiTheme="majorHAnsi" w:cstheme="majorHAnsi"/>
          <w:b/>
          <w:color w:val="FFFFFF" w:themeColor="background1"/>
          <w:sz w:val="28"/>
          <w:szCs w:val="28"/>
        </w:rPr>
        <w:t xml:space="preserve">DE </w:t>
      </w:r>
      <w:r w:rsidR="000250BE">
        <w:rPr>
          <w:rFonts w:asciiTheme="majorHAnsi" w:hAnsiTheme="majorHAnsi" w:cstheme="majorHAnsi"/>
          <w:b/>
          <w:color w:val="FFFFFF" w:themeColor="background1"/>
          <w:sz w:val="28"/>
          <w:szCs w:val="28"/>
        </w:rPr>
        <w:t xml:space="preserve">BAROMETRE DE LA BONNE GOUVERNANCE </w:t>
      </w:r>
    </w:p>
    <w:p w14:paraId="589C141F" w14:textId="77777777" w:rsidR="002E6785" w:rsidRDefault="002E6785" w:rsidP="000D5469">
      <w:pPr>
        <w:jc w:val="center"/>
        <w:rPr>
          <w:rFonts w:asciiTheme="majorHAnsi" w:hAnsiTheme="majorHAnsi" w:cstheme="majorHAnsi"/>
          <w:b/>
          <w:color w:val="7F7F7F" w:themeColor="text1" w:themeTint="80"/>
        </w:rPr>
      </w:pPr>
    </w:p>
    <w:bookmarkEnd w:id="1"/>
    <w:p w14:paraId="717D3674" w14:textId="340255A3" w:rsidR="00D32F3C" w:rsidRPr="000D5469" w:rsidRDefault="00D32F3C" w:rsidP="000D5469">
      <w:pPr>
        <w:jc w:val="center"/>
        <w:rPr>
          <w:rFonts w:asciiTheme="majorHAnsi" w:hAnsiTheme="majorHAnsi" w:cstheme="majorHAnsi"/>
          <w:b/>
          <w:color w:val="7F7F7F" w:themeColor="text1" w:themeTint="80"/>
        </w:rPr>
      </w:pPr>
      <w:r w:rsidRPr="000D5469">
        <w:rPr>
          <w:rFonts w:asciiTheme="majorHAnsi" w:hAnsiTheme="majorHAnsi" w:cstheme="majorHAnsi"/>
          <w:b/>
          <w:color w:val="7F7F7F" w:themeColor="text1" w:themeTint="80"/>
        </w:rPr>
        <w:t>PROJET DE DEVELOPPEMENT SOCIO-ECONOMIQUE INCLUSIF DE LA REGION BENI MELLAL- KHENIFRA</w:t>
      </w:r>
    </w:p>
    <w:p w14:paraId="1F3DD8CE" w14:textId="77777777" w:rsidR="00D32F3C" w:rsidRPr="00D32F3C" w:rsidRDefault="00D32F3C" w:rsidP="00D32F3C">
      <w:pPr>
        <w:rPr>
          <w:rFonts w:asciiTheme="majorHAnsi" w:hAnsiTheme="majorHAnsi" w:cstheme="majorHAnsi"/>
          <w:b/>
        </w:rPr>
      </w:pPr>
    </w:p>
    <w:p w14:paraId="7FEA5EA1" w14:textId="51EC327B" w:rsidR="003B6044" w:rsidRPr="009B4A20" w:rsidRDefault="003B6044" w:rsidP="00D32F3C">
      <w:pPr>
        <w:tabs>
          <w:tab w:val="left" w:pos="0"/>
          <w:tab w:val="left" w:pos="888"/>
          <w:tab w:val="left" w:pos="1128"/>
          <w:tab w:val="left" w:pos="2880"/>
          <w:tab w:val="left" w:pos="3720"/>
          <w:tab w:val="left" w:pos="4560"/>
          <w:tab w:val="left" w:pos="4608"/>
          <w:tab w:val="left" w:pos="5040"/>
          <w:tab w:val="left" w:pos="5760"/>
          <w:tab w:val="left" w:pos="6480"/>
          <w:tab w:val="left" w:pos="7200"/>
          <w:tab w:val="left" w:pos="7920"/>
          <w:tab w:val="left" w:pos="8640"/>
          <w:tab w:val="left" w:pos="9360"/>
          <w:tab w:val="left" w:pos="10080"/>
          <w:tab w:val="left" w:pos="10800"/>
        </w:tabs>
        <w:spacing w:before="80" w:after="80" w:line="240" w:lineRule="exact"/>
        <w:rPr>
          <w:rFonts w:asciiTheme="majorHAnsi" w:hAnsiTheme="majorHAnsi" w:cstheme="majorHAnsi"/>
          <w:b/>
        </w:rPr>
      </w:pPr>
      <w:bookmarkStart w:id="2" w:name="_Hlk63422795"/>
      <w:r w:rsidRPr="003B6044">
        <w:rPr>
          <w:rFonts w:asciiTheme="majorHAnsi" w:hAnsiTheme="majorHAnsi" w:cstheme="majorHAnsi"/>
          <w:b/>
        </w:rPr>
        <w:t>Date de lancement</w:t>
      </w:r>
      <w:r w:rsidR="00D32F3C">
        <w:rPr>
          <w:rFonts w:asciiTheme="majorHAnsi" w:hAnsiTheme="majorHAnsi" w:cstheme="majorHAnsi"/>
          <w:b/>
        </w:rPr>
        <w:t xml:space="preserve"> de l’appel d’offres</w:t>
      </w:r>
      <w:r w:rsidRPr="003B6044">
        <w:rPr>
          <w:rFonts w:asciiTheme="majorHAnsi" w:hAnsiTheme="majorHAnsi" w:cstheme="majorHAnsi"/>
          <w:b/>
        </w:rPr>
        <w:t xml:space="preserve"> : </w:t>
      </w:r>
      <w:r w:rsidR="00060128" w:rsidRPr="009B4A20">
        <w:rPr>
          <w:rFonts w:asciiTheme="majorHAnsi" w:hAnsiTheme="majorHAnsi" w:cstheme="majorHAnsi"/>
          <w:bCs/>
        </w:rPr>
        <w:t xml:space="preserve">10 </w:t>
      </w:r>
      <w:r w:rsidR="00FA2CAC" w:rsidRPr="009B4A20">
        <w:rPr>
          <w:rFonts w:asciiTheme="majorHAnsi" w:hAnsiTheme="majorHAnsi" w:cstheme="majorHAnsi"/>
          <w:bCs/>
        </w:rPr>
        <w:t>février</w:t>
      </w:r>
      <w:r w:rsidR="00BA634F" w:rsidRPr="009B4A20">
        <w:rPr>
          <w:rFonts w:asciiTheme="majorHAnsi" w:hAnsiTheme="majorHAnsi" w:cstheme="majorHAnsi"/>
          <w:bCs/>
        </w:rPr>
        <w:t xml:space="preserve"> </w:t>
      </w:r>
      <w:r w:rsidR="00FA2CAC" w:rsidRPr="009B4A20">
        <w:rPr>
          <w:rFonts w:asciiTheme="majorHAnsi" w:hAnsiTheme="majorHAnsi" w:cstheme="majorHAnsi"/>
          <w:bCs/>
        </w:rPr>
        <w:t>2022</w:t>
      </w:r>
      <w:r w:rsidR="00B67DD5" w:rsidRPr="009B4A20">
        <w:rPr>
          <w:rFonts w:asciiTheme="majorHAnsi" w:hAnsiTheme="majorHAnsi" w:cstheme="majorHAnsi"/>
          <w:bCs/>
        </w:rPr>
        <w:t xml:space="preserve"> </w:t>
      </w:r>
    </w:p>
    <w:p w14:paraId="5D3D4484" w14:textId="51A68F3A" w:rsidR="003B6044" w:rsidRPr="009B4A20" w:rsidRDefault="003B6044" w:rsidP="00D32F3C">
      <w:pPr>
        <w:tabs>
          <w:tab w:val="left" w:pos="0"/>
          <w:tab w:val="left" w:pos="888"/>
          <w:tab w:val="left" w:pos="1128"/>
          <w:tab w:val="left" w:pos="2880"/>
          <w:tab w:val="left" w:pos="3720"/>
          <w:tab w:val="left" w:pos="4560"/>
          <w:tab w:val="left" w:pos="4608"/>
          <w:tab w:val="left" w:pos="5040"/>
          <w:tab w:val="left" w:pos="5760"/>
          <w:tab w:val="left" w:pos="6480"/>
          <w:tab w:val="left" w:pos="7200"/>
          <w:tab w:val="left" w:pos="7920"/>
          <w:tab w:val="left" w:pos="8640"/>
          <w:tab w:val="left" w:pos="9360"/>
          <w:tab w:val="left" w:pos="10080"/>
          <w:tab w:val="left" w:pos="10800"/>
        </w:tabs>
        <w:spacing w:before="80" w:after="80" w:line="240" w:lineRule="exact"/>
        <w:rPr>
          <w:rFonts w:asciiTheme="majorHAnsi" w:hAnsiTheme="majorHAnsi" w:cstheme="majorHAnsi"/>
          <w:b/>
          <w:bCs/>
        </w:rPr>
      </w:pPr>
      <w:r w:rsidRPr="009B4A20">
        <w:rPr>
          <w:rFonts w:asciiTheme="majorHAnsi" w:hAnsiTheme="majorHAnsi" w:cstheme="majorHAnsi"/>
          <w:b/>
        </w:rPr>
        <w:t>Numéro de l’appel d’offres</w:t>
      </w:r>
      <w:r w:rsidRPr="009B4A20">
        <w:rPr>
          <w:rFonts w:asciiTheme="majorHAnsi" w:hAnsiTheme="majorHAnsi" w:cstheme="majorHAnsi"/>
          <w:bCs/>
        </w:rPr>
        <w:t xml:space="preserve"> : </w:t>
      </w:r>
      <w:r w:rsidRPr="009B4A20">
        <w:rPr>
          <w:rFonts w:asciiTheme="majorHAnsi" w:hAnsiTheme="majorHAnsi" w:cstheme="majorHAnsi"/>
        </w:rPr>
        <w:t xml:space="preserve">ISED-BMK/RFQ </w:t>
      </w:r>
      <w:r w:rsidR="00FA2CAC" w:rsidRPr="009B4A20">
        <w:rPr>
          <w:rFonts w:asciiTheme="majorHAnsi" w:hAnsiTheme="majorHAnsi" w:cstheme="majorHAnsi"/>
        </w:rPr>
        <w:t>2022</w:t>
      </w:r>
      <w:r w:rsidRPr="009B4A20">
        <w:rPr>
          <w:rFonts w:asciiTheme="majorHAnsi" w:hAnsiTheme="majorHAnsi" w:cstheme="majorHAnsi"/>
        </w:rPr>
        <w:t>-</w:t>
      </w:r>
      <w:r w:rsidR="00BC683B" w:rsidRPr="009B4A20">
        <w:rPr>
          <w:rFonts w:asciiTheme="majorHAnsi" w:hAnsiTheme="majorHAnsi" w:cstheme="majorHAnsi"/>
        </w:rPr>
        <w:t>06</w:t>
      </w:r>
    </w:p>
    <w:p w14:paraId="127A69E0" w14:textId="38DCD00D" w:rsidR="003B6044" w:rsidRPr="009B4A20" w:rsidRDefault="003B6044" w:rsidP="00410203">
      <w:pPr>
        <w:rPr>
          <w:rFonts w:asciiTheme="majorHAnsi" w:hAnsiTheme="majorHAnsi" w:cstheme="majorHAnsi"/>
          <w:b/>
        </w:rPr>
      </w:pPr>
      <w:r w:rsidRPr="009B4A20">
        <w:rPr>
          <w:rFonts w:asciiTheme="majorHAnsi" w:hAnsiTheme="majorHAnsi" w:cstheme="majorHAnsi"/>
          <w:b/>
        </w:rPr>
        <w:t>Intitulé de l'appel d'offres</w:t>
      </w:r>
      <w:r w:rsidRPr="009B4A20">
        <w:rPr>
          <w:rFonts w:asciiTheme="majorHAnsi" w:hAnsiTheme="majorHAnsi" w:cstheme="majorHAnsi"/>
          <w:bCs/>
        </w:rPr>
        <w:t xml:space="preserve"> : </w:t>
      </w:r>
      <w:r w:rsidR="000250BE" w:rsidRPr="009B4A20">
        <w:rPr>
          <w:rFonts w:asciiTheme="majorHAnsi" w:hAnsiTheme="majorHAnsi" w:cstheme="majorHAnsi"/>
          <w:bCs/>
        </w:rPr>
        <w:t>APPEL D’OFFRES POUR</w:t>
      </w:r>
      <w:r w:rsidR="000250BE" w:rsidRPr="009B4A20">
        <w:t xml:space="preserve"> </w:t>
      </w:r>
      <w:r w:rsidR="000250BE" w:rsidRPr="009B4A20">
        <w:rPr>
          <w:rFonts w:asciiTheme="majorHAnsi" w:hAnsiTheme="majorHAnsi" w:cstheme="majorHAnsi"/>
          <w:bCs/>
        </w:rPr>
        <w:t xml:space="preserve">LE DEPLOIEMENT D’UN APPUI TECHNIQUE POUR L’EQUIPE BMK-ISED DANS LA MISE EN ŒUVRE </w:t>
      </w:r>
      <w:r w:rsidR="009B4A20">
        <w:rPr>
          <w:rFonts w:asciiTheme="majorHAnsi" w:hAnsiTheme="majorHAnsi" w:cstheme="majorHAnsi"/>
          <w:bCs/>
        </w:rPr>
        <w:t xml:space="preserve">DE </w:t>
      </w:r>
      <w:r w:rsidR="000250BE" w:rsidRPr="009B4A20">
        <w:rPr>
          <w:rFonts w:asciiTheme="majorHAnsi" w:hAnsiTheme="majorHAnsi" w:cstheme="majorHAnsi"/>
          <w:bCs/>
        </w:rPr>
        <w:t>BAROMETRE DE LA BONNE GOUVERNANCE</w:t>
      </w:r>
    </w:p>
    <w:p w14:paraId="7D3C7BC1" w14:textId="41D8D5B2" w:rsidR="003B6044" w:rsidRPr="009B4A20" w:rsidRDefault="003B6044" w:rsidP="00D32F3C">
      <w:pPr>
        <w:rPr>
          <w:rFonts w:asciiTheme="majorHAnsi" w:hAnsiTheme="majorHAnsi" w:cstheme="majorHAnsi"/>
          <w:bCs/>
        </w:rPr>
      </w:pPr>
      <w:r w:rsidRPr="009B4A20">
        <w:rPr>
          <w:rFonts w:asciiTheme="majorHAnsi" w:hAnsiTheme="majorHAnsi" w:cstheme="majorHAnsi"/>
          <w:b/>
        </w:rPr>
        <w:t>Date limite des questions</w:t>
      </w:r>
      <w:r w:rsidRPr="009B4A20">
        <w:rPr>
          <w:rFonts w:asciiTheme="majorHAnsi" w:hAnsiTheme="majorHAnsi" w:cstheme="majorHAnsi"/>
          <w:bCs/>
        </w:rPr>
        <w:t xml:space="preserve"> : </w:t>
      </w:r>
      <w:r w:rsidR="00060128" w:rsidRPr="009B4A20">
        <w:rPr>
          <w:rFonts w:asciiTheme="majorHAnsi" w:hAnsiTheme="majorHAnsi" w:cstheme="majorHAnsi"/>
          <w:bCs/>
        </w:rPr>
        <w:t xml:space="preserve">15 </w:t>
      </w:r>
      <w:r w:rsidR="00FA2CAC" w:rsidRPr="009B4A20">
        <w:rPr>
          <w:rFonts w:asciiTheme="majorHAnsi" w:hAnsiTheme="majorHAnsi" w:cstheme="majorHAnsi"/>
          <w:bCs/>
        </w:rPr>
        <w:t>février 2022</w:t>
      </w:r>
      <w:r w:rsidR="00BA634F" w:rsidRPr="009B4A20">
        <w:rPr>
          <w:rFonts w:asciiTheme="majorHAnsi" w:hAnsiTheme="majorHAnsi" w:cstheme="majorHAnsi"/>
          <w:bCs/>
        </w:rPr>
        <w:t xml:space="preserve"> </w:t>
      </w:r>
      <w:r w:rsidRPr="009B4A20">
        <w:rPr>
          <w:rFonts w:asciiTheme="majorHAnsi" w:hAnsiTheme="majorHAnsi" w:cstheme="majorHAnsi"/>
          <w:bCs/>
        </w:rPr>
        <w:t xml:space="preserve">à </w:t>
      </w:r>
      <w:r w:rsidR="00D32F3C" w:rsidRPr="009B4A20">
        <w:rPr>
          <w:rFonts w:asciiTheme="majorHAnsi" w:hAnsiTheme="majorHAnsi" w:cstheme="majorHAnsi"/>
          <w:bCs/>
        </w:rPr>
        <w:t>23</w:t>
      </w:r>
      <w:r w:rsidRPr="009B4A20">
        <w:rPr>
          <w:rFonts w:asciiTheme="majorHAnsi" w:hAnsiTheme="majorHAnsi" w:cstheme="majorHAnsi"/>
          <w:bCs/>
        </w:rPr>
        <w:t>h59, heure de Rabat-Maroc</w:t>
      </w:r>
    </w:p>
    <w:p w14:paraId="1464A2F6" w14:textId="368AD7B2" w:rsidR="003B6044" w:rsidRPr="009B4A20" w:rsidRDefault="003B6044" w:rsidP="00D32F3C">
      <w:pPr>
        <w:tabs>
          <w:tab w:val="left" w:pos="0"/>
          <w:tab w:val="left" w:pos="888"/>
          <w:tab w:val="left" w:pos="1128"/>
          <w:tab w:val="left" w:pos="2880"/>
          <w:tab w:val="left" w:pos="3720"/>
          <w:tab w:val="left" w:pos="4560"/>
          <w:tab w:val="left" w:pos="4608"/>
          <w:tab w:val="left" w:pos="5040"/>
          <w:tab w:val="left" w:pos="5760"/>
          <w:tab w:val="left" w:pos="6480"/>
          <w:tab w:val="left" w:pos="7200"/>
          <w:tab w:val="left" w:pos="7920"/>
          <w:tab w:val="left" w:pos="8640"/>
          <w:tab w:val="left" w:pos="9360"/>
          <w:tab w:val="left" w:pos="10080"/>
          <w:tab w:val="left" w:pos="10800"/>
        </w:tabs>
        <w:spacing w:before="80" w:after="80" w:line="240" w:lineRule="exact"/>
        <w:rPr>
          <w:rFonts w:asciiTheme="majorHAnsi" w:hAnsiTheme="majorHAnsi" w:cstheme="majorHAnsi"/>
          <w:bCs/>
        </w:rPr>
      </w:pPr>
      <w:r w:rsidRPr="009B4A20">
        <w:rPr>
          <w:rFonts w:asciiTheme="majorHAnsi" w:hAnsiTheme="majorHAnsi" w:cstheme="majorHAnsi"/>
          <w:b/>
        </w:rPr>
        <w:t>Date limite des réponses</w:t>
      </w:r>
      <w:r w:rsidRPr="009B4A20">
        <w:rPr>
          <w:rFonts w:asciiTheme="majorHAnsi" w:hAnsiTheme="majorHAnsi" w:cstheme="majorHAnsi"/>
          <w:bCs/>
        </w:rPr>
        <w:t xml:space="preserve"> : </w:t>
      </w:r>
      <w:r w:rsidR="00060128" w:rsidRPr="009B4A20">
        <w:rPr>
          <w:rFonts w:asciiTheme="majorHAnsi" w:hAnsiTheme="majorHAnsi" w:cstheme="majorHAnsi"/>
          <w:bCs/>
        </w:rPr>
        <w:t xml:space="preserve">16 </w:t>
      </w:r>
      <w:r w:rsidR="00BE1BC4" w:rsidRPr="009B4A20">
        <w:rPr>
          <w:rFonts w:asciiTheme="majorHAnsi" w:hAnsiTheme="majorHAnsi" w:cstheme="majorHAnsi"/>
          <w:bCs/>
        </w:rPr>
        <w:t>février</w:t>
      </w:r>
      <w:r w:rsidR="00FA2CAC" w:rsidRPr="009B4A20">
        <w:rPr>
          <w:rFonts w:asciiTheme="majorHAnsi" w:hAnsiTheme="majorHAnsi" w:cstheme="majorHAnsi"/>
          <w:bCs/>
        </w:rPr>
        <w:t xml:space="preserve"> 2022 </w:t>
      </w:r>
      <w:r w:rsidRPr="009B4A20">
        <w:rPr>
          <w:rFonts w:asciiTheme="majorHAnsi" w:hAnsiTheme="majorHAnsi" w:cstheme="majorHAnsi"/>
          <w:bCs/>
        </w:rPr>
        <w:t>à 23h59, heure de Rabat- Maroc</w:t>
      </w:r>
      <w:r w:rsidRPr="009B4A20">
        <w:rPr>
          <w:rFonts w:asciiTheme="majorHAnsi" w:hAnsiTheme="majorHAnsi" w:cstheme="majorHAnsi"/>
          <w:bCs/>
        </w:rPr>
        <w:tab/>
      </w:r>
    </w:p>
    <w:p w14:paraId="73CC76FA" w14:textId="036EEFA5" w:rsidR="003B6044" w:rsidRPr="003B6044" w:rsidRDefault="003B6044" w:rsidP="00D32F3C">
      <w:pPr>
        <w:tabs>
          <w:tab w:val="left" w:pos="0"/>
          <w:tab w:val="left" w:pos="888"/>
          <w:tab w:val="left" w:pos="1128"/>
          <w:tab w:val="left" w:pos="2880"/>
          <w:tab w:val="left" w:pos="3720"/>
          <w:tab w:val="left" w:pos="4560"/>
          <w:tab w:val="left" w:pos="4608"/>
          <w:tab w:val="left" w:pos="5040"/>
          <w:tab w:val="left" w:pos="5760"/>
          <w:tab w:val="left" w:pos="6480"/>
          <w:tab w:val="left" w:pos="7200"/>
          <w:tab w:val="left" w:pos="7920"/>
          <w:tab w:val="left" w:pos="8640"/>
          <w:tab w:val="left" w:pos="9360"/>
          <w:tab w:val="left" w:pos="10080"/>
          <w:tab w:val="left" w:pos="10800"/>
        </w:tabs>
        <w:spacing w:before="80" w:after="80" w:line="240" w:lineRule="exact"/>
        <w:rPr>
          <w:rFonts w:asciiTheme="majorHAnsi" w:hAnsiTheme="majorHAnsi" w:cstheme="majorHAnsi"/>
          <w:bCs/>
        </w:rPr>
      </w:pPr>
      <w:r w:rsidRPr="009B4A20">
        <w:rPr>
          <w:rFonts w:asciiTheme="majorHAnsi" w:hAnsiTheme="majorHAnsi" w:cstheme="majorHAnsi"/>
          <w:b/>
        </w:rPr>
        <w:t>Date de clôture pour la présentation des offres</w:t>
      </w:r>
      <w:r w:rsidRPr="009B4A20">
        <w:rPr>
          <w:rFonts w:asciiTheme="majorHAnsi" w:hAnsiTheme="majorHAnsi" w:cstheme="majorHAnsi"/>
          <w:bCs/>
        </w:rPr>
        <w:t xml:space="preserve"> : </w:t>
      </w:r>
      <w:r w:rsidR="00060128" w:rsidRPr="009B4A20">
        <w:rPr>
          <w:rFonts w:asciiTheme="majorHAnsi" w:hAnsiTheme="majorHAnsi" w:cstheme="majorHAnsi"/>
          <w:b/>
        </w:rPr>
        <w:t xml:space="preserve">23 </w:t>
      </w:r>
      <w:r w:rsidR="00FA2CAC" w:rsidRPr="009B4A20">
        <w:rPr>
          <w:rFonts w:asciiTheme="majorHAnsi" w:hAnsiTheme="majorHAnsi" w:cstheme="majorHAnsi"/>
          <w:b/>
        </w:rPr>
        <w:t>février 2022</w:t>
      </w:r>
      <w:r w:rsidRPr="009B4A20">
        <w:rPr>
          <w:rFonts w:asciiTheme="majorHAnsi" w:hAnsiTheme="majorHAnsi" w:cstheme="majorHAnsi"/>
          <w:b/>
        </w:rPr>
        <w:t xml:space="preserve"> à </w:t>
      </w:r>
      <w:r w:rsidR="00BF697F" w:rsidRPr="009B4A20">
        <w:rPr>
          <w:rFonts w:asciiTheme="majorHAnsi" w:hAnsiTheme="majorHAnsi" w:cstheme="majorHAnsi"/>
          <w:b/>
        </w:rPr>
        <w:t>23h59</w:t>
      </w:r>
      <w:r w:rsidRPr="009B4A20">
        <w:rPr>
          <w:rFonts w:asciiTheme="majorHAnsi" w:hAnsiTheme="majorHAnsi" w:cstheme="majorHAnsi"/>
          <w:b/>
        </w:rPr>
        <w:t>, heure de Rabat</w:t>
      </w:r>
    </w:p>
    <w:p w14:paraId="138D51C8" w14:textId="22DD4CFD" w:rsidR="003B6044" w:rsidRPr="00D32F3C" w:rsidRDefault="003B6044" w:rsidP="003B6044">
      <w:pPr>
        <w:tabs>
          <w:tab w:val="left" w:pos="0"/>
          <w:tab w:val="left" w:pos="888"/>
          <w:tab w:val="left" w:pos="1128"/>
          <w:tab w:val="left" w:pos="2880"/>
          <w:tab w:val="left" w:pos="3720"/>
          <w:tab w:val="left" w:pos="4560"/>
          <w:tab w:val="left" w:pos="4608"/>
          <w:tab w:val="left" w:pos="5040"/>
          <w:tab w:val="left" w:pos="5760"/>
          <w:tab w:val="left" w:pos="6480"/>
          <w:tab w:val="left" w:pos="7200"/>
          <w:tab w:val="left" w:pos="7920"/>
          <w:tab w:val="left" w:pos="8640"/>
          <w:tab w:val="left" w:pos="9360"/>
          <w:tab w:val="left" w:pos="10080"/>
          <w:tab w:val="left" w:pos="10800"/>
        </w:tabs>
        <w:spacing w:before="80" w:after="80" w:line="240" w:lineRule="exact"/>
        <w:jc w:val="both"/>
        <w:rPr>
          <w:rFonts w:asciiTheme="majorHAnsi" w:hAnsiTheme="majorHAnsi" w:cstheme="majorHAnsi"/>
          <w:b/>
          <w:color w:val="4F81BD" w:themeColor="accent1"/>
        </w:rPr>
      </w:pPr>
      <w:r w:rsidRPr="003B6044">
        <w:rPr>
          <w:rFonts w:asciiTheme="majorHAnsi" w:hAnsiTheme="majorHAnsi" w:cstheme="majorHAnsi"/>
          <w:b/>
        </w:rPr>
        <w:t xml:space="preserve">Offre à soumettre par courrier électronique au : </w:t>
      </w:r>
      <w:r w:rsidRPr="00D32F3C">
        <w:rPr>
          <w:rFonts w:asciiTheme="majorHAnsi" w:hAnsiTheme="majorHAnsi" w:cstheme="majorHAnsi"/>
          <w:bCs/>
          <w:color w:val="4F81BD" w:themeColor="accent1"/>
        </w:rPr>
        <w:t>Morocco.ISED.Procurement@fhi360.org</w:t>
      </w:r>
      <w:bookmarkEnd w:id="2"/>
    </w:p>
    <w:p w14:paraId="6D46713D" w14:textId="77777777" w:rsidR="003B6044" w:rsidRPr="00813E56" w:rsidRDefault="003B6044" w:rsidP="00813E56">
      <w:pPr>
        <w:pStyle w:val="Paragraphedeliste"/>
        <w:keepNext/>
        <w:spacing w:line="276" w:lineRule="auto"/>
        <w:ind w:left="1080"/>
        <w:outlineLvl w:val="0"/>
        <w:rPr>
          <w:rFonts w:asciiTheme="majorHAnsi" w:eastAsia="Calibri" w:hAnsiTheme="majorHAnsi" w:cstheme="majorHAnsi"/>
          <w:b/>
          <w:caps/>
          <w:noProof/>
          <w:kern w:val="28"/>
        </w:rPr>
      </w:pPr>
    </w:p>
    <w:p w14:paraId="6D86CC04" w14:textId="7C6D90AB" w:rsidR="00594466" w:rsidRDefault="00594466" w:rsidP="00D46381">
      <w:pPr>
        <w:pStyle w:val="Paragraphedeliste"/>
        <w:numPr>
          <w:ilvl w:val="0"/>
          <w:numId w:val="5"/>
        </w:numPr>
        <w:spacing w:line="276" w:lineRule="auto"/>
        <w:rPr>
          <w:rFonts w:asciiTheme="majorHAnsi" w:eastAsia="Calibri" w:hAnsiTheme="majorHAnsi" w:cstheme="majorHAnsi"/>
          <w:b/>
          <w:noProof/>
          <w:color w:val="7F7F7F" w:themeColor="text1" w:themeTint="80"/>
        </w:rPr>
      </w:pPr>
      <w:r w:rsidRPr="000D5469">
        <w:rPr>
          <w:rFonts w:asciiTheme="majorHAnsi" w:eastAsia="Calibri" w:hAnsiTheme="majorHAnsi" w:cstheme="majorHAnsi"/>
          <w:b/>
          <w:noProof/>
          <w:color w:val="7F7F7F" w:themeColor="text1" w:themeTint="80"/>
        </w:rPr>
        <w:t>CONTEXTE</w:t>
      </w:r>
    </w:p>
    <w:p w14:paraId="1253FD10" w14:textId="77777777" w:rsidR="003804D7" w:rsidRPr="000D5469" w:rsidRDefault="003804D7" w:rsidP="003804D7">
      <w:pPr>
        <w:pStyle w:val="Paragraphedeliste"/>
        <w:spacing w:line="276" w:lineRule="auto"/>
        <w:rPr>
          <w:rFonts w:asciiTheme="majorHAnsi" w:eastAsia="Calibri" w:hAnsiTheme="majorHAnsi" w:cstheme="majorHAnsi"/>
          <w:b/>
          <w:noProof/>
          <w:color w:val="7F7F7F" w:themeColor="text1" w:themeTint="80"/>
        </w:rPr>
      </w:pPr>
    </w:p>
    <w:p w14:paraId="6A1A463C" w14:textId="01940751" w:rsidR="00D32F3C" w:rsidRPr="000D5469" w:rsidRDefault="00E7576D" w:rsidP="006B4236">
      <w:pPr>
        <w:spacing w:line="276" w:lineRule="auto"/>
        <w:jc w:val="both"/>
        <w:rPr>
          <w:rFonts w:asciiTheme="majorHAnsi" w:hAnsiTheme="majorHAnsi" w:cstheme="majorHAnsi"/>
          <w:color w:val="262626" w:themeColor="text1" w:themeTint="D9"/>
        </w:rPr>
      </w:pPr>
      <w:r w:rsidRPr="00BE519A">
        <w:rPr>
          <w:rFonts w:asciiTheme="majorHAnsi" w:hAnsiTheme="majorHAnsi" w:cstheme="majorHAnsi"/>
          <w:color w:val="262626" w:themeColor="text1" w:themeTint="D9"/>
        </w:rPr>
        <w:t xml:space="preserve">Family </w:t>
      </w:r>
      <w:proofErr w:type="spellStart"/>
      <w:r w:rsidRPr="00BE519A">
        <w:rPr>
          <w:rFonts w:asciiTheme="majorHAnsi" w:hAnsiTheme="majorHAnsi" w:cstheme="majorHAnsi"/>
          <w:color w:val="262626" w:themeColor="text1" w:themeTint="D9"/>
        </w:rPr>
        <w:t>Health</w:t>
      </w:r>
      <w:proofErr w:type="spellEnd"/>
      <w:r w:rsidRPr="00BE519A">
        <w:rPr>
          <w:rFonts w:asciiTheme="majorHAnsi" w:hAnsiTheme="majorHAnsi" w:cstheme="majorHAnsi"/>
          <w:color w:val="262626" w:themeColor="text1" w:themeTint="D9"/>
        </w:rPr>
        <w:t xml:space="preserve"> International 360</w:t>
      </w:r>
      <w:r w:rsidRPr="000D5469">
        <w:rPr>
          <w:rFonts w:asciiTheme="majorHAnsi" w:hAnsiTheme="majorHAnsi" w:cstheme="majorHAnsi"/>
          <w:color w:val="262626" w:themeColor="text1" w:themeTint="D9"/>
        </w:rPr>
        <w:t xml:space="preserve"> (FHI 360) est une organisation à but non lucratif axée sur le développement humain, qui œuvre à l’amélioration des conditions de vie de manière durable, à travers la promotion de solutions intégrées et adaptées au contexte local. FHI 360 est présente dans plus de 70 pays et sur l’ensemble du territoire des États-Unis.</w:t>
      </w:r>
    </w:p>
    <w:p w14:paraId="210199A4" w14:textId="24809428" w:rsidR="00CE3F84" w:rsidRDefault="00E7576D" w:rsidP="0065746C">
      <w:pPr>
        <w:spacing w:line="276" w:lineRule="auto"/>
        <w:jc w:val="both"/>
        <w:rPr>
          <w:rFonts w:asciiTheme="majorHAnsi" w:hAnsiTheme="majorHAnsi" w:cstheme="majorHAnsi"/>
          <w:color w:val="262626" w:themeColor="text1" w:themeTint="D9"/>
        </w:rPr>
      </w:pPr>
      <w:r w:rsidRPr="005117AA">
        <w:rPr>
          <w:rFonts w:asciiTheme="majorHAnsi" w:hAnsiTheme="majorHAnsi" w:cstheme="majorHAnsi"/>
          <w:color w:val="262626" w:themeColor="text1" w:themeTint="D9"/>
        </w:rPr>
        <w:t>En 2020, FHI 360 a été mandaté par</w:t>
      </w:r>
      <w:r w:rsidR="00D32F3C" w:rsidRPr="005117AA">
        <w:rPr>
          <w:rFonts w:asciiTheme="majorHAnsi" w:hAnsiTheme="majorHAnsi" w:cstheme="majorHAnsi"/>
          <w:color w:val="262626" w:themeColor="text1" w:themeTint="D9"/>
        </w:rPr>
        <w:t xml:space="preserve"> l’Agence américaine pour le développement international (</w:t>
      </w:r>
      <w:r w:rsidRPr="005117AA">
        <w:rPr>
          <w:rFonts w:asciiTheme="majorHAnsi" w:hAnsiTheme="majorHAnsi" w:cstheme="majorHAnsi"/>
          <w:color w:val="262626" w:themeColor="text1" w:themeTint="D9"/>
        </w:rPr>
        <w:t>USAID</w:t>
      </w:r>
      <w:r w:rsidR="00D32F3C" w:rsidRPr="005117AA">
        <w:rPr>
          <w:rFonts w:asciiTheme="majorHAnsi" w:hAnsiTheme="majorHAnsi" w:cstheme="majorHAnsi"/>
          <w:color w:val="262626" w:themeColor="text1" w:themeTint="D9"/>
        </w:rPr>
        <w:t>/</w:t>
      </w:r>
      <w:r w:rsidRPr="005117AA">
        <w:rPr>
          <w:rFonts w:asciiTheme="majorHAnsi" w:hAnsiTheme="majorHAnsi" w:cstheme="majorHAnsi"/>
          <w:color w:val="262626" w:themeColor="text1" w:themeTint="D9"/>
        </w:rPr>
        <w:t>Maroc</w:t>
      </w:r>
      <w:r w:rsidR="00D32F3C" w:rsidRPr="005117AA">
        <w:rPr>
          <w:rFonts w:asciiTheme="majorHAnsi" w:hAnsiTheme="majorHAnsi" w:cstheme="majorHAnsi"/>
          <w:color w:val="262626" w:themeColor="text1" w:themeTint="D9"/>
        </w:rPr>
        <w:t>)</w:t>
      </w:r>
      <w:r w:rsidRPr="005117AA">
        <w:rPr>
          <w:rFonts w:asciiTheme="majorHAnsi" w:hAnsiTheme="majorHAnsi" w:cstheme="majorHAnsi"/>
          <w:color w:val="262626" w:themeColor="text1" w:themeTint="D9"/>
        </w:rPr>
        <w:t xml:space="preserve"> pour la mise en œuvre du Projet de Développement Socio-économique Inclusif dans la Région de Béni Mellal Khénifra (ISED-BMK). Le Projet ISED-BMK (202</w:t>
      </w:r>
      <w:r w:rsidR="00D32F3C" w:rsidRPr="005117AA">
        <w:rPr>
          <w:rFonts w:asciiTheme="majorHAnsi" w:hAnsiTheme="majorHAnsi" w:cstheme="majorHAnsi"/>
          <w:color w:val="262626" w:themeColor="text1" w:themeTint="D9"/>
        </w:rPr>
        <w:t>0</w:t>
      </w:r>
      <w:r w:rsidRPr="005117AA">
        <w:rPr>
          <w:rFonts w:asciiTheme="majorHAnsi" w:hAnsiTheme="majorHAnsi" w:cstheme="majorHAnsi"/>
          <w:color w:val="262626" w:themeColor="text1" w:themeTint="D9"/>
        </w:rPr>
        <w:t>-2025), vise à soutenir la région de BMK</w:t>
      </w:r>
      <w:r w:rsidR="005D743B" w:rsidRPr="005117AA">
        <w:rPr>
          <w:rFonts w:asciiTheme="majorHAnsi" w:hAnsiTheme="majorHAnsi" w:cstheme="majorHAnsi"/>
          <w:color w:val="262626" w:themeColor="text1" w:themeTint="D9"/>
        </w:rPr>
        <w:t xml:space="preserve"> </w:t>
      </w:r>
      <w:r w:rsidRPr="005117AA">
        <w:rPr>
          <w:rFonts w:asciiTheme="majorHAnsi" w:hAnsiTheme="majorHAnsi" w:cstheme="majorHAnsi"/>
          <w:color w:val="262626" w:themeColor="text1" w:themeTint="D9"/>
        </w:rPr>
        <w:t>dans la réalisation de ses priorités de développement économique et social à travers le renforcement de la gouvernance participative et l’amélioration des opportunités de croissance économique et de création d’emplois, avec un accent particulier mis sur les jeunes, les femmes, et les personnes en situation de handicap.</w:t>
      </w:r>
      <w:r w:rsidR="00CE3F84" w:rsidRPr="005117AA">
        <w:rPr>
          <w:rFonts w:asciiTheme="majorHAnsi" w:hAnsiTheme="majorHAnsi" w:cstheme="majorHAnsi"/>
          <w:color w:val="262626" w:themeColor="text1" w:themeTint="D9"/>
        </w:rPr>
        <w:t xml:space="preserve"> Le projet BMK-ISED </w:t>
      </w:r>
      <w:r w:rsidR="00CE3F84" w:rsidRPr="005117AA">
        <w:rPr>
          <w:rFonts w:asciiTheme="majorHAnsi" w:eastAsia="Calibri" w:hAnsiTheme="majorHAnsi" w:cstheme="majorHAnsi"/>
          <w:noProof/>
        </w:rPr>
        <w:t xml:space="preserve">est mis en œuvre par un consortium dirigé par FHI360 et composé </w:t>
      </w:r>
      <w:r w:rsidR="0065746C">
        <w:rPr>
          <w:rFonts w:asciiTheme="majorHAnsi" w:eastAsia="Calibri" w:hAnsiTheme="majorHAnsi" w:cstheme="majorHAnsi"/>
          <w:noProof/>
        </w:rPr>
        <w:t xml:space="preserve">de </w:t>
      </w:r>
      <w:r w:rsidR="0065746C" w:rsidRPr="0065746C">
        <w:rPr>
          <w:rFonts w:asciiTheme="majorHAnsi" w:eastAsia="Calibri" w:hAnsiTheme="majorHAnsi" w:cstheme="majorHAnsi"/>
          <w:noProof/>
        </w:rPr>
        <w:t>Lixia Capsia</w:t>
      </w:r>
      <w:r w:rsidR="0065746C">
        <w:rPr>
          <w:rFonts w:asciiTheme="majorHAnsi" w:eastAsia="Calibri" w:hAnsiTheme="majorHAnsi" w:cstheme="majorHAnsi"/>
          <w:noProof/>
        </w:rPr>
        <w:t>, FSVC, Université de</w:t>
      </w:r>
      <w:r w:rsidR="005368FA">
        <w:rPr>
          <w:rFonts w:asciiTheme="majorHAnsi" w:eastAsia="Calibri" w:hAnsiTheme="majorHAnsi" w:cstheme="majorHAnsi"/>
          <w:noProof/>
        </w:rPr>
        <w:t xml:space="preserve"> </w:t>
      </w:r>
      <w:r w:rsidR="0065746C">
        <w:rPr>
          <w:rFonts w:asciiTheme="majorHAnsi" w:eastAsia="Calibri" w:hAnsiTheme="majorHAnsi" w:cstheme="majorHAnsi"/>
          <w:noProof/>
        </w:rPr>
        <w:t xml:space="preserve">Missisipi state et l’association Intilaka pour le developpement, </w:t>
      </w:r>
      <w:r w:rsidR="005368FA" w:rsidRPr="0065746C">
        <w:rPr>
          <w:rFonts w:asciiTheme="majorHAnsi" w:eastAsia="Calibri" w:hAnsiTheme="majorHAnsi" w:cstheme="majorHAnsi"/>
          <w:noProof/>
        </w:rPr>
        <w:t xml:space="preserve">l’environement </w:t>
      </w:r>
      <w:r w:rsidR="005368FA">
        <w:rPr>
          <w:rFonts w:asciiTheme="majorHAnsi" w:eastAsia="Calibri" w:hAnsiTheme="majorHAnsi" w:cstheme="majorHAnsi"/>
          <w:noProof/>
        </w:rPr>
        <w:t xml:space="preserve">et </w:t>
      </w:r>
      <w:r w:rsidR="0065746C">
        <w:rPr>
          <w:rFonts w:asciiTheme="majorHAnsi" w:eastAsia="Calibri" w:hAnsiTheme="majorHAnsi" w:cstheme="majorHAnsi"/>
          <w:noProof/>
        </w:rPr>
        <w:t xml:space="preserve">la culture </w:t>
      </w:r>
      <w:r w:rsidR="0065746C" w:rsidRPr="0065746C">
        <w:rPr>
          <w:rFonts w:asciiTheme="majorHAnsi" w:eastAsia="Calibri" w:hAnsiTheme="majorHAnsi" w:cstheme="majorHAnsi"/>
          <w:noProof/>
        </w:rPr>
        <w:t>(</w:t>
      </w:r>
      <w:r w:rsidR="00CE3F84" w:rsidRPr="0065746C">
        <w:rPr>
          <w:rFonts w:asciiTheme="majorHAnsi" w:eastAsia="Calibri" w:hAnsiTheme="majorHAnsi" w:cstheme="majorHAnsi"/>
          <w:noProof/>
        </w:rPr>
        <w:t>AIDECA</w:t>
      </w:r>
      <w:r w:rsidR="0065746C" w:rsidRPr="0065746C">
        <w:rPr>
          <w:rFonts w:asciiTheme="majorHAnsi" w:hAnsiTheme="majorHAnsi" w:cstheme="majorHAnsi"/>
          <w:color w:val="262626" w:themeColor="text1" w:themeTint="D9"/>
        </w:rPr>
        <w:t>).</w:t>
      </w:r>
      <w:r w:rsidR="00CE3F84" w:rsidRPr="005117AA">
        <w:rPr>
          <w:rFonts w:asciiTheme="majorHAnsi" w:hAnsiTheme="majorHAnsi" w:cstheme="majorHAnsi"/>
          <w:color w:val="262626" w:themeColor="text1" w:themeTint="D9"/>
        </w:rPr>
        <w:t xml:space="preserve"> </w:t>
      </w:r>
    </w:p>
    <w:p w14:paraId="367A7F75" w14:textId="56A26F32" w:rsidR="00CE3F84" w:rsidRDefault="006B4236" w:rsidP="0065746C">
      <w:pPr>
        <w:spacing w:line="276" w:lineRule="auto"/>
        <w:jc w:val="both"/>
        <w:rPr>
          <w:rFonts w:asciiTheme="majorHAnsi" w:hAnsiTheme="majorHAnsi" w:cstheme="majorHAnsi"/>
          <w:color w:val="262626" w:themeColor="text1" w:themeTint="D9"/>
        </w:rPr>
      </w:pPr>
      <w:r>
        <w:rPr>
          <w:rFonts w:asciiTheme="majorHAnsi" w:hAnsiTheme="majorHAnsi" w:cstheme="majorHAnsi"/>
          <w:color w:val="262626" w:themeColor="text1" w:themeTint="D9"/>
        </w:rPr>
        <w:t>Dans le cadre de ses activités, le projet BM</w:t>
      </w:r>
      <w:r w:rsidRPr="006B4236">
        <w:rPr>
          <w:rFonts w:asciiTheme="majorHAnsi" w:hAnsiTheme="majorHAnsi" w:cstheme="majorHAnsi"/>
          <w:color w:val="262626" w:themeColor="text1" w:themeTint="D9"/>
        </w:rPr>
        <w:t xml:space="preserve">K-ISED mettra en œuvre des activités communautaires dans 20 communes </w:t>
      </w:r>
      <w:r w:rsidR="00FA2CAC">
        <w:rPr>
          <w:rFonts w:asciiTheme="majorHAnsi" w:hAnsiTheme="majorHAnsi" w:cstheme="majorHAnsi"/>
          <w:color w:val="262626" w:themeColor="text1" w:themeTint="D9"/>
        </w:rPr>
        <w:t xml:space="preserve">de la région BMK </w:t>
      </w:r>
      <w:r w:rsidRPr="006B4236">
        <w:rPr>
          <w:rFonts w:asciiTheme="majorHAnsi" w:hAnsiTheme="majorHAnsi" w:cstheme="majorHAnsi"/>
          <w:color w:val="262626" w:themeColor="text1" w:themeTint="D9"/>
        </w:rPr>
        <w:t>pour améliorer la gouvernance locale par le biais d'approches innovantes adaptées au contexte de la région de BMK</w:t>
      </w:r>
      <w:r w:rsidR="00FA2CAC">
        <w:rPr>
          <w:rFonts w:asciiTheme="majorHAnsi" w:hAnsiTheme="majorHAnsi" w:cstheme="majorHAnsi"/>
          <w:color w:val="262626" w:themeColor="text1" w:themeTint="D9"/>
        </w:rPr>
        <w:t xml:space="preserve"> : </w:t>
      </w:r>
    </w:p>
    <w:p w14:paraId="3090BFE9" w14:textId="77777777" w:rsidR="003804D7" w:rsidRDefault="003804D7" w:rsidP="0065746C">
      <w:pPr>
        <w:spacing w:line="276" w:lineRule="auto"/>
        <w:jc w:val="both"/>
        <w:rPr>
          <w:rFonts w:asciiTheme="majorHAnsi" w:hAnsiTheme="majorHAnsi" w:cstheme="majorHAnsi"/>
          <w:color w:val="262626" w:themeColor="text1" w:themeTint="D9"/>
        </w:rPr>
      </w:pPr>
    </w:p>
    <w:p w14:paraId="266CD2D9" w14:textId="2A7504CE" w:rsidR="005D743B" w:rsidRDefault="00FA2CAC" w:rsidP="003804D7">
      <w:pPr>
        <w:pStyle w:val="Paragraphedeliste"/>
        <w:numPr>
          <w:ilvl w:val="0"/>
          <w:numId w:val="7"/>
        </w:numPr>
        <w:spacing w:line="276" w:lineRule="auto"/>
        <w:jc w:val="both"/>
        <w:rPr>
          <w:rFonts w:asciiTheme="majorHAnsi" w:hAnsiTheme="majorHAnsi" w:cstheme="majorHAnsi"/>
          <w:color w:val="262626" w:themeColor="text1" w:themeTint="D9"/>
        </w:rPr>
      </w:pPr>
      <w:r w:rsidRPr="003804D7">
        <w:rPr>
          <w:rFonts w:asciiTheme="majorHAnsi" w:hAnsiTheme="majorHAnsi" w:cstheme="majorHAnsi"/>
          <w:b/>
          <w:bCs/>
          <w:color w:val="262626" w:themeColor="text1" w:themeTint="D9"/>
        </w:rPr>
        <w:t>L</w:t>
      </w:r>
      <w:r w:rsidR="006B4236" w:rsidRPr="003804D7">
        <w:rPr>
          <w:rFonts w:asciiTheme="majorHAnsi" w:hAnsiTheme="majorHAnsi" w:cstheme="majorHAnsi"/>
          <w:b/>
          <w:bCs/>
          <w:color w:val="262626" w:themeColor="text1" w:themeTint="D9"/>
        </w:rPr>
        <w:t>es jeunes communautaires cartographes (JCC)</w:t>
      </w:r>
      <w:r w:rsidR="009B4A20">
        <w:rPr>
          <w:rFonts w:asciiTheme="majorHAnsi" w:hAnsiTheme="majorHAnsi" w:cstheme="majorHAnsi"/>
          <w:b/>
          <w:bCs/>
          <w:color w:val="262626" w:themeColor="text1" w:themeTint="D9"/>
        </w:rPr>
        <w:t xml:space="preserve"> </w:t>
      </w:r>
      <w:r w:rsidR="006B4236" w:rsidRPr="003804D7">
        <w:rPr>
          <w:rFonts w:asciiTheme="majorHAnsi" w:hAnsiTheme="majorHAnsi" w:cstheme="majorHAnsi"/>
          <w:b/>
          <w:bCs/>
          <w:color w:val="262626" w:themeColor="text1" w:themeTint="D9"/>
        </w:rPr>
        <w:t>:</w:t>
      </w:r>
      <w:r w:rsidR="006B4236" w:rsidRPr="003804D7">
        <w:rPr>
          <w:rFonts w:asciiTheme="majorHAnsi" w:hAnsiTheme="majorHAnsi" w:cstheme="majorHAnsi"/>
          <w:color w:val="262626" w:themeColor="text1" w:themeTint="D9"/>
        </w:rPr>
        <w:t xml:space="preserve"> un processus flexible, participatif et centré sur les jeunes que FHI360 a développé et </w:t>
      </w:r>
      <w:r w:rsidR="00FE6E5C" w:rsidRPr="003804D7">
        <w:rPr>
          <w:rFonts w:asciiTheme="majorHAnsi" w:hAnsiTheme="majorHAnsi" w:cstheme="majorHAnsi"/>
          <w:color w:val="262626" w:themeColor="text1" w:themeTint="D9"/>
        </w:rPr>
        <w:t xml:space="preserve">a </w:t>
      </w:r>
      <w:r w:rsidR="006B4236" w:rsidRPr="003804D7">
        <w:rPr>
          <w:rFonts w:asciiTheme="majorHAnsi" w:hAnsiTheme="majorHAnsi" w:cstheme="majorHAnsi"/>
          <w:color w:val="262626" w:themeColor="text1" w:themeTint="D9"/>
        </w:rPr>
        <w:t>utilisé pour donner aux jeunes les moyens de s'engager avec les adultes de leurs communautés pour "cartographier" les ressources, les besoins et les opportunités.</w:t>
      </w:r>
    </w:p>
    <w:p w14:paraId="2B3E1B12" w14:textId="77777777" w:rsidR="003804D7" w:rsidRPr="003804D7" w:rsidRDefault="003804D7" w:rsidP="009B4A20">
      <w:pPr>
        <w:pStyle w:val="Paragraphedeliste"/>
        <w:spacing w:line="276" w:lineRule="auto"/>
        <w:ind w:left="420"/>
        <w:jc w:val="both"/>
        <w:rPr>
          <w:rFonts w:asciiTheme="majorHAnsi" w:hAnsiTheme="majorHAnsi" w:cstheme="majorHAnsi"/>
          <w:color w:val="262626" w:themeColor="text1" w:themeTint="D9"/>
        </w:rPr>
      </w:pPr>
    </w:p>
    <w:p w14:paraId="5137029B" w14:textId="664627E1" w:rsidR="0065746C" w:rsidRDefault="006B4236" w:rsidP="0065746C">
      <w:pPr>
        <w:jc w:val="both"/>
        <w:rPr>
          <w:rFonts w:asciiTheme="majorHAnsi" w:hAnsiTheme="majorHAnsi" w:cstheme="majorHAnsi"/>
          <w:color w:val="262626" w:themeColor="text1" w:themeTint="D9"/>
        </w:rPr>
      </w:pPr>
      <w:r w:rsidRPr="006B4236">
        <w:rPr>
          <w:rFonts w:asciiTheme="majorHAnsi" w:hAnsiTheme="majorHAnsi" w:cstheme="majorHAnsi"/>
          <w:color w:val="262626" w:themeColor="text1" w:themeTint="D9"/>
        </w:rPr>
        <w:t xml:space="preserve"> 2) </w:t>
      </w:r>
      <w:r w:rsidR="00FA2CAC" w:rsidRPr="00FA2CAC">
        <w:rPr>
          <w:rFonts w:asciiTheme="majorHAnsi" w:hAnsiTheme="majorHAnsi" w:cstheme="majorHAnsi"/>
          <w:b/>
          <w:bCs/>
          <w:color w:val="262626" w:themeColor="text1" w:themeTint="D9"/>
        </w:rPr>
        <w:t>L</w:t>
      </w:r>
      <w:r w:rsidRPr="00FA2CAC">
        <w:rPr>
          <w:rFonts w:asciiTheme="majorHAnsi" w:hAnsiTheme="majorHAnsi" w:cstheme="majorHAnsi"/>
          <w:b/>
          <w:bCs/>
          <w:color w:val="262626" w:themeColor="text1" w:themeTint="D9"/>
        </w:rPr>
        <w:t>e baromètre de la bonne gouvernance (BBG) :</w:t>
      </w:r>
      <w:r w:rsidRPr="006B4236">
        <w:rPr>
          <w:rFonts w:asciiTheme="majorHAnsi" w:hAnsiTheme="majorHAnsi" w:cstheme="majorHAnsi"/>
          <w:color w:val="262626" w:themeColor="text1" w:themeTint="D9"/>
        </w:rPr>
        <w:t xml:space="preserve"> </w:t>
      </w:r>
      <w:r w:rsidR="00BE519A" w:rsidRPr="00BE519A">
        <w:rPr>
          <w:rFonts w:asciiTheme="majorHAnsi" w:hAnsiTheme="majorHAnsi" w:cstheme="majorHAnsi"/>
          <w:color w:val="262626" w:themeColor="text1" w:themeTint="D9"/>
        </w:rPr>
        <w:t xml:space="preserve">un outil de redevabilité et de planification du développement. Grâce à un processus participatif de modélisation et d'évaluation, le BBG traduit les complexités d'un système de gouvernance spécifique en indicateurs localement appropriés et synthétise </w:t>
      </w:r>
      <w:r w:rsidR="00BE519A" w:rsidRPr="00BE519A">
        <w:rPr>
          <w:rFonts w:asciiTheme="majorHAnsi" w:hAnsiTheme="majorHAnsi" w:cstheme="majorHAnsi"/>
          <w:color w:val="262626" w:themeColor="text1" w:themeTint="D9"/>
        </w:rPr>
        <w:lastRenderedPageBreak/>
        <w:t xml:space="preserve">les forces et des faiblesses de ce système. Cela en vue de planifier les priorités de développement, de mesurer leur efficacité et d’améliorer la qualité de la gouvernance. </w:t>
      </w:r>
    </w:p>
    <w:p w14:paraId="2C74C2CC" w14:textId="77777777" w:rsidR="009B4A20" w:rsidRDefault="009B4A20" w:rsidP="0065746C">
      <w:pPr>
        <w:jc w:val="both"/>
        <w:rPr>
          <w:rFonts w:asciiTheme="majorHAnsi" w:hAnsiTheme="majorHAnsi" w:cstheme="majorHAnsi"/>
          <w:color w:val="262626" w:themeColor="text1" w:themeTint="D9"/>
        </w:rPr>
      </w:pPr>
    </w:p>
    <w:p w14:paraId="12AB40F7" w14:textId="3BD491A2" w:rsidR="0065746C" w:rsidRPr="00BE519A" w:rsidRDefault="0065746C" w:rsidP="0065746C">
      <w:pPr>
        <w:jc w:val="both"/>
        <w:rPr>
          <w:rFonts w:asciiTheme="majorHAnsi" w:hAnsiTheme="majorHAnsi" w:cstheme="majorHAnsi"/>
          <w:color w:val="262626" w:themeColor="text1" w:themeTint="D9"/>
        </w:rPr>
      </w:pPr>
      <w:r>
        <w:rPr>
          <w:rFonts w:asciiTheme="majorHAnsi" w:hAnsiTheme="majorHAnsi" w:cstheme="majorHAnsi"/>
          <w:color w:val="262626" w:themeColor="text1" w:themeTint="D9"/>
        </w:rPr>
        <w:t xml:space="preserve">La consultation objet de cet appel concerne principalement la mise en place du BBG au niveau des communes cible. Cette activité est </w:t>
      </w:r>
      <w:r w:rsidR="009B4A20">
        <w:rPr>
          <w:rFonts w:asciiTheme="majorHAnsi" w:hAnsiTheme="majorHAnsi" w:cstheme="majorHAnsi"/>
          <w:color w:val="262626" w:themeColor="text1" w:themeTint="D9"/>
        </w:rPr>
        <w:t>c</w:t>
      </w:r>
      <w:r>
        <w:rPr>
          <w:rFonts w:asciiTheme="majorHAnsi" w:hAnsiTheme="majorHAnsi" w:cstheme="majorHAnsi"/>
          <w:color w:val="262626" w:themeColor="text1" w:themeTint="D9"/>
        </w:rPr>
        <w:t>o-dirigée par FHI</w:t>
      </w:r>
      <w:r w:rsidR="00DF74B3">
        <w:rPr>
          <w:rFonts w:asciiTheme="majorHAnsi" w:hAnsiTheme="majorHAnsi" w:cstheme="majorHAnsi"/>
          <w:color w:val="262626" w:themeColor="text1" w:themeTint="D9"/>
        </w:rPr>
        <w:t xml:space="preserve"> </w:t>
      </w:r>
      <w:r>
        <w:rPr>
          <w:rFonts w:asciiTheme="majorHAnsi" w:hAnsiTheme="majorHAnsi" w:cstheme="majorHAnsi"/>
          <w:color w:val="262626" w:themeColor="text1" w:themeTint="D9"/>
        </w:rPr>
        <w:t xml:space="preserve">360 et </w:t>
      </w:r>
      <w:r w:rsidR="005368FA">
        <w:rPr>
          <w:rFonts w:asciiTheme="majorHAnsi" w:hAnsiTheme="majorHAnsi" w:cstheme="majorHAnsi"/>
          <w:color w:val="262626" w:themeColor="text1" w:themeTint="D9"/>
        </w:rPr>
        <w:t>l’</w:t>
      </w:r>
      <w:r>
        <w:rPr>
          <w:rFonts w:asciiTheme="majorHAnsi" w:hAnsiTheme="majorHAnsi" w:cstheme="majorHAnsi"/>
          <w:color w:val="262626" w:themeColor="text1" w:themeTint="D9"/>
        </w:rPr>
        <w:t>AIDECA.</w:t>
      </w:r>
    </w:p>
    <w:p w14:paraId="48F5A9F5" w14:textId="4A6A4EA6" w:rsidR="006B4236" w:rsidRDefault="006B4236" w:rsidP="006B4236">
      <w:pPr>
        <w:spacing w:line="276" w:lineRule="auto"/>
        <w:jc w:val="both"/>
        <w:rPr>
          <w:rFonts w:asciiTheme="majorHAnsi" w:hAnsiTheme="majorHAnsi" w:cstheme="majorHAnsi"/>
          <w:color w:val="262626" w:themeColor="text1" w:themeTint="D9"/>
        </w:rPr>
      </w:pPr>
    </w:p>
    <w:p w14:paraId="6B580DF8" w14:textId="00F086CD" w:rsidR="00DF74B3" w:rsidRPr="003804D7" w:rsidRDefault="00DF74B3" w:rsidP="006B4236">
      <w:pPr>
        <w:spacing w:line="276" w:lineRule="auto"/>
        <w:jc w:val="both"/>
        <w:rPr>
          <w:rFonts w:asciiTheme="majorHAnsi" w:hAnsiTheme="majorHAnsi" w:cstheme="majorHAnsi"/>
          <w:b/>
          <w:bCs/>
          <w:color w:val="262626" w:themeColor="text1" w:themeTint="D9"/>
        </w:rPr>
      </w:pPr>
      <w:r w:rsidRPr="003804D7">
        <w:rPr>
          <w:rFonts w:asciiTheme="majorHAnsi" w:hAnsiTheme="majorHAnsi" w:cstheme="majorHAnsi"/>
          <w:b/>
          <w:bCs/>
          <w:color w:val="262626" w:themeColor="text1" w:themeTint="D9"/>
        </w:rPr>
        <w:t>Présentation de AIDECA</w:t>
      </w:r>
    </w:p>
    <w:p w14:paraId="7B14EF79" w14:textId="14B6B8C8" w:rsidR="006B4236" w:rsidRDefault="005368FA" w:rsidP="006B4236">
      <w:pPr>
        <w:spacing w:line="276" w:lineRule="auto"/>
        <w:jc w:val="both"/>
        <w:rPr>
          <w:rFonts w:asciiTheme="majorHAnsi" w:hAnsiTheme="majorHAnsi" w:cstheme="majorHAnsi"/>
          <w:color w:val="262626" w:themeColor="text1" w:themeTint="D9"/>
        </w:rPr>
      </w:pPr>
      <w:r w:rsidRPr="00D805D6">
        <w:rPr>
          <w:rFonts w:asciiTheme="majorHAnsi" w:hAnsiTheme="majorHAnsi" w:cstheme="majorHAnsi"/>
          <w:b/>
          <w:bCs/>
          <w:color w:val="262626" w:themeColor="text1" w:themeTint="D9"/>
        </w:rPr>
        <w:t>AIDECA</w:t>
      </w:r>
      <w:r w:rsidRPr="00D805D6">
        <w:rPr>
          <w:rFonts w:asciiTheme="majorHAnsi" w:hAnsiTheme="majorHAnsi" w:cstheme="majorHAnsi"/>
          <w:color w:val="262626" w:themeColor="text1" w:themeTint="D9"/>
        </w:rPr>
        <w:t xml:space="preserve"> est une association à but non lucratif, fondée le 22 décembre 1996 et située </w:t>
      </w:r>
      <w:r w:rsidRPr="005368FA">
        <w:rPr>
          <w:rFonts w:ascii="Work Sans" w:hAnsi="Work Sans"/>
          <w:color w:val="444444"/>
          <w:sz w:val="23"/>
          <w:szCs w:val="23"/>
          <w:shd w:val="clear" w:color="auto" w:fill="FFFFFF"/>
          <w:lang w:eastAsia="en-US"/>
        </w:rPr>
        <w:t>à</w:t>
      </w:r>
      <w:r>
        <w:rPr>
          <w:rFonts w:asciiTheme="majorHAnsi" w:hAnsiTheme="majorHAnsi" w:cstheme="majorHAnsi"/>
          <w:color w:val="262626" w:themeColor="text1" w:themeTint="D9"/>
        </w:rPr>
        <w:t xml:space="preserve"> </w:t>
      </w:r>
      <w:r w:rsidR="009B4A20">
        <w:rPr>
          <w:rFonts w:asciiTheme="majorHAnsi" w:hAnsiTheme="majorHAnsi" w:cstheme="majorHAnsi"/>
          <w:color w:val="262626" w:themeColor="text1" w:themeTint="D9"/>
        </w:rPr>
        <w:t>la commune d’</w:t>
      </w:r>
      <w:r>
        <w:rPr>
          <w:rFonts w:asciiTheme="majorHAnsi" w:hAnsiTheme="majorHAnsi" w:cstheme="majorHAnsi"/>
          <w:color w:val="262626" w:themeColor="text1" w:themeTint="D9"/>
        </w:rPr>
        <w:t xml:space="preserve">Afourer et </w:t>
      </w:r>
      <w:r w:rsidRPr="005368FA">
        <w:rPr>
          <w:rFonts w:ascii="Work Sans" w:hAnsi="Work Sans"/>
          <w:color w:val="444444"/>
          <w:sz w:val="23"/>
          <w:szCs w:val="23"/>
          <w:shd w:val="clear" w:color="auto" w:fill="FFFFFF"/>
          <w:lang w:eastAsia="en-US"/>
        </w:rPr>
        <w:t>à</w:t>
      </w:r>
      <w:r>
        <w:rPr>
          <w:rFonts w:asciiTheme="majorHAnsi" w:hAnsiTheme="majorHAnsi" w:cstheme="majorHAnsi"/>
          <w:color w:val="262626" w:themeColor="text1" w:themeTint="D9"/>
        </w:rPr>
        <w:t xml:space="preserve"> Béni Mellal. </w:t>
      </w:r>
      <w:r w:rsidRPr="00D805D6">
        <w:rPr>
          <w:rFonts w:asciiTheme="majorHAnsi" w:hAnsiTheme="majorHAnsi" w:cstheme="majorHAnsi"/>
          <w:color w:val="262626" w:themeColor="text1" w:themeTint="D9"/>
        </w:rPr>
        <w:t>Elle intervient dans toute la région de Béni Mellal Khénifra et travaille plus particulièrement dans trois domaines : l’autonomisation socio-économique des jeunes et des femmes, l’éducation et la gouvernance locale.</w:t>
      </w:r>
    </w:p>
    <w:p w14:paraId="18BF71B9" w14:textId="77777777" w:rsidR="007A710C" w:rsidRPr="006B4236" w:rsidRDefault="007A710C" w:rsidP="006B4236">
      <w:pPr>
        <w:spacing w:line="276" w:lineRule="auto"/>
        <w:jc w:val="both"/>
        <w:rPr>
          <w:rFonts w:asciiTheme="majorHAnsi" w:hAnsiTheme="majorHAnsi" w:cstheme="majorHAnsi"/>
          <w:color w:val="262626" w:themeColor="text1" w:themeTint="D9"/>
        </w:rPr>
      </w:pPr>
    </w:p>
    <w:p w14:paraId="1339124C" w14:textId="06409A25" w:rsidR="004F41FD" w:rsidRPr="000D5469" w:rsidRDefault="004F41FD" w:rsidP="00D46381">
      <w:pPr>
        <w:pStyle w:val="Paragraphedeliste"/>
        <w:numPr>
          <w:ilvl w:val="0"/>
          <w:numId w:val="5"/>
        </w:numPr>
        <w:spacing w:line="276" w:lineRule="auto"/>
        <w:jc w:val="both"/>
        <w:rPr>
          <w:rFonts w:asciiTheme="majorHAnsi" w:eastAsia="Calibri" w:hAnsiTheme="majorHAnsi" w:cstheme="majorHAnsi"/>
          <w:b/>
          <w:noProof/>
          <w:color w:val="7F7F7F" w:themeColor="text1" w:themeTint="80"/>
        </w:rPr>
      </w:pPr>
      <w:r w:rsidRPr="000D5469">
        <w:rPr>
          <w:rFonts w:asciiTheme="majorHAnsi" w:eastAsia="Calibri" w:hAnsiTheme="majorHAnsi" w:cstheme="majorHAnsi"/>
          <w:b/>
          <w:noProof/>
          <w:color w:val="7F7F7F" w:themeColor="text1" w:themeTint="80"/>
        </w:rPr>
        <w:t>OBJE</w:t>
      </w:r>
      <w:r w:rsidR="005444E0" w:rsidRPr="000D5469">
        <w:rPr>
          <w:rFonts w:asciiTheme="majorHAnsi" w:eastAsia="Calibri" w:hAnsiTheme="majorHAnsi" w:cstheme="majorHAnsi"/>
          <w:b/>
          <w:noProof/>
          <w:color w:val="7F7F7F" w:themeColor="text1" w:themeTint="80"/>
        </w:rPr>
        <w:t>T</w:t>
      </w:r>
      <w:r w:rsidRPr="000D5469">
        <w:rPr>
          <w:rFonts w:asciiTheme="majorHAnsi" w:eastAsia="Calibri" w:hAnsiTheme="majorHAnsi" w:cstheme="majorHAnsi"/>
          <w:b/>
          <w:noProof/>
          <w:color w:val="7F7F7F" w:themeColor="text1" w:themeTint="80"/>
        </w:rPr>
        <w:t xml:space="preserve"> DE LA PRESTATION  </w:t>
      </w:r>
    </w:p>
    <w:p w14:paraId="2E259CBC" w14:textId="77777777" w:rsidR="004F41FD" w:rsidRPr="00813E56" w:rsidRDefault="004F41FD" w:rsidP="00813E56">
      <w:pPr>
        <w:spacing w:line="276" w:lineRule="auto"/>
        <w:jc w:val="both"/>
        <w:rPr>
          <w:rFonts w:asciiTheme="majorHAnsi" w:eastAsia="Calibri" w:hAnsiTheme="majorHAnsi" w:cstheme="majorHAnsi"/>
          <w:noProof/>
        </w:rPr>
      </w:pPr>
    </w:p>
    <w:p w14:paraId="2D0ECF47" w14:textId="40DB9C8F" w:rsidR="00535C8E" w:rsidRDefault="00E7576D" w:rsidP="00BE519A">
      <w:pPr>
        <w:jc w:val="both"/>
        <w:textAlignment w:val="baseline"/>
        <w:rPr>
          <w:rFonts w:asciiTheme="majorHAnsi" w:hAnsiTheme="majorHAnsi" w:cstheme="majorHAnsi"/>
          <w:b/>
          <w:bCs/>
          <w:color w:val="262626" w:themeColor="text1" w:themeTint="D9"/>
        </w:rPr>
      </w:pPr>
      <w:r w:rsidRPr="00142747">
        <w:rPr>
          <w:rFonts w:asciiTheme="majorHAnsi" w:hAnsiTheme="majorHAnsi" w:cstheme="majorHAnsi"/>
          <w:color w:val="262626" w:themeColor="text1" w:themeTint="D9"/>
        </w:rPr>
        <w:t>Dans le cadre de la mise en œuvre des activités programmatiques du projet ISED-BMK, FHI</w:t>
      </w:r>
      <w:r w:rsidR="009B4A20">
        <w:rPr>
          <w:rFonts w:asciiTheme="majorHAnsi" w:hAnsiTheme="majorHAnsi" w:cstheme="majorHAnsi"/>
          <w:color w:val="262626" w:themeColor="text1" w:themeTint="D9"/>
        </w:rPr>
        <w:t xml:space="preserve"> </w:t>
      </w:r>
      <w:r w:rsidRPr="00142747">
        <w:rPr>
          <w:rFonts w:asciiTheme="majorHAnsi" w:hAnsiTheme="majorHAnsi" w:cstheme="majorHAnsi"/>
          <w:color w:val="262626" w:themeColor="text1" w:themeTint="D9"/>
        </w:rPr>
        <w:t xml:space="preserve">360 cherche à contracter </w:t>
      </w:r>
      <w:r w:rsidRPr="00142747">
        <w:rPr>
          <w:rFonts w:asciiTheme="majorHAnsi" w:hAnsiTheme="majorHAnsi" w:cstheme="majorHAnsi"/>
          <w:b/>
          <w:bCs/>
          <w:color w:val="262626" w:themeColor="text1" w:themeTint="D9"/>
        </w:rPr>
        <w:t xml:space="preserve">un </w:t>
      </w:r>
      <w:r w:rsidR="007B0AD3" w:rsidRPr="00142747">
        <w:rPr>
          <w:rFonts w:asciiTheme="majorHAnsi" w:hAnsiTheme="majorHAnsi" w:cstheme="majorHAnsi"/>
          <w:b/>
          <w:bCs/>
          <w:color w:val="262626" w:themeColor="text1" w:themeTint="D9"/>
        </w:rPr>
        <w:t xml:space="preserve">consultant pour appuyer l’équipe du projet dans la mise </w:t>
      </w:r>
      <w:r w:rsidR="006B4236" w:rsidRPr="00142747">
        <w:rPr>
          <w:rFonts w:asciiTheme="majorHAnsi" w:hAnsiTheme="majorHAnsi" w:cstheme="majorHAnsi"/>
          <w:b/>
          <w:bCs/>
          <w:color w:val="262626" w:themeColor="text1" w:themeTint="D9"/>
        </w:rPr>
        <w:t>en œuvre du Baromètre de la bonne gouvernance (BBG)</w:t>
      </w:r>
      <w:r w:rsidR="00FE6E5C">
        <w:rPr>
          <w:rFonts w:asciiTheme="majorHAnsi" w:hAnsiTheme="majorHAnsi" w:cstheme="majorHAnsi"/>
          <w:b/>
          <w:bCs/>
          <w:color w:val="262626" w:themeColor="text1" w:themeTint="D9"/>
        </w:rPr>
        <w:t xml:space="preserve"> dans la région BMK.</w:t>
      </w:r>
    </w:p>
    <w:p w14:paraId="4B0619C5" w14:textId="77777777" w:rsidR="005D743B" w:rsidRPr="00142747" w:rsidRDefault="005D743B" w:rsidP="00BE519A">
      <w:pPr>
        <w:jc w:val="both"/>
        <w:textAlignment w:val="baseline"/>
        <w:rPr>
          <w:rFonts w:asciiTheme="majorHAnsi" w:hAnsiTheme="majorHAnsi" w:cstheme="majorHAnsi"/>
          <w:b/>
          <w:bCs/>
          <w:color w:val="262626" w:themeColor="text1" w:themeTint="D9"/>
        </w:rPr>
      </w:pPr>
    </w:p>
    <w:p w14:paraId="2432C562" w14:textId="3392849E" w:rsidR="004D2125" w:rsidRPr="00142747" w:rsidRDefault="00E7576D" w:rsidP="008B70D3">
      <w:pPr>
        <w:spacing w:line="276" w:lineRule="auto"/>
        <w:jc w:val="both"/>
        <w:rPr>
          <w:rFonts w:asciiTheme="majorHAnsi" w:hAnsiTheme="majorHAnsi" w:cstheme="majorHAnsi"/>
          <w:color w:val="262626" w:themeColor="text1" w:themeTint="D9"/>
        </w:rPr>
      </w:pPr>
      <w:r w:rsidRPr="00142747">
        <w:rPr>
          <w:rFonts w:asciiTheme="majorHAnsi" w:hAnsiTheme="majorHAnsi" w:cstheme="majorHAnsi"/>
          <w:color w:val="262626" w:themeColor="text1" w:themeTint="D9"/>
        </w:rPr>
        <w:t xml:space="preserve">A cet effet, FHI 360 sollicite des propositions techniques et financières auprès </w:t>
      </w:r>
      <w:r w:rsidR="008B70D3" w:rsidRPr="00142747">
        <w:rPr>
          <w:rFonts w:asciiTheme="majorHAnsi" w:hAnsiTheme="majorHAnsi" w:cstheme="majorHAnsi"/>
          <w:color w:val="262626" w:themeColor="text1" w:themeTint="D9"/>
        </w:rPr>
        <w:t>d’un (e)</w:t>
      </w:r>
      <w:r w:rsidR="00BE519A" w:rsidRPr="00142747">
        <w:rPr>
          <w:rFonts w:asciiTheme="majorHAnsi" w:hAnsiTheme="majorHAnsi" w:cstheme="majorHAnsi"/>
          <w:color w:val="262626" w:themeColor="text1" w:themeTint="D9"/>
        </w:rPr>
        <w:t xml:space="preserve"> </w:t>
      </w:r>
      <w:r w:rsidR="009930C4" w:rsidRPr="00142747">
        <w:rPr>
          <w:rFonts w:asciiTheme="majorHAnsi" w:hAnsiTheme="majorHAnsi" w:cstheme="majorHAnsi"/>
          <w:color w:val="262626" w:themeColor="text1" w:themeTint="D9"/>
        </w:rPr>
        <w:t>consultant</w:t>
      </w:r>
      <w:r w:rsidR="008B70D3" w:rsidRPr="00142747">
        <w:rPr>
          <w:rFonts w:asciiTheme="majorHAnsi" w:hAnsiTheme="majorHAnsi" w:cstheme="majorHAnsi"/>
          <w:color w:val="262626" w:themeColor="text1" w:themeTint="D9"/>
        </w:rPr>
        <w:t xml:space="preserve"> (e)</w:t>
      </w:r>
      <w:r w:rsidR="009930C4" w:rsidRPr="00142747">
        <w:rPr>
          <w:rFonts w:asciiTheme="majorHAnsi" w:hAnsiTheme="majorHAnsi" w:cstheme="majorHAnsi"/>
          <w:color w:val="262626" w:themeColor="text1" w:themeTint="D9"/>
        </w:rPr>
        <w:t xml:space="preserve"> individuel </w:t>
      </w:r>
      <w:r w:rsidRPr="00142747">
        <w:rPr>
          <w:rFonts w:asciiTheme="majorHAnsi" w:hAnsiTheme="majorHAnsi" w:cstheme="majorHAnsi"/>
          <w:color w:val="262626" w:themeColor="text1" w:themeTint="D9"/>
        </w:rPr>
        <w:t>qualifi</w:t>
      </w:r>
      <w:r w:rsidR="008B70D3" w:rsidRPr="00142747">
        <w:rPr>
          <w:rFonts w:asciiTheme="majorHAnsi" w:hAnsiTheme="majorHAnsi" w:cstheme="majorHAnsi"/>
          <w:color w:val="262626" w:themeColor="text1" w:themeTint="D9"/>
        </w:rPr>
        <w:t>é (e)</w:t>
      </w:r>
      <w:r w:rsidRPr="00142747">
        <w:rPr>
          <w:rFonts w:asciiTheme="majorHAnsi" w:hAnsiTheme="majorHAnsi" w:cstheme="majorHAnsi"/>
          <w:color w:val="262626" w:themeColor="text1" w:themeTint="D9"/>
        </w:rPr>
        <w:t xml:space="preserve"> pour </w:t>
      </w:r>
      <w:r w:rsidR="00DE0243" w:rsidRPr="00142747">
        <w:rPr>
          <w:rFonts w:asciiTheme="majorHAnsi" w:hAnsiTheme="majorHAnsi" w:cstheme="majorHAnsi"/>
          <w:color w:val="262626" w:themeColor="text1" w:themeTint="D9"/>
        </w:rPr>
        <w:t xml:space="preserve">le déploiement d’un </w:t>
      </w:r>
      <w:r w:rsidR="008B70D3" w:rsidRPr="00142747">
        <w:rPr>
          <w:rFonts w:asciiTheme="majorHAnsi" w:hAnsiTheme="majorHAnsi" w:cstheme="majorHAnsi"/>
          <w:color w:val="262626" w:themeColor="text1" w:themeTint="D9"/>
        </w:rPr>
        <w:t>plan de support technique au profit de l’équipe du projet BMK-ISED afin d’assurer l’implémentation des différentes étapes du BBG.</w:t>
      </w:r>
    </w:p>
    <w:p w14:paraId="17BAF558" w14:textId="3CB0A2E3" w:rsidR="004D2125" w:rsidRPr="00142747" w:rsidRDefault="004D2125" w:rsidP="004D2125">
      <w:pPr>
        <w:spacing w:line="276" w:lineRule="auto"/>
        <w:jc w:val="both"/>
        <w:rPr>
          <w:rFonts w:asciiTheme="majorHAnsi" w:hAnsiTheme="majorHAnsi" w:cstheme="majorHAnsi"/>
          <w:color w:val="262626" w:themeColor="text1" w:themeTint="D9"/>
        </w:rPr>
      </w:pPr>
      <w:r w:rsidRPr="00142747">
        <w:rPr>
          <w:rFonts w:asciiTheme="majorHAnsi" w:hAnsiTheme="majorHAnsi" w:cstheme="majorHAnsi"/>
        </w:rPr>
        <w:t xml:space="preserve">Les soumissionnaires doivent présenter leurs qualifications et </w:t>
      </w:r>
      <w:r w:rsidR="005D743B">
        <w:rPr>
          <w:rFonts w:asciiTheme="majorHAnsi" w:hAnsiTheme="majorHAnsi" w:cstheme="majorHAnsi"/>
        </w:rPr>
        <w:t>un</w:t>
      </w:r>
      <w:r w:rsidR="00DF74B3">
        <w:rPr>
          <w:rFonts w:asciiTheme="majorHAnsi" w:hAnsiTheme="majorHAnsi" w:cstheme="majorHAnsi"/>
        </w:rPr>
        <w:t>e</w:t>
      </w:r>
      <w:r w:rsidR="005D743B">
        <w:rPr>
          <w:rFonts w:asciiTheme="majorHAnsi" w:hAnsiTheme="majorHAnsi" w:cstheme="majorHAnsi"/>
        </w:rPr>
        <w:t xml:space="preserve"> </w:t>
      </w:r>
      <w:r w:rsidRPr="00142747">
        <w:rPr>
          <w:rFonts w:asciiTheme="majorHAnsi" w:hAnsiTheme="majorHAnsi" w:cstheme="majorHAnsi"/>
        </w:rPr>
        <w:t>offre financière pour appuyer FHI</w:t>
      </w:r>
      <w:r w:rsidR="00DF74B3">
        <w:rPr>
          <w:rFonts w:asciiTheme="majorHAnsi" w:hAnsiTheme="majorHAnsi" w:cstheme="majorHAnsi"/>
        </w:rPr>
        <w:t xml:space="preserve"> </w:t>
      </w:r>
      <w:r w:rsidRPr="00142747">
        <w:rPr>
          <w:rFonts w:asciiTheme="majorHAnsi" w:hAnsiTheme="majorHAnsi" w:cstheme="majorHAnsi"/>
        </w:rPr>
        <w:t xml:space="preserve">360 dans </w:t>
      </w:r>
      <w:r w:rsidR="008B70D3" w:rsidRPr="00142747">
        <w:rPr>
          <w:rFonts w:asciiTheme="majorHAnsi" w:hAnsiTheme="majorHAnsi" w:cstheme="majorHAnsi"/>
        </w:rPr>
        <w:t>cette activité.</w:t>
      </w:r>
      <w:r w:rsidRPr="00142747">
        <w:rPr>
          <w:rFonts w:asciiTheme="majorHAnsi" w:hAnsiTheme="majorHAnsi" w:cstheme="majorHAnsi"/>
        </w:rPr>
        <w:t xml:space="preserve"> En conséquence à cet appel d’offres, FHI</w:t>
      </w:r>
      <w:r w:rsidR="00DF74B3">
        <w:rPr>
          <w:rFonts w:asciiTheme="majorHAnsi" w:hAnsiTheme="majorHAnsi" w:cstheme="majorHAnsi"/>
        </w:rPr>
        <w:t xml:space="preserve"> </w:t>
      </w:r>
      <w:r w:rsidRPr="00142747">
        <w:rPr>
          <w:rFonts w:asciiTheme="majorHAnsi" w:hAnsiTheme="majorHAnsi" w:cstheme="majorHAnsi"/>
        </w:rPr>
        <w:t xml:space="preserve">360 prévoit émettre un contrat de </w:t>
      </w:r>
      <w:r w:rsidR="00DF74B3">
        <w:rPr>
          <w:rFonts w:asciiTheme="majorHAnsi" w:hAnsiTheme="majorHAnsi" w:cstheme="majorHAnsi"/>
        </w:rPr>
        <w:t>consultation</w:t>
      </w:r>
      <w:r w:rsidRPr="00142747">
        <w:rPr>
          <w:rFonts w:asciiTheme="majorHAnsi" w:hAnsiTheme="majorHAnsi" w:cstheme="majorHAnsi"/>
        </w:rPr>
        <w:t>.</w:t>
      </w:r>
    </w:p>
    <w:p w14:paraId="71FCF536" w14:textId="24F238DA" w:rsidR="004D2125" w:rsidRPr="00142747" w:rsidRDefault="004D2125" w:rsidP="004D2125">
      <w:pPr>
        <w:spacing w:line="276" w:lineRule="auto"/>
        <w:jc w:val="both"/>
        <w:rPr>
          <w:rFonts w:asciiTheme="majorHAnsi" w:eastAsia="Calibri" w:hAnsiTheme="majorHAnsi" w:cstheme="majorHAnsi"/>
          <w:noProof/>
        </w:rPr>
      </w:pPr>
    </w:p>
    <w:p w14:paraId="12688C2E" w14:textId="7CCC0670" w:rsidR="00B67DD5" w:rsidRDefault="004D2125" w:rsidP="00D46381">
      <w:pPr>
        <w:pStyle w:val="Paragraphedeliste"/>
        <w:numPr>
          <w:ilvl w:val="0"/>
          <w:numId w:val="5"/>
        </w:numPr>
        <w:spacing w:line="276" w:lineRule="auto"/>
        <w:jc w:val="both"/>
        <w:rPr>
          <w:rFonts w:asciiTheme="majorHAnsi" w:eastAsia="Calibri" w:hAnsiTheme="majorHAnsi" w:cstheme="majorHAnsi"/>
          <w:b/>
          <w:noProof/>
          <w:color w:val="7F7F7F" w:themeColor="text1" w:themeTint="80"/>
        </w:rPr>
      </w:pPr>
      <w:r w:rsidRPr="009B4A20">
        <w:rPr>
          <w:rFonts w:asciiTheme="majorHAnsi" w:eastAsia="Calibri" w:hAnsiTheme="majorHAnsi" w:cstheme="majorHAnsi"/>
          <w:b/>
          <w:noProof/>
          <w:color w:val="7F7F7F" w:themeColor="text1" w:themeTint="80"/>
        </w:rPr>
        <w:t>DESCRIPTION DES TACHES</w:t>
      </w:r>
    </w:p>
    <w:p w14:paraId="560DF87C" w14:textId="77777777" w:rsidR="009B4A20" w:rsidRDefault="009B4A20" w:rsidP="00D1637A">
      <w:pPr>
        <w:spacing w:line="276" w:lineRule="auto"/>
        <w:jc w:val="both"/>
        <w:rPr>
          <w:rFonts w:asciiTheme="majorHAnsi" w:eastAsia="Calibri" w:hAnsiTheme="majorHAnsi" w:cstheme="majorHAnsi"/>
          <w:noProof/>
        </w:rPr>
      </w:pPr>
    </w:p>
    <w:p w14:paraId="4C52C206" w14:textId="7666851F" w:rsidR="00D1637A" w:rsidRDefault="00D1637A" w:rsidP="00D1637A">
      <w:pPr>
        <w:spacing w:line="276" w:lineRule="auto"/>
        <w:jc w:val="both"/>
        <w:rPr>
          <w:rFonts w:asciiTheme="majorHAnsi" w:eastAsia="Calibri" w:hAnsiTheme="majorHAnsi" w:cstheme="majorHAnsi"/>
          <w:noProof/>
        </w:rPr>
      </w:pPr>
      <w:r w:rsidRPr="00D1637A">
        <w:rPr>
          <w:rFonts w:asciiTheme="majorHAnsi" w:eastAsia="Calibri" w:hAnsiTheme="majorHAnsi" w:cstheme="majorHAnsi"/>
          <w:noProof/>
        </w:rPr>
        <w:t>Les présents termes de références décrivent les objectifs, les phases, la durée et la période de la mission.</w:t>
      </w:r>
    </w:p>
    <w:p w14:paraId="427F05D5" w14:textId="77777777" w:rsidR="00D1637A" w:rsidRPr="00D1637A" w:rsidRDefault="00D1637A" w:rsidP="00D1637A">
      <w:pPr>
        <w:spacing w:line="276" w:lineRule="auto"/>
        <w:jc w:val="both"/>
        <w:rPr>
          <w:rFonts w:asciiTheme="majorHAnsi" w:eastAsia="Calibri" w:hAnsiTheme="majorHAnsi" w:cstheme="majorHAnsi"/>
          <w:noProof/>
        </w:rPr>
      </w:pPr>
    </w:p>
    <w:p w14:paraId="74C83291" w14:textId="153E2992" w:rsidR="00D03F69" w:rsidRPr="009B4A20" w:rsidRDefault="00ED0520" w:rsidP="00D46381">
      <w:pPr>
        <w:pStyle w:val="Paragraphedeliste"/>
        <w:numPr>
          <w:ilvl w:val="1"/>
          <w:numId w:val="5"/>
        </w:numPr>
        <w:spacing w:line="276" w:lineRule="auto"/>
        <w:jc w:val="both"/>
        <w:rPr>
          <w:rFonts w:asciiTheme="majorHAnsi" w:eastAsia="Calibri" w:hAnsiTheme="majorHAnsi" w:cstheme="majorHAnsi"/>
          <w:b/>
          <w:bCs/>
          <w:noProof/>
          <w:color w:val="7F7F7F" w:themeColor="text1" w:themeTint="80"/>
        </w:rPr>
      </w:pPr>
      <w:r w:rsidRPr="009B4A20">
        <w:rPr>
          <w:rFonts w:asciiTheme="majorHAnsi" w:eastAsia="Calibri" w:hAnsiTheme="majorHAnsi" w:cstheme="majorHAnsi"/>
          <w:b/>
          <w:bCs/>
          <w:noProof/>
          <w:color w:val="7F7F7F" w:themeColor="text1" w:themeTint="80"/>
        </w:rPr>
        <w:t xml:space="preserve">Objectif de la mission </w:t>
      </w:r>
    </w:p>
    <w:p w14:paraId="5663A244" w14:textId="5A4A1ADD" w:rsidR="00AD4A1E" w:rsidRDefault="007B0AD3" w:rsidP="008B70D3">
      <w:pPr>
        <w:spacing w:line="276" w:lineRule="auto"/>
        <w:jc w:val="both"/>
        <w:rPr>
          <w:rFonts w:asciiTheme="majorHAnsi" w:eastAsia="Calibri" w:hAnsiTheme="majorHAnsi" w:cstheme="majorHAnsi"/>
          <w:noProof/>
        </w:rPr>
      </w:pPr>
      <w:r w:rsidRPr="008B70D3">
        <w:rPr>
          <w:rFonts w:asciiTheme="majorHAnsi" w:eastAsia="Calibri" w:hAnsiTheme="majorHAnsi" w:cstheme="majorHAnsi"/>
          <w:noProof/>
        </w:rPr>
        <w:t>Fournir de l’assistance technique necessaire à l’équipe du projet BMK-ISED</w:t>
      </w:r>
      <w:r w:rsidR="00142747">
        <w:rPr>
          <w:rFonts w:asciiTheme="majorHAnsi" w:eastAsia="Calibri" w:hAnsiTheme="majorHAnsi" w:cstheme="majorHAnsi"/>
          <w:noProof/>
        </w:rPr>
        <w:t xml:space="preserve"> et</w:t>
      </w:r>
      <w:r w:rsidR="009B4A20">
        <w:rPr>
          <w:rFonts w:asciiTheme="majorHAnsi" w:eastAsia="Calibri" w:hAnsiTheme="majorHAnsi" w:cstheme="majorHAnsi"/>
          <w:noProof/>
        </w:rPr>
        <w:t xml:space="preserve"> celle de</w:t>
      </w:r>
      <w:r w:rsidR="00142747">
        <w:rPr>
          <w:rFonts w:asciiTheme="majorHAnsi" w:eastAsia="Calibri" w:hAnsiTheme="majorHAnsi" w:cstheme="majorHAnsi"/>
          <w:noProof/>
        </w:rPr>
        <w:t xml:space="preserve"> l’association AIDECA</w:t>
      </w:r>
      <w:r w:rsidRPr="008B70D3">
        <w:rPr>
          <w:rFonts w:asciiTheme="majorHAnsi" w:eastAsia="Calibri" w:hAnsiTheme="majorHAnsi" w:cstheme="majorHAnsi"/>
          <w:noProof/>
        </w:rPr>
        <w:t xml:space="preserve"> pour mettre en place le GGB au niveau de</w:t>
      </w:r>
      <w:r w:rsidR="005D743B">
        <w:rPr>
          <w:rFonts w:asciiTheme="majorHAnsi" w:eastAsia="Calibri" w:hAnsiTheme="majorHAnsi" w:cstheme="majorHAnsi"/>
          <w:noProof/>
        </w:rPr>
        <w:t>s</w:t>
      </w:r>
      <w:r w:rsidRPr="008B70D3">
        <w:rPr>
          <w:rFonts w:asciiTheme="majorHAnsi" w:eastAsia="Calibri" w:hAnsiTheme="majorHAnsi" w:cstheme="majorHAnsi"/>
          <w:noProof/>
        </w:rPr>
        <w:t xml:space="preserve"> communes </w:t>
      </w:r>
      <w:r w:rsidR="005D743B" w:rsidRPr="007B0AD3">
        <w:rPr>
          <w:rFonts w:asciiTheme="majorHAnsi" w:eastAsia="Calibri" w:hAnsiTheme="majorHAnsi" w:cstheme="majorHAnsi"/>
          <w:noProof/>
        </w:rPr>
        <w:t>ciblées</w:t>
      </w:r>
      <w:r w:rsidR="005D743B" w:rsidRPr="008B70D3">
        <w:rPr>
          <w:rFonts w:asciiTheme="majorHAnsi" w:eastAsia="Calibri" w:hAnsiTheme="majorHAnsi" w:cstheme="majorHAnsi"/>
          <w:noProof/>
        </w:rPr>
        <w:t xml:space="preserve"> </w:t>
      </w:r>
      <w:r w:rsidRPr="008B70D3">
        <w:rPr>
          <w:rFonts w:asciiTheme="majorHAnsi" w:eastAsia="Calibri" w:hAnsiTheme="majorHAnsi" w:cstheme="majorHAnsi"/>
          <w:noProof/>
        </w:rPr>
        <w:t xml:space="preserve">par le projet.  </w:t>
      </w:r>
    </w:p>
    <w:p w14:paraId="1C47641B" w14:textId="77777777" w:rsidR="00DF74B3" w:rsidRPr="008B70D3" w:rsidRDefault="00DF74B3" w:rsidP="008B70D3">
      <w:pPr>
        <w:spacing w:line="276" w:lineRule="auto"/>
        <w:jc w:val="both"/>
        <w:rPr>
          <w:rFonts w:asciiTheme="majorHAnsi" w:eastAsia="Calibri" w:hAnsiTheme="majorHAnsi" w:cstheme="majorHAnsi"/>
          <w:noProof/>
        </w:rPr>
      </w:pPr>
    </w:p>
    <w:p w14:paraId="3BBFC643" w14:textId="61E02363" w:rsidR="00AD4A1E" w:rsidRPr="009B4A20" w:rsidRDefault="00D1637A" w:rsidP="00D46381">
      <w:pPr>
        <w:pStyle w:val="Paragraphedeliste"/>
        <w:numPr>
          <w:ilvl w:val="1"/>
          <w:numId w:val="5"/>
        </w:numPr>
        <w:spacing w:line="276" w:lineRule="auto"/>
        <w:jc w:val="both"/>
        <w:rPr>
          <w:rFonts w:asciiTheme="majorHAnsi" w:eastAsia="Calibri" w:hAnsiTheme="majorHAnsi" w:cstheme="majorHAnsi"/>
          <w:b/>
          <w:bCs/>
          <w:noProof/>
          <w:color w:val="7F7F7F" w:themeColor="text1" w:themeTint="80"/>
        </w:rPr>
      </w:pPr>
      <w:r w:rsidRPr="009B4A20">
        <w:rPr>
          <w:rFonts w:asciiTheme="majorHAnsi" w:eastAsia="Calibri" w:hAnsiTheme="majorHAnsi" w:cstheme="majorHAnsi"/>
          <w:b/>
          <w:bCs/>
          <w:noProof/>
          <w:color w:val="7F7F7F" w:themeColor="text1" w:themeTint="80"/>
        </w:rPr>
        <w:t>Consistance de la mission </w:t>
      </w:r>
    </w:p>
    <w:p w14:paraId="41529E7C" w14:textId="67F57A15" w:rsidR="007B0AD3" w:rsidRDefault="007B0AD3" w:rsidP="00142747">
      <w:pPr>
        <w:spacing w:line="276" w:lineRule="auto"/>
        <w:jc w:val="both"/>
        <w:rPr>
          <w:rFonts w:asciiTheme="majorHAnsi" w:eastAsia="Calibri" w:hAnsiTheme="majorHAnsi" w:cstheme="majorHAnsi"/>
          <w:noProof/>
        </w:rPr>
      </w:pPr>
      <w:r w:rsidRPr="009B4A20">
        <w:rPr>
          <w:rFonts w:asciiTheme="majorHAnsi" w:eastAsia="Calibri" w:hAnsiTheme="majorHAnsi" w:cstheme="majorHAnsi"/>
          <w:noProof/>
        </w:rPr>
        <w:t>Le</w:t>
      </w:r>
      <w:r w:rsidR="00142747" w:rsidRPr="009B4A20">
        <w:rPr>
          <w:rFonts w:asciiTheme="majorHAnsi" w:eastAsia="Calibri" w:hAnsiTheme="majorHAnsi" w:cstheme="majorHAnsi"/>
          <w:noProof/>
        </w:rPr>
        <w:t xml:space="preserve"> (la)</w:t>
      </w:r>
      <w:r w:rsidRPr="009B4A20">
        <w:rPr>
          <w:rFonts w:asciiTheme="majorHAnsi" w:eastAsia="Calibri" w:hAnsiTheme="majorHAnsi" w:cstheme="majorHAnsi"/>
          <w:noProof/>
        </w:rPr>
        <w:t xml:space="preserve"> consultant </w:t>
      </w:r>
      <w:r w:rsidR="00142747" w:rsidRPr="009B4A20">
        <w:rPr>
          <w:rFonts w:asciiTheme="majorHAnsi" w:eastAsia="Calibri" w:hAnsiTheme="majorHAnsi" w:cstheme="majorHAnsi"/>
          <w:noProof/>
        </w:rPr>
        <w:t xml:space="preserve">(e) </w:t>
      </w:r>
      <w:r w:rsidRPr="009B4A20">
        <w:rPr>
          <w:rFonts w:asciiTheme="majorHAnsi" w:eastAsia="Calibri" w:hAnsiTheme="majorHAnsi" w:cstheme="majorHAnsi"/>
          <w:noProof/>
        </w:rPr>
        <w:t>travaillera avec l'équipe BMK-ISED pour assurer les actions suivantes:</w:t>
      </w:r>
    </w:p>
    <w:p w14:paraId="4F5963C0" w14:textId="77777777" w:rsidR="009B4A20" w:rsidRPr="009B4A20" w:rsidRDefault="009B4A20" w:rsidP="00142747">
      <w:pPr>
        <w:spacing w:line="276" w:lineRule="auto"/>
        <w:jc w:val="both"/>
        <w:rPr>
          <w:rFonts w:asciiTheme="majorHAnsi" w:eastAsia="Calibri" w:hAnsiTheme="majorHAnsi" w:cstheme="majorHAnsi"/>
          <w:noProof/>
        </w:rPr>
      </w:pPr>
    </w:p>
    <w:p w14:paraId="4735FF62" w14:textId="2F4D8C4F" w:rsidR="007B0AD3" w:rsidRDefault="007B0AD3" w:rsidP="00D1637A">
      <w:pPr>
        <w:pStyle w:val="Paragraphedeliste"/>
        <w:spacing w:line="276" w:lineRule="auto"/>
        <w:jc w:val="both"/>
        <w:rPr>
          <w:rFonts w:asciiTheme="majorHAnsi" w:eastAsia="Calibri" w:hAnsiTheme="majorHAnsi" w:cstheme="majorHAnsi"/>
          <w:noProof/>
        </w:rPr>
      </w:pPr>
      <w:r w:rsidRPr="007B0AD3">
        <w:rPr>
          <w:rFonts w:asciiTheme="majorHAnsi" w:eastAsia="Calibri" w:hAnsiTheme="majorHAnsi" w:cstheme="majorHAnsi"/>
          <w:noProof/>
        </w:rPr>
        <w:t xml:space="preserve">(1) </w:t>
      </w:r>
      <w:r w:rsidR="005D743B">
        <w:rPr>
          <w:rFonts w:asciiTheme="majorHAnsi" w:eastAsia="Calibri" w:hAnsiTheme="majorHAnsi" w:cstheme="majorHAnsi"/>
          <w:noProof/>
        </w:rPr>
        <w:t>C</w:t>
      </w:r>
      <w:r w:rsidRPr="007B0AD3">
        <w:rPr>
          <w:rFonts w:asciiTheme="majorHAnsi" w:eastAsia="Calibri" w:hAnsiTheme="majorHAnsi" w:cstheme="majorHAnsi"/>
          <w:noProof/>
        </w:rPr>
        <w:t>ontextualiser le processus GGB au contexte marocain</w:t>
      </w:r>
      <w:r w:rsidR="00D805D6">
        <w:rPr>
          <w:rFonts w:asciiTheme="majorHAnsi" w:eastAsia="Calibri" w:hAnsiTheme="majorHAnsi" w:cstheme="majorHAnsi"/>
          <w:noProof/>
        </w:rPr>
        <w:t xml:space="preserve"> (</w:t>
      </w:r>
      <w:r w:rsidR="00D805D6" w:rsidRPr="00BE1BC4">
        <w:rPr>
          <w:rFonts w:asciiTheme="majorHAnsi" w:eastAsia="Calibri" w:hAnsiTheme="majorHAnsi" w:cstheme="majorHAnsi"/>
          <w:b/>
          <w:bCs/>
          <w:noProof/>
        </w:rPr>
        <w:t>à distance</w:t>
      </w:r>
      <w:r w:rsidR="00D805D6">
        <w:rPr>
          <w:rFonts w:asciiTheme="majorHAnsi" w:eastAsia="Calibri" w:hAnsiTheme="majorHAnsi" w:cstheme="majorHAnsi"/>
          <w:noProof/>
        </w:rPr>
        <w:t xml:space="preserve">)  </w:t>
      </w:r>
    </w:p>
    <w:p w14:paraId="2B191F6B" w14:textId="0847C69D" w:rsidR="005368FA" w:rsidRDefault="005368FA" w:rsidP="00D1637A">
      <w:pPr>
        <w:pStyle w:val="Paragraphedeliste"/>
        <w:spacing w:line="276" w:lineRule="auto"/>
        <w:jc w:val="both"/>
        <w:rPr>
          <w:rFonts w:asciiTheme="majorHAnsi" w:eastAsia="Calibri" w:hAnsiTheme="majorHAnsi" w:cstheme="majorHAnsi"/>
          <w:noProof/>
        </w:rPr>
      </w:pPr>
      <w:r w:rsidRPr="005368FA">
        <w:rPr>
          <w:rFonts w:asciiTheme="majorHAnsi" w:eastAsia="Calibri" w:hAnsiTheme="majorHAnsi" w:cstheme="majorHAnsi"/>
          <w:noProof/>
        </w:rPr>
        <w:t xml:space="preserve">(2) Conduire une formation des formateurs, </w:t>
      </w:r>
      <w:r w:rsidRPr="00BE1BC4">
        <w:rPr>
          <w:rFonts w:asciiTheme="majorHAnsi" w:eastAsia="Calibri" w:hAnsiTheme="majorHAnsi" w:cstheme="majorHAnsi"/>
          <w:b/>
          <w:bCs/>
          <w:noProof/>
        </w:rPr>
        <w:t>en</w:t>
      </w:r>
      <w:r w:rsidR="00D805D6">
        <w:rPr>
          <w:rFonts w:asciiTheme="majorHAnsi" w:eastAsia="Calibri" w:hAnsiTheme="majorHAnsi" w:cstheme="majorHAnsi"/>
          <w:b/>
          <w:bCs/>
          <w:noProof/>
        </w:rPr>
        <w:t xml:space="preserve"> mode</w:t>
      </w:r>
      <w:r w:rsidRPr="00BE1BC4">
        <w:rPr>
          <w:rFonts w:asciiTheme="majorHAnsi" w:eastAsia="Calibri" w:hAnsiTheme="majorHAnsi" w:cstheme="majorHAnsi"/>
          <w:b/>
          <w:bCs/>
          <w:noProof/>
        </w:rPr>
        <w:t xml:space="preserve"> présentiel</w:t>
      </w:r>
      <w:r w:rsidR="00602898" w:rsidRPr="00BE1BC4">
        <w:rPr>
          <w:rFonts w:asciiTheme="majorHAnsi" w:eastAsia="Calibri" w:hAnsiTheme="majorHAnsi" w:cstheme="majorHAnsi"/>
          <w:b/>
          <w:bCs/>
          <w:noProof/>
        </w:rPr>
        <w:t xml:space="preserve"> (si la situation sanitaire le permet)</w:t>
      </w:r>
      <w:r w:rsidRPr="00BE1BC4">
        <w:rPr>
          <w:rFonts w:asciiTheme="majorHAnsi" w:eastAsia="Calibri" w:hAnsiTheme="majorHAnsi" w:cstheme="majorHAnsi"/>
          <w:b/>
          <w:bCs/>
          <w:noProof/>
        </w:rPr>
        <w:t xml:space="preserve">, </w:t>
      </w:r>
      <w:r w:rsidRPr="005368FA">
        <w:rPr>
          <w:rFonts w:asciiTheme="majorHAnsi" w:eastAsia="Calibri" w:hAnsiTheme="majorHAnsi" w:cstheme="majorHAnsi"/>
          <w:noProof/>
        </w:rPr>
        <w:t>sur le GGB pour AIDECA à son siège</w:t>
      </w:r>
      <w:r w:rsidR="003804D7">
        <w:rPr>
          <w:rFonts w:asciiTheme="majorHAnsi" w:eastAsia="Calibri" w:hAnsiTheme="majorHAnsi" w:cstheme="majorHAnsi"/>
          <w:noProof/>
        </w:rPr>
        <w:t xml:space="preserve"> à la commune d’Afourer-Beni Mellal </w:t>
      </w:r>
      <w:r w:rsidR="00602898">
        <w:rPr>
          <w:rFonts w:asciiTheme="majorHAnsi" w:eastAsia="Calibri" w:hAnsiTheme="majorHAnsi" w:cstheme="majorHAnsi"/>
          <w:noProof/>
        </w:rPr>
        <w:t>.</w:t>
      </w:r>
      <w:r w:rsidR="00AE21BF">
        <w:rPr>
          <w:rFonts w:asciiTheme="majorHAnsi" w:eastAsia="Calibri" w:hAnsiTheme="majorHAnsi" w:cstheme="majorHAnsi"/>
          <w:noProof/>
        </w:rPr>
        <w:t xml:space="preserve"> </w:t>
      </w:r>
      <w:r w:rsidR="00D94A64">
        <w:rPr>
          <w:rFonts w:asciiTheme="majorHAnsi" w:eastAsia="Calibri" w:hAnsiTheme="majorHAnsi" w:cstheme="majorHAnsi"/>
          <w:noProof/>
        </w:rPr>
        <w:t xml:space="preserve">Les frais d’hebergement et de déplacement y compris perdiem </w:t>
      </w:r>
      <w:r w:rsidR="00060128">
        <w:rPr>
          <w:rFonts w:asciiTheme="majorHAnsi" w:eastAsia="Calibri" w:hAnsiTheme="majorHAnsi" w:cstheme="majorHAnsi"/>
          <w:noProof/>
        </w:rPr>
        <w:t xml:space="preserve">seront </w:t>
      </w:r>
      <w:r w:rsidR="00D94A64">
        <w:rPr>
          <w:rFonts w:asciiTheme="majorHAnsi" w:eastAsia="Calibri" w:hAnsiTheme="majorHAnsi" w:cstheme="majorHAnsi"/>
          <w:noProof/>
        </w:rPr>
        <w:t xml:space="preserve">remboursés selon les taux et la procédure en vigeur du projet BMK-ISED. </w:t>
      </w:r>
    </w:p>
    <w:p w14:paraId="1426B369" w14:textId="5A92FAA6" w:rsidR="007B0AD3" w:rsidRDefault="007B0AD3" w:rsidP="00D1637A">
      <w:pPr>
        <w:pStyle w:val="Paragraphedeliste"/>
        <w:spacing w:line="276" w:lineRule="auto"/>
        <w:jc w:val="both"/>
        <w:rPr>
          <w:rFonts w:asciiTheme="majorHAnsi" w:eastAsia="Calibri" w:hAnsiTheme="majorHAnsi" w:cstheme="majorHAnsi"/>
          <w:noProof/>
        </w:rPr>
      </w:pPr>
      <w:r w:rsidRPr="007B0AD3">
        <w:rPr>
          <w:rFonts w:asciiTheme="majorHAnsi" w:eastAsia="Calibri" w:hAnsiTheme="majorHAnsi" w:cstheme="majorHAnsi"/>
          <w:noProof/>
        </w:rPr>
        <w:lastRenderedPageBreak/>
        <w:t xml:space="preserve">(3) </w:t>
      </w:r>
      <w:r w:rsidR="005D743B">
        <w:rPr>
          <w:rFonts w:asciiTheme="majorHAnsi" w:eastAsia="Calibri" w:hAnsiTheme="majorHAnsi" w:cstheme="majorHAnsi"/>
          <w:noProof/>
        </w:rPr>
        <w:t>F</w:t>
      </w:r>
      <w:r w:rsidRPr="007B0AD3">
        <w:rPr>
          <w:rFonts w:asciiTheme="majorHAnsi" w:eastAsia="Calibri" w:hAnsiTheme="majorHAnsi" w:cstheme="majorHAnsi"/>
          <w:noProof/>
        </w:rPr>
        <w:t>ournir un soutien technique</w:t>
      </w:r>
      <w:r w:rsidR="00602898">
        <w:rPr>
          <w:rFonts w:asciiTheme="majorHAnsi" w:eastAsia="Calibri" w:hAnsiTheme="majorHAnsi" w:cstheme="majorHAnsi"/>
          <w:noProof/>
        </w:rPr>
        <w:t xml:space="preserve">, </w:t>
      </w:r>
      <w:r w:rsidRPr="007B0AD3">
        <w:rPr>
          <w:rFonts w:asciiTheme="majorHAnsi" w:eastAsia="Calibri" w:hAnsiTheme="majorHAnsi" w:cstheme="majorHAnsi"/>
          <w:noProof/>
        </w:rPr>
        <w:t xml:space="preserve"> </w:t>
      </w:r>
      <w:r w:rsidR="00602898" w:rsidRPr="005368FA">
        <w:rPr>
          <w:rFonts w:asciiTheme="majorHAnsi" w:eastAsia="Calibri" w:hAnsiTheme="majorHAnsi" w:cstheme="majorHAnsi"/>
          <w:noProof/>
        </w:rPr>
        <w:t xml:space="preserve">à </w:t>
      </w:r>
      <w:r w:rsidR="00602898">
        <w:rPr>
          <w:rFonts w:asciiTheme="majorHAnsi" w:eastAsia="Calibri" w:hAnsiTheme="majorHAnsi" w:cstheme="majorHAnsi"/>
          <w:noProof/>
        </w:rPr>
        <w:t xml:space="preserve"> distance, </w:t>
      </w:r>
      <w:r w:rsidR="00DF74B3">
        <w:rPr>
          <w:rFonts w:asciiTheme="majorHAnsi" w:eastAsia="Calibri" w:hAnsiTheme="majorHAnsi" w:cstheme="majorHAnsi"/>
          <w:noProof/>
        </w:rPr>
        <w:t xml:space="preserve">pendant </w:t>
      </w:r>
      <w:r w:rsidRPr="007B0AD3">
        <w:rPr>
          <w:rFonts w:asciiTheme="majorHAnsi" w:eastAsia="Calibri" w:hAnsiTheme="majorHAnsi" w:cstheme="majorHAnsi"/>
          <w:noProof/>
        </w:rPr>
        <w:t>qu'AIDECA encadre les OSC locales dans la mise en œuvre du processus GGB dans les communes ciblées</w:t>
      </w:r>
      <w:r w:rsidR="00D805D6">
        <w:rPr>
          <w:rFonts w:asciiTheme="majorHAnsi" w:eastAsia="Calibri" w:hAnsiTheme="majorHAnsi" w:cstheme="majorHAnsi"/>
          <w:noProof/>
        </w:rPr>
        <w:t xml:space="preserve"> </w:t>
      </w:r>
      <w:r w:rsidR="00D805D6" w:rsidRPr="00BE1BC4">
        <w:rPr>
          <w:rFonts w:asciiTheme="majorHAnsi" w:eastAsia="Calibri" w:hAnsiTheme="majorHAnsi" w:cstheme="majorHAnsi"/>
          <w:b/>
          <w:bCs/>
          <w:noProof/>
        </w:rPr>
        <w:t xml:space="preserve">( </w:t>
      </w:r>
      <w:r w:rsidR="00D805D6" w:rsidRPr="00BE1BC4">
        <w:rPr>
          <w:rFonts w:asciiTheme="majorHAnsi" w:eastAsia="Calibri" w:hAnsiTheme="majorHAnsi" w:cstheme="majorHAnsi"/>
          <w:b/>
          <w:bCs/>
          <w:i/>
          <w:iCs/>
          <w:noProof/>
        </w:rPr>
        <w:t>à distance</w:t>
      </w:r>
      <w:r w:rsidR="00D805D6">
        <w:rPr>
          <w:rFonts w:asciiTheme="majorHAnsi" w:eastAsia="Calibri" w:hAnsiTheme="majorHAnsi" w:cstheme="majorHAnsi"/>
          <w:noProof/>
        </w:rPr>
        <w:t xml:space="preserve">) </w:t>
      </w:r>
      <w:r w:rsidRPr="007B0AD3">
        <w:rPr>
          <w:rFonts w:asciiTheme="majorHAnsi" w:eastAsia="Calibri" w:hAnsiTheme="majorHAnsi" w:cstheme="majorHAnsi"/>
          <w:noProof/>
        </w:rPr>
        <w:t xml:space="preserve">. </w:t>
      </w:r>
    </w:p>
    <w:p w14:paraId="4FC0096A" w14:textId="77777777" w:rsidR="009B4A20" w:rsidRDefault="009B4A20" w:rsidP="009B4A20">
      <w:pPr>
        <w:spacing w:line="276" w:lineRule="auto"/>
        <w:jc w:val="both"/>
        <w:rPr>
          <w:rFonts w:asciiTheme="majorHAnsi" w:eastAsia="Calibri" w:hAnsiTheme="majorHAnsi" w:cstheme="majorHAnsi"/>
          <w:noProof/>
        </w:rPr>
      </w:pPr>
    </w:p>
    <w:p w14:paraId="5236B14F" w14:textId="33549AB6" w:rsidR="007B0AD3" w:rsidRDefault="007B0AD3" w:rsidP="009B4A20">
      <w:pPr>
        <w:spacing w:line="276" w:lineRule="auto"/>
        <w:jc w:val="both"/>
        <w:rPr>
          <w:rFonts w:asciiTheme="majorHAnsi" w:eastAsia="Calibri" w:hAnsiTheme="majorHAnsi" w:cstheme="majorHAnsi"/>
          <w:noProof/>
        </w:rPr>
      </w:pPr>
      <w:r w:rsidRPr="007B0AD3">
        <w:rPr>
          <w:rFonts w:asciiTheme="majorHAnsi" w:eastAsia="Calibri" w:hAnsiTheme="majorHAnsi" w:cstheme="majorHAnsi"/>
          <w:noProof/>
        </w:rPr>
        <w:t xml:space="preserve">Le consultant réalisera </w:t>
      </w:r>
      <w:r>
        <w:rPr>
          <w:rFonts w:asciiTheme="majorHAnsi" w:eastAsia="Calibri" w:hAnsiTheme="majorHAnsi" w:cstheme="majorHAnsi"/>
          <w:noProof/>
        </w:rPr>
        <w:t>ces</w:t>
      </w:r>
      <w:r w:rsidRPr="007B0AD3">
        <w:rPr>
          <w:rFonts w:asciiTheme="majorHAnsi" w:eastAsia="Calibri" w:hAnsiTheme="majorHAnsi" w:cstheme="majorHAnsi"/>
          <w:noProof/>
        </w:rPr>
        <w:t xml:space="preserve"> tâche</w:t>
      </w:r>
      <w:r>
        <w:rPr>
          <w:rFonts w:asciiTheme="majorHAnsi" w:eastAsia="Calibri" w:hAnsiTheme="majorHAnsi" w:cstheme="majorHAnsi"/>
          <w:noProof/>
        </w:rPr>
        <w:t>s</w:t>
      </w:r>
      <w:r w:rsidRPr="007B0AD3">
        <w:rPr>
          <w:rFonts w:asciiTheme="majorHAnsi" w:eastAsia="Calibri" w:hAnsiTheme="majorHAnsi" w:cstheme="majorHAnsi"/>
          <w:noProof/>
        </w:rPr>
        <w:t xml:space="preserve"> en étroite coordination et collaboration avec le </w:t>
      </w:r>
      <w:r>
        <w:rPr>
          <w:rFonts w:asciiTheme="majorHAnsi" w:eastAsia="Calibri" w:hAnsiTheme="majorHAnsi" w:cstheme="majorHAnsi"/>
          <w:noProof/>
        </w:rPr>
        <w:t>resposnable</w:t>
      </w:r>
      <w:r w:rsidRPr="007B0AD3">
        <w:rPr>
          <w:rFonts w:asciiTheme="majorHAnsi" w:eastAsia="Calibri" w:hAnsiTheme="majorHAnsi" w:cstheme="majorHAnsi"/>
          <w:noProof/>
        </w:rPr>
        <w:t xml:space="preserve"> technique et l'équipe du projet.  </w:t>
      </w:r>
    </w:p>
    <w:p w14:paraId="4BF9716C" w14:textId="77777777" w:rsidR="00DF74B3" w:rsidRPr="007B0AD3" w:rsidRDefault="00DF74B3" w:rsidP="00D1637A">
      <w:pPr>
        <w:spacing w:line="276" w:lineRule="auto"/>
        <w:ind w:left="670"/>
        <w:jc w:val="both"/>
        <w:rPr>
          <w:rFonts w:asciiTheme="majorHAnsi" w:eastAsia="Calibri" w:hAnsiTheme="majorHAnsi" w:cstheme="majorHAnsi"/>
          <w:noProof/>
        </w:rPr>
      </w:pPr>
    </w:p>
    <w:p w14:paraId="173D0D93" w14:textId="1536046C" w:rsidR="007B0AD3" w:rsidRDefault="00142747" w:rsidP="007B0AD3">
      <w:pPr>
        <w:pStyle w:val="Paragraphedeliste"/>
        <w:spacing w:line="276" w:lineRule="auto"/>
        <w:ind w:left="50"/>
        <w:jc w:val="both"/>
        <w:rPr>
          <w:rFonts w:asciiTheme="majorHAnsi" w:eastAsia="Calibri" w:hAnsiTheme="majorHAnsi" w:cstheme="majorHAnsi"/>
          <w:noProof/>
        </w:rPr>
      </w:pPr>
      <w:r w:rsidRPr="009B4A20">
        <w:rPr>
          <w:rFonts w:asciiTheme="majorHAnsi" w:eastAsia="Calibri" w:hAnsiTheme="majorHAnsi" w:cstheme="majorHAnsi"/>
          <w:noProof/>
        </w:rPr>
        <w:t xml:space="preserve">Dans cette optique, Le (la) consultant (e) </w:t>
      </w:r>
      <w:r w:rsidR="007B0AD3" w:rsidRPr="009B4A20">
        <w:rPr>
          <w:rFonts w:asciiTheme="majorHAnsi" w:eastAsia="Calibri" w:hAnsiTheme="majorHAnsi" w:cstheme="majorHAnsi"/>
          <w:noProof/>
        </w:rPr>
        <w:t>devra:</w:t>
      </w:r>
    </w:p>
    <w:p w14:paraId="54545FB3" w14:textId="77777777" w:rsidR="009B4A20" w:rsidRPr="009B4A20" w:rsidRDefault="009B4A20" w:rsidP="007B0AD3">
      <w:pPr>
        <w:pStyle w:val="Paragraphedeliste"/>
        <w:spacing w:line="276" w:lineRule="auto"/>
        <w:ind w:left="50"/>
        <w:jc w:val="both"/>
        <w:rPr>
          <w:rFonts w:asciiTheme="majorHAnsi" w:eastAsia="Calibri" w:hAnsiTheme="majorHAnsi" w:cstheme="majorHAnsi"/>
          <w:noProof/>
        </w:rPr>
      </w:pPr>
    </w:p>
    <w:p w14:paraId="1C3E8D22" w14:textId="2859E6F4" w:rsidR="007B0AD3" w:rsidRPr="007B0AD3" w:rsidRDefault="007B0AD3" w:rsidP="00D1637A">
      <w:pPr>
        <w:pStyle w:val="Paragraphedeliste"/>
        <w:spacing w:line="276" w:lineRule="auto"/>
        <w:jc w:val="both"/>
        <w:rPr>
          <w:rFonts w:asciiTheme="majorHAnsi" w:eastAsia="Calibri" w:hAnsiTheme="majorHAnsi" w:cstheme="majorHAnsi"/>
          <w:noProof/>
        </w:rPr>
      </w:pPr>
      <w:r w:rsidRPr="007B0AD3">
        <w:rPr>
          <w:rFonts w:asciiTheme="majorHAnsi" w:eastAsia="Calibri" w:hAnsiTheme="majorHAnsi" w:cstheme="majorHAnsi"/>
          <w:noProof/>
        </w:rPr>
        <w:t>● Travailler avec FHI</w:t>
      </w:r>
      <w:r w:rsidR="00DF74B3">
        <w:rPr>
          <w:rFonts w:asciiTheme="majorHAnsi" w:eastAsia="Calibri" w:hAnsiTheme="majorHAnsi" w:cstheme="majorHAnsi"/>
          <w:noProof/>
        </w:rPr>
        <w:t xml:space="preserve"> </w:t>
      </w:r>
      <w:r w:rsidR="008B70D3">
        <w:rPr>
          <w:rFonts w:asciiTheme="majorHAnsi" w:eastAsia="Calibri" w:hAnsiTheme="majorHAnsi" w:cstheme="majorHAnsi"/>
          <w:noProof/>
        </w:rPr>
        <w:t>360</w:t>
      </w:r>
      <w:r w:rsidRPr="007B0AD3">
        <w:rPr>
          <w:rFonts w:asciiTheme="majorHAnsi" w:eastAsia="Calibri" w:hAnsiTheme="majorHAnsi" w:cstheme="majorHAnsi"/>
          <w:noProof/>
        </w:rPr>
        <w:t>/</w:t>
      </w:r>
      <w:r>
        <w:rPr>
          <w:rFonts w:asciiTheme="majorHAnsi" w:eastAsia="Calibri" w:hAnsiTheme="majorHAnsi" w:cstheme="majorHAnsi"/>
          <w:noProof/>
        </w:rPr>
        <w:t>Siége</w:t>
      </w:r>
      <w:r w:rsidRPr="007B0AD3">
        <w:rPr>
          <w:rFonts w:asciiTheme="majorHAnsi" w:eastAsia="Calibri" w:hAnsiTheme="majorHAnsi" w:cstheme="majorHAnsi"/>
          <w:noProof/>
        </w:rPr>
        <w:t>, l'équipe BMK-ISED et AIDECA pour contextualiser le guide GGB au contexte administratif et juridique local.</w:t>
      </w:r>
    </w:p>
    <w:p w14:paraId="26B904D4" w14:textId="007C7110" w:rsidR="007B0AD3" w:rsidRPr="007B0AD3" w:rsidRDefault="007B0AD3" w:rsidP="00D1637A">
      <w:pPr>
        <w:pStyle w:val="Paragraphedeliste"/>
        <w:spacing w:line="276" w:lineRule="auto"/>
        <w:jc w:val="both"/>
        <w:rPr>
          <w:rFonts w:asciiTheme="majorHAnsi" w:eastAsia="Calibri" w:hAnsiTheme="majorHAnsi" w:cstheme="majorHAnsi"/>
          <w:noProof/>
        </w:rPr>
      </w:pPr>
      <w:r w:rsidRPr="007B0AD3">
        <w:rPr>
          <w:rFonts w:asciiTheme="majorHAnsi" w:eastAsia="Calibri" w:hAnsiTheme="majorHAnsi" w:cstheme="majorHAnsi"/>
          <w:noProof/>
        </w:rPr>
        <w:t xml:space="preserve">● Préparer les supports de formation </w:t>
      </w:r>
      <w:r>
        <w:rPr>
          <w:rFonts w:asciiTheme="majorHAnsi" w:eastAsia="Calibri" w:hAnsiTheme="majorHAnsi" w:cstheme="majorHAnsi"/>
          <w:noProof/>
        </w:rPr>
        <w:t xml:space="preserve">des formateurs en </w:t>
      </w:r>
      <w:r w:rsidRPr="007B0AD3">
        <w:rPr>
          <w:rFonts w:asciiTheme="majorHAnsi" w:eastAsia="Calibri" w:hAnsiTheme="majorHAnsi" w:cstheme="majorHAnsi"/>
          <w:noProof/>
        </w:rPr>
        <w:t xml:space="preserve"> GGB (présentations, formulaires etc...).</w:t>
      </w:r>
    </w:p>
    <w:p w14:paraId="22FB0AB1" w14:textId="44435A6E" w:rsidR="007B0AD3" w:rsidRPr="007B0AD3" w:rsidRDefault="007B0AD3" w:rsidP="00D1637A">
      <w:pPr>
        <w:pStyle w:val="Paragraphedeliste"/>
        <w:spacing w:line="276" w:lineRule="auto"/>
        <w:jc w:val="both"/>
        <w:rPr>
          <w:rFonts w:asciiTheme="majorHAnsi" w:eastAsia="Calibri" w:hAnsiTheme="majorHAnsi" w:cstheme="majorHAnsi"/>
          <w:noProof/>
        </w:rPr>
      </w:pPr>
      <w:r w:rsidRPr="007B0AD3">
        <w:rPr>
          <w:rFonts w:asciiTheme="majorHAnsi" w:eastAsia="Calibri" w:hAnsiTheme="majorHAnsi" w:cstheme="majorHAnsi"/>
          <w:noProof/>
        </w:rPr>
        <w:t xml:space="preserve">● </w:t>
      </w:r>
      <w:r>
        <w:rPr>
          <w:rFonts w:asciiTheme="majorHAnsi" w:eastAsia="Calibri" w:hAnsiTheme="majorHAnsi" w:cstheme="majorHAnsi"/>
          <w:noProof/>
        </w:rPr>
        <w:t>Animer</w:t>
      </w:r>
      <w:r w:rsidRPr="007B0AD3">
        <w:rPr>
          <w:rFonts w:asciiTheme="majorHAnsi" w:eastAsia="Calibri" w:hAnsiTheme="majorHAnsi" w:cstheme="majorHAnsi"/>
          <w:noProof/>
        </w:rPr>
        <w:t xml:space="preserve"> </w:t>
      </w:r>
      <w:r>
        <w:rPr>
          <w:rFonts w:asciiTheme="majorHAnsi" w:eastAsia="Calibri" w:hAnsiTheme="majorHAnsi" w:cstheme="majorHAnsi"/>
          <w:noProof/>
        </w:rPr>
        <w:t>la formation des formateurs en</w:t>
      </w:r>
      <w:r w:rsidRPr="007B0AD3">
        <w:rPr>
          <w:rFonts w:asciiTheme="majorHAnsi" w:eastAsia="Calibri" w:hAnsiTheme="majorHAnsi" w:cstheme="majorHAnsi"/>
          <w:noProof/>
        </w:rPr>
        <w:t xml:space="preserve"> GGB pour </w:t>
      </w:r>
      <w:r>
        <w:rPr>
          <w:rFonts w:asciiTheme="majorHAnsi" w:eastAsia="Calibri" w:hAnsiTheme="majorHAnsi" w:cstheme="majorHAnsi"/>
          <w:noProof/>
        </w:rPr>
        <w:t xml:space="preserve">l’équipe AIDECA et l’ équipe du projet BMK-ISED </w:t>
      </w:r>
      <w:r w:rsidRPr="007B0AD3">
        <w:rPr>
          <w:rFonts w:asciiTheme="majorHAnsi" w:eastAsia="Calibri" w:hAnsiTheme="majorHAnsi" w:cstheme="majorHAnsi"/>
          <w:noProof/>
        </w:rPr>
        <w:t xml:space="preserve">et fournir le guide GGB final sur la base de cette </w:t>
      </w:r>
      <w:r>
        <w:rPr>
          <w:rFonts w:asciiTheme="majorHAnsi" w:eastAsia="Calibri" w:hAnsiTheme="majorHAnsi" w:cstheme="majorHAnsi"/>
          <w:noProof/>
        </w:rPr>
        <w:t>formation</w:t>
      </w:r>
      <w:r w:rsidRPr="007B0AD3">
        <w:rPr>
          <w:rFonts w:asciiTheme="majorHAnsi" w:eastAsia="Calibri" w:hAnsiTheme="majorHAnsi" w:cstheme="majorHAnsi"/>
          <w:noProof/>
        </w:rPr>
        <w:t>.</w:t>
      </w:r>
    </w:p>
    <w:p w14:paraId="13D5DB54" w14:textId="15CE0406" w:rsidR="007B0AD3" w:rsidRPr="007B0AD3" w:rsidRDefault="007B0AD3" w:rsidP="00D1637A">
      <w:pPr>
        <w:pStyle w:val="Paragraphedeliste"/>
        <w:spacing w:line="276" w:lineRule="auto"/>
        <w:jc w:val="both"/>
        <w:rPr>
          <w:rFonts w:asciiTheme="majorHAnsi" w:eastAsia="Calibri" w:hAnsiTheme="majorHAnsi" w:cstheme="majorHAnsi"/>
          <w:noProof/>
        </w:rPr>
      </w:pPr>
      <w:r w:rsidRPr="007B0AD3">
        <w:rPr>
          <w:rFonts w:asciiTheme="majorHAnsi" w:eastAsia="Calibri" w:hAnsiTheme="majorHAnsi" w:cstheme="majorHAnsi"/>
          <w:noProof/>
        </w:rPr>
        <w:t xml:space="preserve">● Fournir un soutien technique à AIDECA </w:t>
      </w:r>
      <w:r>
        <w:rPr>
          <w:rFonts w:asciiTheme="majorHAnsi" w:eastAsia="Calibri" w:hAnsiTheme="majorHAnsi" w:cstheme="majorHAnsi"/>
          <w:noProof/>
        </w:rPr>
        <w:t xml:space="preserve">durant la formation des associations locales qui seront chargées de l’implementation du GGB au niveau de communes cibles. </w:t>
      </w:r>
    </w:p>
    <w:p w14:paraId="0E4BF3BE" w14:textId="6C77BEF7" w:rsidR="007B0AD3" w:rsidRDefault="007B0AD3" w:rsidP="00D1637A">
      <w:pPr>
        <w:pStyle w:val="Paragraphedeliste"/>
        <w:spacing w:line="276" w:lineRule="auto"/>
        <w:jc w:val="both"/>
        <w:rPr>
          <w:rFonts w:asciiTheme="majorHAnsi" w:eastAsia="Calibri" w:hAnsiTheme="majorHAnsi" w:cstheme="majorHAnsi"/>
          <w:noProof/>
        </w:rPr>
      </w:pPr>
      <w:r w:rsidRPr="007B0AD3">
        <w:rPr>
          <w:rFonts w:asciiTheme="majorHAnsi" w:eastAsia="Calibri" w:hAnsiTheme="majorHAnsi" w:cstheme="majorHAnsi"/>
          <w:noProof/>
        </w:rPr>
        <w:t xml:space="preserve">● Soutenir AIDECA </w:t>
      </w:r>
      <w:r w:rsidR="008B70D3">
        <w:rPr>
          <w:rFonts w:asciiTheme="majorHAnsi" w:eastAsia="Calibri" w:hAnsiTheme="majorHAnsi" w:cstheme="majorHAnsi"/>
          <w:noProof/>
        </w:rPr>
        <w:t xml:space="preserve">durant l’encadrement et le suivi </w:t>
      </w:r>
      <w:r w:rsidR="00DF74B3">
        <w:rPr>
          <w:rFonts w:asciiTheme="majorHAnsi" w:eastAsia="Calibri" w:hAnsiTheme="majorHAnsi" w:cstheme="majorHAnsi"/>
          <w:noProof/>
        </w:rPr>
        <w:t xml:space="preserve">avec les </w:t>
      </w:r>
      <w:r w:rsidR="008B70D3">
        <w:rPr>
          <w:rFonts w:asciiTheme="majorHAnsi" w:eastAsia="Calibri" w:hAnsiTheme="majorHAnsi" w:cstheme="majorHAnsi"/>
          <w:noProof/>
        </w:rPr>
        <w:t>association</w:t>
      </w:r>
      <w:r w:rsidR="00DF74B3">
        <w:rPr>
          <w:rFonts w:asciiTheme="majorHAnsi" w:eastAsia="Calibri" w:hAnsiTheme="majorHAnsi" w:cstheme="majorHAnsi"/>
          <w:noProof/>
        </w:rPr>
        <w:t>s</w:t>
      </w:r>
      <w:r w:rsidR="008B70D3">
        <w:rPr>
          <w:rFonts w:asciiTheme="majorHAnsi" w:eastAsia="Calibri" w:hAnsiTheme="majorHAnsi" w:cstheme="majorHAnsi"/>
          <w:noProof/>
        </w:rPr>
        <w:t xml:space="preserve"> locales </w:t>
      </w:r>
      <w:r w:rsidRPr="007B0AD3">
        <w:rPr>
          <w:rFonts w:asciiTheme="majorHAnsi" w:eastAsia="Calibri" w:hAnsiTheme="majorHAnsi" w:cstheme="majorHAnsi"/>
          <w:noProof/>
        </w:rPr>
        <w:t>lors de la mise en œuvre du processus GGB dans les communes ciblées.</w:t>
      </w:r>
    </w:p>
    <w:p w14:paraId="48E604FD" w14:textId="77777777" w:rsidR="00DF74B3" w:rsidRPr="007B0AD3" w:rsidRDefault="00DF74B3" w:rsidP="00D1637A">
      <w:pPr>
        <w:pStyle w:val="Paragraphedeliste"/>
        <w:spacing w:line="276" w:lineRule="auto"/>
        <w:jc w:val="both"/>
        <w:rPr>
          <w:rFonts w:asciiTheme="majorHAnsi" w:eastAsia="Calibri" w:hAnsiTheme="majorHAnsi" w:cstheme="majorHAnsi"/>
          <w:noProof/>
        </w:rPr>
      </w:pPr>
    </w:p>
    <w:p w14:paraId="73A19F1C" w14:textId="697FB274" w:rsidR="00535C8E" w:rsidRPr="009B4A20" w:rsidRDefault="00D1637A" w:rsidP="00D46381">
      <w:pPr>
        <w:pStyle w:val="Paragraphedeliste"/>
        <w:numPr>
          <w:ilvl w:val="1"/>
          <w:numId w:val="5"/>
        </w:numPr>
        <w:rPr>
          <w:rFonts w:asciiTheme="majorHAnsi" w:eastAsia="Calibri" w:hAnsiTheme="majorHAnsi" w:cstheme="majorHAnsi"/>
          <w:b/>
          <w:bCs/>
          <w:noProof/>
          <w:color w:val="7F7F7F" w:themeColor="text1" w:themeTint="80"/>
        </w:rPr>
      </w:pPr>
      <w:r w:rsidRPr="009B4A20">
        <w:rPr>
          <w:rFonts w:asciiTheme="majorHAnsi" w:eastAsia="Calibri" w:hAnsiTheme="majorHAnsi" w:cstheme="majorHAnsi"/>
          <w:b/>
          <w:bCs/>
          <w:noProof/>
          <w:color w:val="7F7F7F" w:themeColor="text1" w:themeTint="80"/>
        </w:rPr>
        <w:t xml:space="preserve">Durée et période de la mission  </w:t>
      </w:r>
    </w:p>
    <w:p w14:paraId="12DC4326" w14:textId="39C1F76E" w:rsidR="00AD4A1E" w:rsidRDefault="00AD4A1E" w:rsidP="00D1637A">
      <w:pPr>
        <w:spacing w:line="276" w:lineRule="auto"/>
        <w:jc w:val="both"/>
        <w:rPr>
          <w:rFonts w:asciiTheme="majorHAnsi" w:eastAsia="Calibri" w:hAnsiTheme="majorHAnsi" w:cstheme="majorHAnsi"/>
          <w:b/>
          <w:bCs/>
          <w:noProof/>
        </w:rPr>
      </w:pPr>
    </w:p>
    <w:p w14:paraId="0CA62C36" w14:textId="06933FC1" w:rsidR="00142747" w:rsidRDefault="00142747" w:rsidP="00535C8E">
      <w:pPr>
        <w:spacing w:line="276" w:lineRule="auto"/>
        <w:ind w:left="50"/>
        <w:jc w:val="both"/>
        <w:rPr>
          <w:rFonts w:asciiTheme="majorHAnsi" w:eastAsia="Calibri" w:hAnsiTheme="majorHAnsi" w:cstheme="majorHAnsi"/>
          <w:b/>
          <w:bCs/>
          <w:noProof/>
        </w:rPr>
      </w:pPr>
      <w:r>
        <w:rPr>
          <w:rFonts w:asciiTheme="majorHAnsi" w:eastAsia="Calibri" w:hAnsiTheme="majorHAnsi" w:cstheme="majorHAnsi"/>
          <w:b/>
          <w:bCs/>
          <w:noProof/>
        </w:rPr>
        <w:t xml:space="preserve">Durée /Niveau d’éffort : 27 H/J </w:t>
      </w:r>
      <w:r w:rsidR="005D446A">
        <w:rPr>
          <w:rFonts w:asciiTheme="majorHAnsi" w:eastAsia="Calibri" w:hAnsiTheme="majorHAnsi" w:cstheme="majorHAnsi"/>
          <w:b/>
          <w:bCs/>
          <w:noProof/>
        </w:rPr>
        <w:t>répartis comme suit :</w:t>
      </w:r>
    </w:p>
    <w:p w14:paraId="5A018BBB" w14:textId="1AF1D0BA" w:rsidR="005D446A" w:rsidRDefault="005D446A" w:rsidP="00535C8E">
      <w:pPr>
        <w:spacing w:line="276" w:lineRule="auto"/>
        <w:ind w:left="50"/>
        <w:jc w:val="both"/>
        <w:rPr>
          <w:rFonts w:asciiTheme="majorHAnsi" w:eastAsia="Calibri" w:hAnsiTheme="majorHAnsi" w:cstheme="majorHAnsi"/>
          <w:b/>
          <w:bCs/>
          <w:noProof/>
        </w:rPr>
      </w:pPr>
    </w:p>
    <w:p w14:paraId="3054CCF8" w14:textId="77777777" w:rsidR="005D446A" w:rsidRPr="005D446A" w:rsidRDefault="005D446A" w:rsidP="005D446A">
      <w:pPr>
        <w:pStyle w:val="Paragraphedeliste"/>
        <w:numPr>
          <w:ilvl w:val="0"/>
          <w:numId w:val="9"/>
        </w:numPr>
        <w:spacing w:line="276" w:lineRule="auto"/>
        <w:jc w:val="both"/>
        <w:rPr>
          <w:rFonts w:asciiTheme="majorHAnsi" w:eastAsia="Calibri" w:hAnsiTheme="majorHAnsi" w:cstheme="majorHAnsi"/>
          <w:b/>
          <w:bCs/>
          <w:noProof/>
        </w:rPr>
      </w:pPr>
      <w:r w:rsidRPr="005D446A">
        <w:rPr>
          <w:rFonts w:asciiTheme="majorHAnsi" w:eastAsia="Calibri" w:hAnsiTheme="majorHAnsi" w:cstheme="majorHAnsi"/>
          <w:noProof/>
        </w:rPr>
        <w:t>Contextualiser le processus GGB au contexte marocain (</w:t>
      </w:r>
      <w:r w:rsidRPr="005D446A">
        <w:rPr>
          <w:rFonts w:asciiTheme="majorHAnsi" w:eastAsia="Calibri" w:hAnsiTheme="majorHAnsi" w:cstheme="majorHAnsi"/>
          <w:b/>
          <w:bCs/>
          <w:noProof/>
        </w:rPr>
        <w:t>à distance</w:t>
      </w:r>
      <w:r w:rsidRPr="005D446A">
        <w:rPr>
          <w:rFonts w:asciiTheme="majorHAnsi" w:eastAsia="Calibri" w:hAnsiTheme="majorHAnsi" w:cstheme="majorHAnsi"/>
          <w:noProof/>
        </w:rPr>
        <w:t>)</w:t>
      </w:r>
      <w:r>
        <w:rPr>
          <w:rFonts w:asciiTheme="majorHAnsi" w:eastAsia="Calibri" w:hAnsiTheme="majorHAnsi" w:cstheme="majorHAnsi"/>
          <w:noProof/>
        </w:rPr>
        <w:t xml:space="preserve"> : </w:t>
      </w:r>
      <w:r w:rsidRPr="009B4A20">
        <w:rPr>
          <w:rFonts w:asciiTheme="majorHAnsi" w:eastAsia="Calibri" w:hAnsiTheme="majorHAnsi" w:cstheme="majorHAnsi"/>
          <w:b/>
          <w:bCs/>
          <w:noProof/>
        </w:rPr>
        <w:t>5 jours</w:t>
      </w:r>
    </w:p>
    <w:p w14:paraId="3F41BFEC" w14:textId="77777777" w:rsidR="005D446A" w:rsidRPr="005D446A" w:rsidRDefault="005D446A" w:rsidP="005D446A">
      <w:pPr>
        <w:pStyle w:val="Paragraphedeliste"/>
        <w:numPr>
          <w:ilvl w:val="0"/>
          <w:numId w:val="9"/>
        </w:numPr>
        <w:spacing w:line="276" w:lineRule="auto"/>
        <w:jc w:val="both"/>
        <w:rPr>
          <w:rFonts w:asciiTheme="majorHAnsi" w:eastAsia="Calibri" w:hAnsiTheme="majorHAnsi" w:cstheme="majorHAnsi"/>
          <w:b/>
          <w:bCs/>
          <w:noProof/>
        </w:rPr>
      </w:pPr>
      <w:r w:rsidRPr="005368FA">
        <w:rPr>
          <w:rFonts w:asciiTheme="majorHAnsi" w:eastAsia="Calibri" w:hAnsiTheme="majorHAnsi" w:cstheme="majorHAnsi"/>
          <w:noProof/>
        </w:rPr>
        <w:t xml:space="preserve">Conduire une formation des formateurs, </w:t>
      </w:r>
      <w:r w:rsidRPr="00BE1BC4">
        <w:rPr>
          <w:rFonts w:asciiTheme="majorHAnsi" w:eastAsia="Calibri" w:hAnsiTheme="majorHAnsi" w:cstheme="majorHAnsi"/>
          <w:b/>
          <w:bCs/>
          <w:noProof/>
        </w:rPr>
        <w:t>en</w:t>
      </w:r>
      <w:r>
        <w:rPr>
          <w:rFonts w:asciiTheme="majorHAnsi" w:eastAsia="Calibri" w:hAnsiTheme="majorHAnsi" w:cstheme="majorHAnsi"/>
          <w:b/>
          <w:bCs/>
          <w:noProof/>
        </w:rPr>
        <w:t xml:space="preserve"> mode</w:t>
      </w:r>
      <w:r w:rsidRPr="00BE1BC4">
        <w:rPr>
          <w:rFonts w:asciiTheme="majorHAnsi" w:eastAsia="Calibri" w:hAnsiTheme="majorHAnsi" w:cstheme="majorHAnsi"/>
          <w:b/>
          <w:bCs/>
          <w:noProof/>
        </w:rPr>
        <w:t xml:space="preserve"> présentiel (si la situation sanitaire le permet), </w:t>
      </w:r>
      <w:r w:rsidRPr="005368FA">
        <w:rPr>
          <w:rFonts w:asciiTheme="majorHAnsi" w:eastAsia="Calibri" w:hAnsiTheme="majorHAnsi" w:cstheme="majorHAnsi"/>
          <w:noProof/>
        </w:rPr>
        <w:t>sur le GGB pour AIDECA à son siège</w:t>
      </w:r>
      <w:r>
        <w:rPr>
          <w:rFonts w:asciiTheme="majorHAnsi" w:eastAsia="Calibri" w:hAnsiTheme="majorHAnsi" w:cstheme="majorHAnsi"/>
          <w:noProof/>
        </w:rPr>
        <w:t xml:space="preserve"> à la commune d’Afourer-Beni Mellal y compris la préparation du uprogramme et le guide BBG : </w:t>
      </w:r>
      <w:r w:rsidRPr="009B4A20">
        <w:rPr>
          <w:rFonts w:asciiTheme="majorHAnsi" w:eastAsia="Calibri" w:hAnsiTheme="majorHAnsi" w:cstheme="majorHAnsi"/>
          <w:b/>
          <w:bCs/>
          <w:noProof/>
        </w:rPr>
        <w:t>6 jours</w:t>
      </w:r>
    </w:p>
    <w:p w14:paraId="49E1327B" w14:textId="3AB3C7EE" w:rsidR="005D446A" w:rsidRPr="005D446A" w:rsidRDefault="005D446A" w:rsidP="005D446A">
      <w:pPr>
        <w:pStyle w:val="Paragraphedeliste"/>
        <w:numPr>
          <w:ilvl w:val="0"/>
          <w:numId w:val="9"/>
        </w:numPr>
        <w:spacing w:line="276" w:lineRule="auto"/>
        <w:jc w:val="both"/>
        <w:rPr>
          <w:rFonts w:asciiTheme="majorHAnsi" w:eastAsia="Calibri" w:hAnsiTheme="majorHAnsi" w:cstheme="majorHAnsi"/>
          <w:b/>
          <w:bCs/>
          <w:noProof/>
        </w:rPr>
      </w:pPr>
      <w:r w:rsidRPr="005D446A">
        <w:rPr>
          <w:rFonts w:asciiTheme="majorHAnsi" w:eastAsia="Calibri" w:hAnsiTheme="majorHAnsi" w:cstheme="majorHAnsi"/>
          <w:noProof/>
        </w:rPr>
        <w:t xml:space="preserve"> </w:t>
      </w:r>
      <w:r>
        <w:rPr>
          <w:rFonts w:asciiTheme="majorHAnsi" w:eastAsia="Calibri" w:hAnsiTheme="majorHAnsi" w:cstheme="majorHAnsi"/>
          <w:noProof/>
        </w:rPr>
        <w:t>F</w:t>
      </w:r>
      <w:r w:rsidRPr="007B0AD3">
        <w:rPr>
          <w:rFonts w:asciiTheme="majorHAnsi" w:eastAsia="Calibri" w:hAnsiTheme="majorHAnsi" w:cstheme="majorHAnsi"/>
          <w:noProof/>
        </w:rPr>
        <w:t>ournir un soutien technique</w:t>
      </w:r>
      <w:r>
        <w:rPr>
          <w:rFonts w:asciiTheme="majorHAnsi" w:eastAsia="Calibri" w:hAnsiTheme="majorHAnsi" w:cstheme="majorHAnsi"/>
          <w:noProof/>
        </w:rPr>
        <w:t xml:space="preserve">, </w:t>
      </w:r>
      <w:r w:rsidRPr="007B0AD3">
        <w:rPr>
          <w:rFonts w:asciiTheme="majorHAnsi" w:eastAsia="Calibri" w:hAnsiTheme="majorHAnsi" w:cstheme="majorHAnsi"/>
          <w:noProof/>
        </w:rPr>
        <w:t xml:space="preserve"> </w:t>
      </w:r>
      <w:r w:rsidRPr="005368FA">
        <w:rPr>
          <w:rFonts w:asciiTheme="majorHAnsi" w:eastAsia="Calibri" w:hAnsiTheme="majorHAnsi" w:cstheme="majorHAnsi"/>
          <w:noProof/>
        </w:rPr>
        <w:t xml:space="preserve">à </w:t>
      </w:r>
      <w:r>
        <w:rPr>
          <w:rFonts w:asciiTheme="majorHAnsi" w:eastAsia="Calibri" w:hAnsiTheme="majorHAnsi" w:cstheme="majorHAnsi"/>
          <w:noProof/>
        </w:rPr>
        <w:t xml:space="preserve"> distance, pendant </w:t>
      </w:r>
      <w:r w:rsidRPr="007B0AD3">
        <w:rPr>
          <w:rFonts w:asciiTheme="majorHAnsi" w:eastAsia="Calibri" w:hAnsiTheme="majorHAnsi" w:cstheme="majorHAnsi"/>
          <w:noProof/>
        </w:rPr>
        <w:t>qu'AIDECA encadre les OSC locales dans la mise en œuvre du processus GGB dans les communes ciblées</w:t>
      </w:r>
      <w:r>
        <w:rPr>
          <w:rFonts w:asciiTheme="majorHAnsi" w:eastAsia="Calibri" w:hAnsiTheme="majorHAnsi" w:cstheme="majorHAnsi"/>
          <w:noProof/>
        </w:rPr>
        <w:t xml:space="preserve"> </w:t>
      </w:r>
      <w:r w:rsidRPr="00BE1BC4">
        <w:rPr>
          <w:rFonts w:asciiTheme="majorHAnsi" w:eastAsia="Calibri" w:hAnsiTheme="majorHAnsi" w:cstheme="majorHAnsi"/>
          <w:b/>
          <w:bCs/>
          <w:noProof/>
        </w:rPr>
        <w:t xml:space="preserve">( </w:t>
      </w:r>
      <w:r w:rsidRPr="00BE1BC4">
        <w:rPr>
          <w:rFonts w:asciiTheme="majorHAnsi" w:eastAsia="Calibri" w:hAnsiTheme="majorHAnsi" w:cstheme="majorHAnsi"/>
          <w:b/>
          <w:bCs/>
          <w:i/>
          <w:iCs/>
          <w:noProof/>
        </w:rPr>
        <w:t>à distance</w:t>
      </w:r>
      <w:r>
        <w:rPr>
          <w:rFonts w:asciiTheme="majorHAnsi" w:eastAsia="Calibri" w:hAnsiTheme="majorHAnsi" w:cstheme="majorHAnsi"/>
          <w:noProof/>
        </w:rPr>
        <w:t xml:space="preserve">) : </w:t>
      </w:r>
      <w:r w:rsidRPr="009B4A20">
        <w:rPr>
          <w:rFonts w:asciiTheme="majorHAnsi" w:eastAsia="Calibri" w:hAnsiTheme="majorHAnsi" w:cstheme="majorHAnsi"/>
          <w:b/>
          <w:bCs/>
          <w:noProof/>
        </w:rPr>
        <w:t>4 jours</w:t>
      </w:r>
      <w:r w:rsidRPr="005D446A">
        <w:rPr>
          <w:rFonts w:asciiTheme="majorHAnsi" w:eastAsia="Calibri" w:hAnsiTheme="majorHAnsi" w:cstheme="majorHAnsi"/>
          <w:noProof/>
        </w:rPr>
        <w:t xml:space="preserve"> </w:t>
      </w:r>
    </w:p>
    <w:p w14:paraId="4F86B04B" w14:textId="1173200F" w:rsidR="005D446A" w:rsidRPr="005D446A" w:rsidRDefault="005D446A" w:rsidP="005D446A">
      <w:pPr>
        <w:pStyle w:val="Paragraphedeliste"/>
        <w:numPr>
          <w:ilvl w:val="0"/>
          <w:numId w:val="9"/>
        </w:numPr>
        <w:spacing w:line="276" w:lineRule="auto"/>
        <w:jc w:val="both"/>
        <w:rPr>
          <w:rFonts w:asciiTheme="majorHAnsi" w:eastAsia="Calibri" w:hAnsiTheme="majorHAnsi" w:cstheme="majorHAnsi"/>
          <w:noProof/>
        </w:rPr>
      </w:pPr>
      <w:r w:rsidRPr="005D446A">
        <w:rPr>
          <w:rFonts w:asciiTheme="majorHAnsi" w:eastAsia="Calibri" w:hAnsiTheme="majorHAnsi" w:cstheme="majorHAnsi"/>
          <w:noProof/>
        </w:rPr>
        <w:t>Fournir un soutien technique à AIDECA durant la formation des associations locales qui seront chargées de l’implementation du GGB au niveau de communes cibles et</w:t>
      </w:r>
      <w:r>
        <w:rPr>
          <w:rFonts w:asciiTheme="majorHAnsi" w:eastAsia="Calibri" w:hAnsiTheme="majorHAnsi" w:cstheme="majorHAnsi"/>
          <w:noProof/>
        </w:rPr>
        <w:t xml:space="preserve"> s</w:t>
      </w:r>
      <w:r w:rsidRPr="005D446A">
        <w:rPr>
          <w:rFonts w:asciiTheme="majorHAnsi" w:eastAsia="Calibri" w:hAnsiTheme="majorHAnsi" w:cstheme="majorHAnsi"/>
          <w:noProof/>
        </w:rPr>
        <w:t>outenir AIDECA durant l’encadrement et le suivi avec les associations locales lors de la mise en œuvre du processus GGB dans les communes ciblées</w:t>
      </w:r>
      <w:r>
        <w:rPr>
          <w:rFonts w:asciiTheme="majorHAnsi" w:eastAsia="Calibri" w:hAnsiTheme="majorHAnsi" w:cstheme="majorHAnsi"/>
          <w:noProof/>
        </w:rPr>
        <w:t xml:space="preserve"> : </w:t>
      </w:r>
      <w:r w:rsidRPr="009B4A20">
        <w:rPr>
          <w:rFonts w:asciiTheme="majorHAnsi" w:eastAsia="Calibri" w:hAnsiTheme="majorHAnsi" w:cstheme="majorHAnsi"/>
          <w:b/>
          <w:bCs/>
          <w:noProof/>
        </w:rPr>
        <w:t>12 jours</w:t>
      </w:r>
    </w:p>
    <w:p w14:paraId="3570A8E2" w14:textId="77777777" w:rsidR="005D446A" w:rsidRDefault="005D446A" w:rsidP="00535C8E">
      <w:pPr>
        <w:spacing w:line="276" w:lineRule="auto"/>
        <w:ind w:left="50"/>
        <w:jc w:val="both"/>
        <w:rPr>
          <w:rFonts w:asciiTheme="majorHAnsi" w:eastAsia="Calibri" w:hAnsiTheme="majorHAnsi" w:cstheme="majorHAnsi"/>
          <w:b/>
          <w:bCs/>
          <w:noProof/>
        </w:rPr>
      </w:pPr>
    </w:p>
    <w:p w14:paraId="4F49D5D2" w14:textId="66F10FAA" w:rsidR="00142747" w:rsidRDefault="00142747" w:rsidP="00142747">
      <w:pPr>
        <w:spacing w:line="276" w:lineRule="auto"/>
        <w:ind w:left="50"/>
        <w:jc w:val="both"/>
        <w:rPr>
          <w:rFonts w:asciiTheme="majorHAnsi" w:eastAsia="Calibri" w:hAnsiTheme="majorHAnsi" w:cstheme="majorHAnsi"/>
          <w:b/>
          <w:bCs/>
          <w:noProof/>
        </w:rPr>
      </w:pPr>
      <w:r w:rsidRPr="0079070D">
        <w:rPr>
          <w:rFonts w:asciiTheme="majorHAnsi" w:eastAsia="Calibri" w:hAnsiTheme="majorHAnsi" w:cstheme="majorHAnsi"/>
          <w:b/>
          <w:bCs/>
          <w:noProof/>
        </w:rPr>
        <w:t xml:space="preserve">Démarrage effectif : </w:t>
      </w:r>
      <w:r w:rsidR="00DF74B3">
        <w:rPr>
          <w:rFonts w:asciiTheme="majorHAnsi" w:eastAsia="Calibri" w:hAnsiTheme="majorHAnsi" w:cstheme="majorHAnsi"/>
          <w:b/>
          <w:bCs/>
          <w:noProof/>
        </w:rPr>
        <w:t xml:space="preserve">Du </w:t>
      </w:r>
      <w:r>
        <w:rPr>
          <w:rFonts w:asciiTheme="majorHAnsi" w:eastAsia="Calibri" w:hAnsiTheme="majorHAnsi" w:cstheme="majorHAnsi"/>
          <w:b/>
          <w:bCs/>
          <w:noProof/>
        </w:rPr>
        <w:t>01 Mars au 30 septembre 2022.</w:t>
      </w:r>
    </w:p>
    <w:p w14:paraId="168EF8FE" w14:textId="31507EBB" w:rsidR="00AD4A1E" w:rsidRDefault="00AD4A1E" w:rsidP="004D2125">
      <w:pPr>
        <w:spacing w:line="276" w:lineRule="auto"/>
        <w:jc w:val="both"/>
        <w:rPr>
          <w:rFonts w:asciiTheme="majorHAnsi" w:eastAsia="Calibri" w:hAnsiTheme="majorHAnsi" w:cstheme="majorHAnsi"/>
          <w:noProof/>
        </w:rPr>
      </w:pPr>
    </w:p>
    <w:p w14:paraId="0216FB6F" w14:textId="06F492F7" w:rsidR="00F92F31" w:rsidRPr="000D5469" w:rsidRDefault="00F92F31" w:rsidP="00D46381">
      <w:pPr>
        <w:pStyle w:val="Paragraphedeliste"/>
        <w:keepNext/>
        <w:numPr>
          <w:ilvl w:val="0"/>
          <w:numId w:val="5"/>
        </w:numPr>
        <w:spacing w:line="276" w:lineRule="auto"/>
        <w:outlineLvl w:val="0"/>
        <w:rPr>
          <w:rFonts w:asciiTheme="majorHAnsi" w:eastAsia="Calibri" w:hAnsiTheme="majorHAnsi" w:cstheme="majorHAnsi"/>
          <w:b/>
          <w:bCs/>
          <w:noProof/>
          <w:color w:val="7F7F7F" w:themeColor="text1" w:themeTint="80"/>
        </w:rPr>
      </w:pPr>
      <w:r w:rsidRPr="000D5469">
        <w:rPr>
          <w:rFonts w:asciiTheme="majorHAnsi" w:eastAsia="Calibri" w:hAnsiTheme="majorHAnsi" w:cstheme="majorHAnsi"/>
          <w:b/>
          <w:bCs/>
          <w:noProof/>
          <w:color w:val="7F7F7F" w:themeColor="text1" w:themeTint="80"/>
        </w:rPr>
        <w:t xml:space="preserve">RESULTATS ATTENDUS A LA FIN DE LA PRESTATION </w:t>
      </w:r>
    </w:p>
    <w:p w14:paraId="789506B6" w14:textId="77777777" w:rsidR="005F1638" w:rsidRDefault="005F1638" w:rsidP="00813E56">
      <w:pPr>
        <w:spacing w:line="276" w:lineRule="auto"/>
        <w:jc w:val="both"/>
        <w:rPr>
          <w:rFonts w:asciiTheme="majorHAnsi" w:hAnsiTheme="majorHAnsi" w:cstheme="majorHAnsi"/>
        </w:rPr>
      </w:pPr>
    </w:p>
    <w:p w14:paraId="704DC102" w14:textId="4E5DCCB5" w:rsidR="005F1638" w:rsidRPr="00FA2CAC" w:rsidRDefault="00F92F31" w:rsidP="00813E56">
      <w:pPr>
        <w:spacing w:line="276" w:lineRule="auto"/>
        <w:jc w:val="both"/>
        <w:rPr>
          <w:rFonts w:asciiTheme="majorHAnsi" w:hAnsiTheme="majorHAnsi" w:cstheme="majorHAnsi"/>
          <w:color w:val="262626" w:themeColor="text1" w:themeTint="D9"/>
        </w:rPr>
      </w:pPr>
      <w:r w:rsidRPr="00FA2CAC">
        <w:rPr>
          <w:rFonts w:asciiTheme="majorHAnsi" w:hAnsiTheme="majorHAnsi" w:cstheme="majorHAnsi"/>
          <w:color w:val="262626" w:themeColor="text1" w:themeTint="D9"/>
        </w:rPr>
        <w:t>A l’issue de la prestation,</w:t>
      </w:r>
      <w:r w:rsidR="008B70D3" w:rsidRPr="00FA2CAC">
        <w:rPr>
          <w:rFonts w:asciiTheme="majorHAnsi" w:hAnsiTheme="majorHAnsi" w:cstheme="majorHAnsi"/>
          <w:color w:val="262626" w:themeColor="text1" w:themeTint="D9"/>
        </w:rPr>
        <w:t xml:space="preserve"> l</w:t>
      </w:r>
      <w:r w:rsidRPr="00FA2CAC">
        <w:rPr>
          <w:rFonts w:asciiTheme="majorHAnsi" w:hAnsiTheme="majorHAnsi" w:cstheme="majorHAnsi"/>
          <w:color w:val="262626" w:themeColor="text1" w:themeTint="D9"/>
        </w:rPr>
        <w:t xml:space="preserve">’équipe ISED-BMK </w:t>
      </w:r>
      <w:r w:rsidR="008B70D3" w:rsidRPr="00FA2CAC">
        <w:rPr>
          <w:rFonts w:asciiTheme="majorHAnsi" w:hAnsiTheme="majorHAnsi" w:cstheme="majorHAnsi"/>
          <w:color w:val="262626" w:themeColor="text1" w:themeTint="D9"/>
        </w:rPr>
        <w:t xml:space="preserve">et l’équipe AIDECA </w:t>
      </w:r>
      <w:r w:rsidRPr="00FA2CAC">
        <w:rPr>
          <w:rFonts w:asciiTheme="majorHAnsi" w:hAnsiTheme="majorHAnsi" w:cstheme="majorHAnsi"/>
          <w:color w:val="262626" w:themeColor="text1" w:themeTint="D9"/>
        </w:rPr>
        <w:t xml:space="preserve">qui </w:t>
      </w:r>
      <w:r w:rsidR="0072680E" w:rsidRPr="00FA2CAC">
        <w:rPr>
          <w:rFonts w:asciiTheme="majorHAnsi" w:hAnsiTheme="majorHAnsi" w:cstheme="majorHAnsi"/>
          <w:color w:val="262626" w:themeColor="text1" w:themeTint="D9"/>
        </w:rPr>
        <w:t xml:space="preserve">auront bénéficié </w:t>
      </w:r>
      <w:r w:rsidR="008B70D3" w:rsidRPr="00FA2CAC">
        <w:rPr>
          <w:rFonts w:asciiTheme="majorHAnsi" w:hAnsiTheme="majorHAnsi" w:cstheme="majorHAnsi"/>
          <w:color w:val="262626" w:themeColor="text1" w:themeTint="D9"/>
        </w:rPr>
        <w:t>de l’appui technique devront</w:t>
      </w:r>
      <w:r w:rsidR="0072680E" w:rsidRPr="00FA2CAC">
        <w:rPr>
          <w:rFonts w:asciiTheme="majorHAnsi" w:hAnsiTheme="majorHAnsi" w:cstheme="majorHAnsi"/>
          <w:color w:val="262626" w:themeColor="text1" w:themeTint="D9"/>
        </w:rPr>
        <w:t xml:space="preserve"> </w:t>
      </w:r>
      <w:r w:rsidRPr="00FA2CAC">
        <w:rPr>
          <w:rFonts w:asciiTheme="majorHAnsi" w:hAnsiTheme="majorHAnsi" w:cstheme="majorHAnsi"/>
          <w:color w:val="262626" w:themeColor="text1" w:themeTint="D9"/>
        </w:rPr>
        <w:t xml:space="preserve">être </w:t>
      </w:r>
      <w:r w:rsidR="0072680E" w:rsidRPr="00FA2CAC">
        <w:rPr>
          <w:rFonts w:asciiTheme="majorHAnsi" w:hAnsiTheme="majorHAnsi" w:cstheme="majorHAnsi"/>
          <w:color w:val="262626" w:themeColor="text1" w:themeTint="D9"/>
        </w:rPr>
        <w:t>capable de</w:t>
      </w:r>
      <w:r w:rsidRPr="00FA2CAC">
        <w:rPr>
          <w:rFonts w:asciiTheme="majorHAnsi" w:hAnsiTheme="majorHAnsi" w:cstheme="majorHAnsi"/>
          <w:color w:val="262626" w:themeColor="text1" w:themeTint="D9"/>
        </w:rPr>
        <w:t xml:space="preserve"> : </w:t>
      </w:r>
    </w:p>
    <w:p w14:paraId="5F69DA00" w14:textId="452F7C91" w:rsidR="00F92F31" w:rsidRPr="00FA2CAC" w:rsidRDefault="00FA2CAC" w:rsidP="00D46381">
      <w:pPr>
        <w:pStyle w:val="Paragraphedeliste"/>
        <w:numPr>
          <w:ilvl w:val="0"/>
          <w:numId w:val="2"/>
        </w:numPr>
        <w:spacing w:line="276" w:lineRule="auto"/>
        <w:jc w:val="both"/>
        <w:rPr>
          <w:rFonts w:asciiTheme="majorHAnsi" w:hAnsiTheme="majorHAnsi" w:cstheme="majorHAnsi"/>
          <w:color w:val="262626" w:themeColor="text1" w:themeTint="D9"/>
        </w:rPr>
      </w:pPr>
      <w:r w:rsidRPr="00FA2CAC">
        <w:rPr>
          <w:rFonts w:asciiTheme="majorHAnsi" w:hAnsiTheme="majorHAnsi" w:cstheme="majorHAnsi"/>
          <w:color w:val="262626" w:themeColor="text1" w:themeTint="D9"/>
        </w:rPr>
        <w:t>Maitriser le cadre conceptuelle et opérationnelle du BBG.</w:t>
      </w:r>
    </w:p>
    <w:p w14:paraId="1E3DFABA" w14:textId="4CFED07F" w:rsidR="00FA2CAC" w:rsidRPr="00FA2CAC" w:rsidRDefault="00FA2CAC" w:rsidP="00D46381">
      <w:pPr>
        <w:pStyle w:val="Paragraphedeliste"/>
        <w:numPr>
          <w:ilvl w:val="0"/>
          <w:numId w:val="2"/>
        </w:numPr>
        <w:spacing w:line="276" w:lineRule="auto"/>
        <w:jc w:val="both"/>
        <w:rPr>
          <w:rFonts w:asciiTheme="majorHAnsi" w:hAnsiTheme="majorHAnsi" w:cstheme="majorHAnsi"/>
          <w:color w:val="262626" w:themeColor="text1" w:themeTint="D9"/>
        </w:rPr>
      </w:pPr>
      <w:r w:rsidRPr="00FA2CAC">
        <w:rPr>
          <w:rFonts w:asciiTheme="majorHAnsi" w:hAnsiTheme="majorHAnsi" w:cstheme="majorHAnsi"/>
          <w:color w:val="262626" w:themeColor="text1" w:themeTint="D9"/>
        </w:rPr>
        <w:lastRenderedPageBreak/>
        <w:t xml:space="preserve">Former les associations locales dans la mise en œuvre du BBG. </w:t>
      </w:r>
    </w:p>
    <w:p w14:paraId="611F5100" w14:textId="50542FE0" w:rsidR="009930C4" w:rsidRPr="00FA2CAC" w:rsidRDefault="00FA2CAC" w:rsidP="00D46381">
      <w:pPr>
        <w:pStyle w:val="Paragraphedeliste"/>
        <w:numPr>
          <w:ilvl w:val="0"/>
          <w:numId w:val="2"/>
        </w:numPr>
        <w:spacing w:line="276" w:lineRule="auto"/>
        <w:jc w:val="both"/>
        <w:rPr>
          <w:rFonts w:asciiTheme="majorHAnsi" w:hAnsiTheme="majorHAnsi" w:cstheme="majorHAnsi"/>
          <w:color w:val="262626" w:themeColor="text1" w:themeTint="D9"/>
        </w:rPr>
      </w:pPr>
      <w:r w:rsidRPr="00FA2CAC">
        <w:rPr>
          <w:rFonts w:asciiTheme="majorHAnsi" w:hAnsiTheme="majorHAnsi" w:cstheme="majorHAnsi"/>
          <w:color w:val="262626" w:themeColor="text1" w:themeTint="D9"/>
        </w:rPr>
        <w:t>Superviser et soutenir les associations locales lors de la mise en œuvre du BBG.</w:t>
      </w:r>
    </w:p>
    <w:p w14:paraId="2FE0EF42" w14:textId="77777777" w:rsidR="005444E0" w:rsidRDefault="005444E0" w:rsidP="00813E56">
      <w:pPr>
        <w:keepNext/>
        <w:spacing w:line="276" w:lineRule="auto"/>
        <w:jc w:val="both"/>
        <w:outlineLvl w:val="0"/>
        <w:rPr>
          <w:rFonts w:asciiTheme="majorHAnsi" w:eastAsia="Calibri" w:hAnsiTheme="majorHAnsi" w:cstheme="majorHAnsi"/>
          <w:b/>
          <w:caps/>
          <w:noProof/>
          <w:kern w:val="28"/>
        </w:rPr>
      </w:pPr>
    </w:p>
    <w:p w14:paraId="5A0B32DE" w14:textId="43E84645" w:rsidR="005F1638" w:rsidRDefault="009166B1" w:rsidP="00D46381">
      <w:pPr>
        <w:pStyle w:val="Paragraphedeliste"/>
        <w:keepNext/>
        <w:numPr>
          <w:ilvl w:val="0"/>
          <w:numId w:val="5"/>
        </w:numPr>
        <w:spacing w:line="276" w:lineRule="auto"/>
        <w:jc w:val="both"/>
        <w:outlineLvl w:val="0"/>
        <w:rPr>
          <w:rFonts w:asciiTheme="majorHAnsi" w:eastAsia="Calibri" w:hAnsiTheme="majorHAnsi" w:cstheme="majorHAnsi"/>
          <w:b/>
          <w:caps/>
          <w:noProof/>
          <w:color w:val="7F7F7F" w:themeColor="text1" w:themeTint="80"/>
          <w:kern w:val="28"/>
        </w:rPr>
      </w:pPr>
      <w:r w:rsidRPr="000D5469">
        <w:rPr>
          <w:rFonts w:asciiTheme="majorHAnsi" w:eastAsia="Calibri" w:hAnsiTheme="majorHAnsi" w:cstheme="majorHAnsi"/>
          <w:b/>
          <w:caps/>
          <w:noProof/>
          <w:color w:val="7F7F7F" w:themeColor="text1" w:themeTint="80"/>
          <w:kern w:val="28"/>
        </w:rPr>
        <w:t xml:space="preserve">Livrables </w:t>
      </w:r>
    </w:p>
    <w:p w14:paraId="40DCA2A7" w14:textId="77777777" w:rsidR="009B4A20" w:rsidRPr="00AA28D8" w:rsidRDefault="009B4A20" w:rsidP="009B4A20">
      <w:pPr>
        <w:pStyle w:val="Paragraphedeliste"/>
        <w:keepNext/>
        <w:spacing w:line="276" w:lineRule="auto"/>
        <w:jc w:val="both"/>
        <w:outlineLvl w:val="0"/>
        <w:rPr>
          <w:rFonts w:asciiTheme="majorHAnsi" w:eastAsia="Calibri" w:hAnsiTheme="majorHAnsi" w:cstheme="majorHAnsi"/>
          <w:b/>
          <w:caps/>
          <w:noProof/>
          <w:color w:val="7F7F7F" w:themeColor="text1" w:themeTint="80"/>
          <w:kern w:val="28"/>
        </w:rPr>
      </w:pPr>
    </w:p>
    <w:p w14:paraId="23C940F7" w14:textId="77777777" w:rsidR="00142747" w:rsidRDefault="005F1638" w:rsidP="00D46381">
      <w:pPr>
        <w:pStyle w:val="Paragraphedeliste"/>
        <w:numPr>
          <w:ilvl w:val="0"/>
          <w:numId w:val="3"/>
        </w:numPr>
        <w:spacing w:after="160" w:line="259" w:lineRule="auto"/>
        <w:jc w:val="both"/>
        <w:rPr>
          <w:rFonts w:asciiTheme="majorHAnsi" w:hAnsiTheme="majorHAnsi" w:cstheme="majorHAnsi"/>
          <w:bCs/>
          <w:color w:val="262626" w:themeColor="text1" w:themeTint="D9"/>
        </w:rPr>
      </w:pPr>
      <w:r w:rsidRPr="000D5469">
        <w:rPr>
          <w:rFonts w:asciiTheme="majorHAnsi" w:hAnsiTheme="majorHAnsi" w:cstheme="majorHAnsi"/>
          <w:b/>
          <w:color w:val="262626" w:themeColor="text1" w:themeTint="D9"/>
        </w:rPr>
        <w:t>Livrable 1</w:t>
      </w:r>
      <w:r w:rsidRPr="000D5469">
        <w:rPr>
          <w:rFonts w:asciiTheme="majorHAnsi" w:hAnsiTheme="majorHAnsi" w:cstheme="majorHAnsi"/>
          <w:bCs/>
          <w:color w:val="262626" w:themeColor="text1" w:themeTint="D9"/>
        </w:rPr>
        <w:t xml:space="preserve"> : </w:t>
      </w:r>
      <w:bookmarkStart w:id="3" w:name="_Hlk94714216"/>
      <w:r w:rsidR="00142747">
        <w:rPr>
          <w:rFonts w:asciiTheme="majorHAnsi" w:hAnsiTheme="majorHAnsi" w:cstheme="majorHAnsi"/>
          <w:bCs/>
          <w:color w:val="262626" w:themeColor="text1" w:themeTint="D9"/>
        </w:rPr>
        <w:t>Guide de BBG adaptée au contexte marocain.</w:t>
      </w:r>
    </w:p>
    <w:p w14:paraId="7D05488C" w14:textId="0186A9B8" w:rsidR="00142747" w:rsidRPr="00142747" w:rsidRDefault="00142747" w:rsidP="00D46381">
      <w:pPr>
        <w:pStyle w:val="Paragraphedeliste"/>
        <w:numPr>
          <w:ilvl w:val="0"/>
          <w:numId w:val="3"/>
        </w:numPr>
        <w:spacing w:after="160" w:line="259" w:lineRule="auto"/>
        <w:jc w:val="both"/>
        <w:rPr>
          <w:rFonts w:asciiTheme="majorHAnsi" w:hAnsiTheme="majorHAnsi" w:cstheme="majorHAnsi"/>
          <w:bCs/>
          <w:color w:val="262626" w:themeColor="text1" w:themeTint="D9"/>
        </w:rPr>
      </w:pPr>
      <w:r>
        <w:rPr>
          <w:rFonts w:asciiTheme="majorHAnsi" w:hAnsiTheme="majorHAnsi" w:cstheme="majorHAnsi"/>
          <w:b/>
          <w:color w:val="262626" w:themeColor="text1" w:themeTint="D9"/>
        </w:rPr>
        <w:t>Livrable 2 </w:t>
      </w:r>
      <w:r w:rsidRPr="00A166EC">
        <w:rPr>
          <w:rFonts w:asciiTheme="majorHAnsi" w:hAnsiTheme="majorHAnsi" w:cstheme="majorHAnsi"/>
          <w:bCs/>
          <w:color w:val="262626" w:themeColor="text1" w:themeTint="D9"/>
        </w:rPr>
        <w:t>:</w:t>
      </w:r>
      <w:r>
        <w:rPr>
          <w:rFonts w:asciiTheme="majorHAnsi" w:hAnsiTheme="majorHAnsi" w:cstheme="majorHAnsi"/>
          <w:bCs/>
          <w:color w:val="262626" w:themeColor="text1" w:themeTint="D9"/>
        </w:rPr>
        <w:t xml:space="preserve"> programme de formation des formateurs en BBG.</w:t>
      </w:r>
    </w:p>
    <w:p w14:paraId="619725CA" w14:textId="2D4017A6" w:rsidR="00A166EC" w:rsidRPr="000D5469" w:rsidRDefault="00A166EC" w:rsidP="00D46381">
      <w:pPr>
        <w:pStyle w:val="Paragraphedeliste"/>
        <w:numPr>
          <w:ilvl w:val="0"/>
          <w:numId w:val="3"/>
        </w:numPr>
        <w:spacing w:after="160" w:line="259" w:lineRule="auto"/>
        <w:jc w:val="both"/>
        <w:rPr>
          <w:rFonts w:asciiTheme="majorHAnsi" w:hAnsiTheme="majorHAnsi" w:cstheme="majorHAnsi"/>
          <w:bCs/>
          <w:color w:val="262626" w:themeColor="text1" w:themeTint="D9"/>
        </w:rPr>
      </w:pPr>
      <w:r>
        <w:rPr>
          <w:rFonts w:asciiTheme="majorHAnsi" w:hAnsiTheme="majorHAnsi" w:cstheme="majorHAnsi"/>
          <w:b/>
          <w:color w:val="262626" w:themeColor="text1" w:themeTint="D9"/>
        </w:rPr>
        <w:t xml:space="preserve">Livrable </w:t>
      </w:r>
      <w:r w:rsidR="00142747">
        <w:rPr>
          <w:rFonts w:asciiTheme="majorHAnsi" w:hAnsiTheme="majorHAnsi" w:cstheme="majorHAnsi"/>
          <w:b/>
          <w:color w:val="262626" w:themeColor="text1" w:themeTint="D9"/>
        </w:rPr>
        <w:t>3</w:t>
      </w:r>
      <w:r>
        <w:rPr>
          <w:rFonts w:asciiTheme="majorHAnsi" w:hAnsiTheme="majorHAnsi" w:cstheme="majorHAnsi"/>
          <w:b/>
          <w:color w:val="262626" w:themeColor="text1" w:themeTint="D9"/>
        </w:rPr>
        <w:t> </w:t>
      </w:r>
      <w:r w:rsidRPr="00A166EC">
        <w:rPr>
          <w:rFonts w:asciiTheme="majorHAnsi" w:hAnsiTheme="majorHAnsi" w:cstheme="majorHAnsi"/>
          <w:bCs/>
          <w:color w:val="262626" w:themeColor="text1" w:themeTint="D9"/>
        </w:rPr>
        <w:t>:</w:t>
      </w:r>
      <w:r>
        <w:rPr>
          <w:rFonts w:asciiTheme="majorHAnsi" w:hAnsiTheme="majorHAnsi" w:cstheme="majorHAnsi"/>
          <w:bCs/>
          <w:color w:val="262626" w:themeColor="text1" w:themeTint="D9"/>
        </w:rPr>
        <w:t xml:space="preserve"> </w:t>
      </w:r>
      <w:r w:rsidR="00142747">
        <w:rPr>
          <w:rFonts w:asciiTheme="majorHAnsi" w:hAnsiTheme="majorHAnsi" w:cstheme="majorHAnsi"/>
          <w:bCs/>
          <w:color w:val="262626" w:themeColor="text1" w:themeTint="D9"/>
        </w:rPr>
        <w:t>Animation des ateliers de formation des formateurs en BBG.</w:t>
      </w:r>
      <w:r w:rsidR="003B51E8">
        <w:rPr>
          <w:rFonts w:asciiTheme="majorHAnsi" w:hAnsiTheme="majorHAnsi" w:cstheme="majorHAnsi"/>
          <w:bCs/>
          <w:color w:val="262626" w:themeColor="text1" w:themeTint="D9"/>
        </w:rPr>
        <w:t xml:space="preserve">  </w:t>
      </w:r>
    </w:p>
    <w:bookmarkEnd w:id="3"/>
    <w:p w14:paraId="2E41C126" w14:textId="0ED7F980" w:rsidR="0098521F" w:rsidRDefault="005F1638" w:rsidP="00D46381">
      <w:pPr>
        <w:pStyle w:val="Paragraphedeliste"/>
        <w:numPr>
          <w:ilvl w:val="0"/>
          <w:numId w:val="3"/>
        </w:numPr>
        <w:spacing w:after="160" w:line="259" w:lineRule="auto"/>
        <w:jc w:val="both"/>
        <w:rPr>
          <w:rFonts w:asciiTheme="majorHAnsi" w:hAnsiTheme="majorHAnsi" w:cstheme="majorHAnsi"/>
          <w:bCs/>
          <w:color w:val="262626" w:themeColor="text1" w:themeTint="D9"/>
        </w:rPr>
      </w:pPr>
      <w:r w:rsidRPr="000D5469">
        <w:rPr>
          <w:rFonts w:asciiTheme="majorHAnsi" w:hAnsiTheme="majorHAnsi" w:cstheme="majorHAnsi"/>
          <w:b/>
          <w:color w:val="262626" w:themeColor="text1" w:themeTint="D9"/>
        </w:rPr>
        <w:t xml:space="preserve">Livrable </w:t>
      </w:r>
      <w:r w:rsidR="00142747">
        <w:rPr>
          <w:rFonts w:asciiTheme="majorHAnsi" w:hAnsiTheme="majorHAnsi" w:cstheme="majorHAnsi"/>
          <w:b/>
          <w:color w:val="262626" w:themeColor="text1" w:themeTint="D9"/>
        </w:rPr>
        <w:t>4</w:t>
      </w:r>
      <w:r w:rsidRPr="000D5469">
        <w:rPr>
          <w:rFonts w:asciiTheme="majorHAnsi" w:hAnsiTheme="majorHAnsi" w:cstheme="majorHAnsi"/>
          <w:bCs/>
          <w:color w:val="262626" w:themeColor="text1" w:themeTint="D9"/>
        </w:rPr>
        <w:t> : Sessions de coaching technique et d’accompagnement de l’équipe ISED-BMK</w:t>
      </w:r>
      <w:r w:rsidR="00142747">
        <w:rPr>
          <w:rFonts w:asciiTheme="majorHAnsi" w:hAnsiTheme="majorHAnsi" w:cstheme="majorHAnsi"/>
          <w:bCs/>
          <w:color w:val="262626" w:themeColor="text1" w:themeTint="D9"/>
        </w:rPr>
        <w:t>, de l’association AIDECA et les associations locales</w:t>
      </w:r>
      <w:r w:rsidRPr="000D5469">
        <w:rPr>
          <w:rFonts w:asciiTheme="majorHAnsi" w:hAnsiTheme="majorHAnsi" w:cstheme="majorHAnsi"/>
          <w:bCs/>
          <w:color w:val="262626" w:themeColor="text1" w:themeTint="D9"/>
        </w:rPr>
        <w:t xml:space="preserve"> dans la phase de mise en œuvre </w:t>
      </w:r>
      <w:r w:rsidR="00142747">
        <w:rPr>
          <w:rFonts w:asciiTheme="majorHAnsi" w:hAnsiTheme="majorHAnsi" w:cstheme="majorHAnsi"/>
          <w:bCs/>
          <w:color w:val="262626" w:themeColor="text1" w:themeTint="D9"/>
        </w:rPr>
        <w:t>BBG.</w:t>
      </w:r>
    </w:p>
    <w:p w14:paraId="0E8B4DD6" w14:textId="2B506493" w:rsidR="00142747" w:rsidRPr="00401D3B" w:rsidRDefault="00142747" w:rsidP="00D46381">
      <w:pPr>
        <w:pStyle w:val="Paragraphedeliste"/>
        <w:numPr>
          <w:ilvl w:val="0"/>
          <w:numId w:val="3"/>
        </w:numPr>
        <w:spacing w:after="160" w:line="259" w:lineRule="auto"/>
        <w:jc w:val="both"/>
        <w:rPr>
          <w:rFonts w:asciiTheme="majorHAnsi" w:hAnsiTheme="majorHAnsi" w:cstheme="majorHAnsi"/>
          <w:color w:val="262626" w:themeColor="text1" w:themeTint="D9"/>
        </w:rPr>
      </w:pPr>
      <w:r w:rsidRPr="000D5469">
        <w:rPr>
          <w:rFonts w:asciiTheme="majorHAnsi" w:hAnsiTheme="majorHAnsi" w:cstheme="majorHAnsi"/>
          <w:b/>
          <w:color w:val="262626" w:themeColor="text1" w:themeTint="D9"/>
        </w:rPr>
        <w:t xml:space="preserve">Livrable </w:t>
      </w:r>
      <w:r>
        <w:rPr>
          <w:rFonts w:asciiTheme="majorHAnsi" w:hAnsiTheme="majorHAnsi" w:cstheme="majorHAnsi"/>
          <w:b/>
          <w:color w:val="262626" w:themeColor="text1" w:themeTint="D9"/>
        </w:rPr>
        <w:t>4</w:t>
      </w:r>
      <w:r>
        <w:rPr>
          <w:rFonts w:asciiTheme="majorHAnsi" w:hAnsiTheme="majorHAnsi" w:cstheme="majorHAnsi"/>
          <w:bCs/>
          <w:color w:val="262626" w:themeColor="text1" w:themeTint="D9"/>
        </w:rPr>
        <w:t xml:space="preserve"> : </w:t>
      </w:r>
      <w:r w:rsidRPr="00401D3B">
        <w:rPr>
          <w:rFonts w:asciiTheme="majorHAnsi" w:hAnsiTheme="majorHAnsi" w:cstheme="majorHAnsi"/>
          <w:color w:val="262626" w:themeColor="text1" w:themeTint="D9"/>
        </w:rPr>
        <w:t>Rapport descriptif et analytique de la mission d</w:t>
      </w:r>
      <w:r w:rsidR="00FE6E5C">
        <w:rPr>
          <w:rFonts w:asciiTheme="majorHAnsi" w:hAnsiTheme="majorHAnsi" w:cstheme="majorHAnsi"/>
          <w:color w:val="262626" w:themeColor="text1" w:themeTint="D9"/>
        </w:rPr>
        <w:t xml:space="preserve">e </w:t>
      </w:r>
      <w:r w:rsidRPr="00401D3B">
        <w:rPr>
          <w:rFonts w:asciiTheme="majorHAnsi" w:hAnsiTheme="majorHAnsi" w:cstheme="majorHAnsi"/>
          <w:color w:val="262626" w:themeColor="text1" w:themeTint="D9"/>
        </w:rPr>
        <w:t>coaching technique et accompagnement en BBG.</w:t>
      </w:r>
    </w:p>
    <w:p w14:paraId="568F8000" w14:textId="77777777" w:rsidR="005444E0" w:rsidRPr="005F1638" w:rsidRDefault="005444E0" w:rsidP="005444E0">
      <w:pPr>
        <w:pStyle w:val="Paragraphedeliste"/>
        <w:spacing w:after="160" w:line="259" w:lineRule="auto"/>
        <w:jc w:val="both"/>
        <w:rPr>
          <w:rFonts w:asciiTheme="majorHAnsi" w:hAnsiTheme="majorHAnsi" w:cstheme="majorHAnsi"/>
          <w:bCs/>
        </w:rPr>
      </w:pPr>
    </w:p>
    <w:p w14:paraId="1CFEC025" w14:textId="01008732" w:rsidR="005F1638" w:rsidRPr="000D5469" w:rsidRDefault="0008360A" w:rsidP="00D46381">
      <w:pPr>
        <w:pStyle w:val="Paragraphedeliste"/>
        <w:keepNext/>
        <w:numPr>
          <w:ilvl w:val="0"/>
          <w:numId w:val="5"/>
        </w:numPr>
        <w:spacing w:line="276" w:lineRule="auto"/>
        <w:outlineLvl w:val="0"/>
        <w:rPr>
          <w:rFonts w:asciiTheme="majorHAnsi" w:hAnsiTheme="majorHAnsi" w:cstheme="majorHAnsi"/>
          <w:b/>
          <w:color w:val="7F7F7F" w:themeColor="text1" w:themeTint="80"/>
        </w:rPr>
      </w:pPr>
      <w:r w:rsidRPr="000D5469">
        <w:rPr>
          <w:rFonts w:asciiTheme="majorHAnsi" w:eastAsia="Calibri" w:hAnsiTheme="majorHAnsi" w:cstheme="majorHAnsi"/>
          <w:b/>
          <w:caps/>
          <w:noProof/>
          <w:color w:val="7F7F7F" w:themeColor="text1" w:themeTint="80"/>
          <w:kern w:val="28"/>
        </w:rPr>
        <w:t xml:space="preserve">SUIVI ET COORDINATION DE LA PRESTATION </w:t>
      </w:r>
    </w:p>
    <w:p w14:paraId="784B13E0" w14:textId="77777777" w:rsidR="009930C4" w:rsidRDefault="009930C4" w:rsidP="00813E56">
      <w:pPr>
        <w:keepNext/>
        <w:spacing w:line="276" w:lineRule="auto"/>
        <w:outlineLvl w:val="0"/>
        <w:rPr>
          <w:rFonts w:asciiTheme="majorHAnsi" w:hAnsiTheme="majorHAnsi" w:cstheme="majorHAnsi"/>
        </w:rPr>
      </w:pPr>
    </w:p>
    <w:p w14:paraId="4A327E17" w14:textId="29AA745A" w:rsidR="00AB6C35" w:rsidRPr="000D5469" w:rsidRDefault="0008360A" w:rsidP="005F1638">
      <w:pPr>
        <w:keepNext/>
        <w:spacing w:line="276" w:lineRule="auto"/>
        <w:outlineLvl w:val="0"/>
        <w:rPr>
          <w:rFonts w:asciiTheme="majorHAnsi" w:hAnsiTheme="majorHAnsi" w:cstheme="majorHAnsi"/>
          <w:color w:val="262626" w:themeColor="text1" w:themeTint="D9"/>
        </w:rPr>
      </w:pPr>
      <w:r w:rsidRPr="000D5469">
        <w:rPr>
          <w:rFonts w:asciiTheme="majorHAnsi" w:hAnsiTheme="majorHAnsi" w:cstheme="majorHAnsi"/>
          <w:color w:val="262626" w:themeColor="text1" w:themeTint="D9"/>
        </w:rPr>
        <w:t xml:space="preserve">Le </w:t>
      </w:r>
      <w:r w:rsidR="00401D3B">
        <w:rPr>
          <w:rFonts w:asciiTheme="majorHAnsi" w:hAnsiTheme="majorHAnsi" w:cstheme="majorHAnsi"/>
          <w:color w:val="262626" w:themeColor="text1" w:themeTint="D9"/>
        </w:rPr>
        <w:t>(la) consultant</w:t>
      </w:r>
      <w:r w:rsidR="00E2499C">
        <w:rPr>
          <w:rFonts w:asciiTheme="majorHAnsi" w:hAnsiTheme="majorHAnsi" w:cstheme="majorHAnsi"/>
          <w:color w:val="262626" w:themeColor="text1" w:themeTint="D9"/>
        </w:rPr>
        <w:t xml:space="preserve"> </w:t>
      </w:r>
      <w:r w:rsidR="00E2499C" w:rsidRPr="000250BE">
        <w:rPr>
          <w:rFonts w:asciiTheme="majorHAnsi" w:eastAsia="Calibri" w:hAnsiTheme="majorHAnsi" w:cstheme="majorHAnsi"/>
          <w:noProof/>
        </w:rPr>
        <w:t>(e)</w:t>
      </w:r>
      <w:r w:rsidR="00E2499C">
        <w:rPr>
          <w:rFonts w:asciiTheme="majorHAnsi" w:eastAsia="Calibri" w:hAnsiTheme="majorHAnsi" w:cstheme="majorHAnsi"/>
          <w:b/>
          <w:bCs/>
          <w:noProof/>
        </w:rPr>
        <w:t xml:space="preserve"> </w:t>
      </w:r>
      <w:r w:rsidRPr="000D5469">
        <w:rPr>
          <w:rFonts w:asciiTheme="majorHAnsi" w:hAnsiTheme="majorHAnsi" w:cstheme="majorHAnsi"/>
          <w:color w:val="262626" w:themeColor="text1" w:themeTint="D9"/>
        </w:rPr>
        <w:t>travaillera sous la supervision</w:t>
      </w:r>
      <w:r w:rsidR="005F1638" w:rsidRPr="000D5469">
        <w:rPr>
          <w:rFonts w:asciiTheme="majorHAnsi" w:hAnsiTheme="majorHAnsi" w:cstheme="majorHAnsi"/>
          <w:color w:val="262626" w:themeColor="text1" w:themeTint="D9"/>
        </w:rPr>
        <w:t xml:space="preserve"> technique</w:t>
      </w:r>
      <w:r w:rsidRPr="000D5469">
        <w:rPr>
          <w:rFonts w:asciiTheme="majorHAnsi" w:hAnsiTheme="majorHAnsi" w:cstheme="majorHAnsi"/>
          <w:color w:val="262626" w:themeColor="text1" w:themeTint="D9"/>
        </w:rPr>
        <w:t xml:space="preserve"> </w:t>
      </w:r>
      <w:r w:rsidR="00401D3B">
        <w:rPr>
          <w:rFonts w:asciiTheme="majorHAnsi" w:hAnsiTheme="majorHAnsi" w:cstheme="majorHAnsi"/>
          <w:color w:val="262626" w:themeColor="text1" w:themeTint="D9"/>
        </w:rPr>
        <w:t xml:space="preserve">du spécialiste en gouvernance </w:t>
      </w:r>
      <w:r w:rsidR="00401D3B" w:rsidRPr="000D5469">
        <w:rPr>
          <w:rFonts w:asciiTheme="majorHAnsi" w:hAnsiTheme="majorHAnsi" w:cstheme="majorHAnsi"/>
          <w:color w:val="262626" w:themeColor="text1" w:themeTint="D9"/>
        </w:rPr>
        <w:t>et</w:t>
      </w:r>
      <w:r w:rsidR="0072680E" w:rsidRPr="000D5469">
        <w:rPr>
          <w:rFonts w:asciiTheme="majorHAnsi" w:hAnsiTheme="majorHAnsi" w:cstheme="majorHAnsi"/>
          <w:color w:val="262626" w:themeColor="text1" w:themeTint="D9"/>
        </w:rPr>
        <w:t xml:space="preserve"> </w:t>
      </w:r>
      <w:r w:rsidR="00401D3B">
        <w:rPr>
          <w:rFonts w:asciiTheme="majorHAnsi" w:hAnsiTheme="majorHAnsi" w:cstheme="majorHAnsi"/>
          <w:color w:val="262626" w:themeColor="text1" w:themeTint="D9"/>
        </w:rPr>
        <w:t>de la</w:t>
      </w:r>
      <w:r w:rsidR="0072680E" w:rsidRPr="000D5469">
        <w:rPr>
          <w:rFonts w:asciiTheme="majorHAnsi" w:hAnsiTheme="majorHAnsi" w:cstheme="majorHAnsi"/>
          <w:color w:val="262626" w:themeColor="text1" w:themeTint="D9"/>
        </w:rPr>
        <w:t xml:space="preserve"> </w:t>
      </w:r>
      <w:r w:rsidR="00401D3B">
        <w:rPr>
          <w:rFonts w:asciiTheme="majorHAnsi" w:hAnsiTheme="majorHAnsi" w:cstheme="majorHAnsi"/>
          <w:color w:val="262626" w:themeColor="text1" w:themeTint="D9"/>
        </w:rPr>
        <w:t>coordinatrice en gouvernance participative</w:t>
      </w:r>
      <w:r w:rsidR="0072680E" w:rsidRPr="000D5469">
        <w:rPr>
          <w:rFonts w:asciiTheme="majorHAnsi" w:hAnsiTheme="majorHAnsi" w:cstheme="majorHAnsi"/>
          <w:color w:val="262626" w:themeColor="text1" w:themeTint="D9"/>
        </w:rPr>
        <w:t xml:space="preserve"> </w:t>
      </w:r>
      <w:r w:rsidR="00401D3B">
        <w:rPr>
          <w:rFonts w:asciiTheme="majorHAnsi" w:hAnsiTheme="majorHAnsi" w:cstheme="majorHAnsi"/>
          <w:color w:val="262626" w:themeColor="text1" w:themeTint="D9"/>
        </w:rPr>
        <w:t xml:space="preserve">du </w:t>
      </w:r>
      <w:r w:rsidR="005F1638" w:rsidRPr="000D5469">
        <w:rPr>
          <w:rFonts w:asciiTheme="majorHAnsi" w:hAnsiTheme="majorHAnsi" w:cstheme="majorHAnsi"/>
          <w:color w:val="262626" w:themeColor="text1" w:themeTint="D9"/>
        </w:rPr>
        <w:t xml:space="preserve">Projet ISED-BMK. </w:t>
      </w:r>
    </w:p>
    <w:p w14:paraId="126DABC5" w14:textId="77777777" w:rsidR="009930C4" w:rsidRDefault="009930C4" w:rsidP="009930C4">
      <w:pPr>
        <w:pStyle w:val="Paragraphedeliste"/>
        <w:spacing w:after="160" w:line="259" w:lineRule="auto"/>
        <w:ind w:left="0"/>
        <w:jc w:val="both"/>
        <w:rPr>
          <w:rFonts w:cstheme="minorHAnsi"/>
          <w:b/>
        </w:rPr>
      </w:pPr>
    </w:p>
    <w:p w14:paraId="5B67D2BB" w14:textId="07622D14" w:rsidR="009930C4" w:rsidRPr="000D5469" w:rsidRDefault="009930C4" w:rsidP="00D46381">
      <w:pPr>
        <w:pStyle w:val="Paragraphedeliste"/>
        <w:numPr>
          <w:ilvl w:val="0"/>
          <w:numId w:val="5"/>
        </w:numPr>
        <w:spacing w:after="160" w:line="259" w:lineRule="auto"/>
        <w:jc w:val="both"/>
        <w:rPr>
          <w:rFonts w:asciiTheme="majorHAnsi" w:hAnsiTheme="majorHAnsi" w:cstheme="majorHAnsi"/>
          <w:b/>
          <w:color w:val="7F7F7F" w:themeColor="text1" w:themeTint="80"/>
        </w:rPr>
      </w:pPr>
      <w:r w:rsidRPr="000D5469">
        <w:rPr>
          <w:rFonts w:asciiTheme="majorHAnsi" w:hAnsiTheme="majorHAnsi" w:cstheme="majorHAnsi"/>
          <w:b/>
          <w:color w:val="7F7F7F" w:themeColor="text1" w:themeTint="80"/>
        </w:rPr>
        <w:t>CONSISTANCE DU DOSSIER DE SOUMISSION</w:t>
      </w:r>
    </w:p>
    <w:p w14:paraId="7E3AADE6" w14:textId="03793530" w:rsidR="00FB13AD" w:rsidRDefault="00FA6867" w:rsidP="00FB13AD">
      <w:pPr>
        <w:autoSpaceDE w:val="0"/>
        <w:autoSpaceDN w:val="0"/>
        <w:adjustRightInd w:val="0"/>
        <w:rPr>
          <w:rFonts w:asciiTheme="majorHAnsi" w:hAnsiTheme="majorHAnsi" w:cstheme="majorHAnsi"/>
          <w:sz w:val="23"/>
          <w:szCs w:val="23"/>
        </w:rPr>
      </w:pPr>
      <w:r w:rsidRPr="00535C8E">
        <w:rPr>
          <w:rFonts w:asciiTheme="majorHAnsi" w:hAnsiTheme="majorHAnsi" w:cstheme="majorHAnsi"/>
          <w:sz w:val="23"/>
          <w:szCs w:val="23"/>
        </w:rPr>
        <w:t>Les soumissionnaires sont priés de soumettre des offres techniques et financières à cet appel d’office avant la date et heure limite spécifiée.</w:t>
      </w:r>
    </w:p>
    <w:p w14:paraId="5BFA369F" w14:textId="65C88D2B" w:rsidR="004922EB" w:rsidRPr="00535C8E" w:rsidRDefault="004922EB" w:rsidP="00FB13AD">
      <w:pPr>
        <w:autoSpaceDE w:val="0"/>
        <w:autoSpaceDN w:val="0"/>
        <w:adjustRightInd w:val="0"/>
        <w:rPr>
          <w:rFonts w:asciiTheme="majorHAnsi" w:hAnsiTheme="majorHAnsi" w:cstheme="majorHAnsi"/>
          <w:sz w:val="23"/>
          <w:szCs w:val="23"/>
        </w:rPr>
      </w:pPr>
      <w:r>
        <w:rPr>
          <w:rFonts w:asciiTheme="majorHAnsi" w:hAnsiTheme="majorHAnsi" w:cstheme="majorHAnsi"/>
          <w:sz w:val="23"/>
          <w:szCs w:val="23"/>
        </w:rPr>
        <w:t>Les offres techniques et tarifaires doivent restées valides 90 jours après date de clôture de l’appel d’offre.</w:t>
      </w:r>
    </w:p>
    <w:p w14:paraId="356ACEAB" w14:textId="77777777" w:rsidR="005F500F" w:rsidRPr="00535C8E" w:rsidRDefault="005F500F" w:rsidP="005F500F">
      <w:pPr>
        <w:tabs>
          <w:tab w:val="left" w:pos="540"/>
          <w:tab w:val="left" w:pos="709"/>
        </w:tabs>
        <w:spacing w:line="276" w:lineRule="auto"/>
        <w:jc w:val="both"/>
        <w:rPr>
          <w:rFonts w:asciiTheme="majorHAnsi" w:hAnsiTheme="majorHAnsi" w:cstheme="majorHAnsi"/>
          <w:sz w:val="23"/>
          <w:szCs w:val="23"/>
        </w:rPr>
      </w:pPr>
    </w:p>
    <w:p w14:paraId="6F7A6A9B" w14:textId="4795F1D5" w:rsidR="00FA6867" w:rsidRPr="005F500F" w:rsidRDefault="00FA6867" w:rsidP="00535C8E">
      <w:pPr>
        <w:tabs>
          <w:tab w:val="left" w:pos="540"/>
          <w:tab w:val="left" w:pos="709"/>
        </w:tabs>
        <w:spacing w:line="276" w:lineRule="auto"/>
        <w:jc w:val="both"/>
        <w:rPr>
          <w:rFonts w:asciiTheme="majorHAnsi" w:hAnsiTheme="majorHAnsi" w:cstheme="majorHAnsi"/>
          <w:color w:val="262626" w:themeColor="text1" w:themeTint="D9"/>
        </w:rPr>
      </w:pPr>
      <w:r w:rsidRPr="00535C8E">
        <w:rPr>
          <w:rFonts w:asciiTheme="majorHAnsi" w:hAnsiTheme="majorHAnsi" w:cstheme="majorHAnsi"/>
          <w:sz w:val="23"/>
          <w:szCs w:val="23"/>
        </w:rPr>
        <w:t>Les consultant</w:t>
      </w:r>
      <w:r w:rsidR="005F500F">
        <w:rPr>
          <w:rFonts w:asciiTheme="majorHAnsi" w:hAnsiTheme="majorHAnsi" w:cstheme="majorHAnsi"/>
          <w:sz w:val="23"/>
          <w:szCs w:val="23"/>
        </w:rPr>
        <w:t>.</w:t>
      </w:r>
      <w:proofErr w:type="gramStart"/>
      <w:r w:rsidR="005F500F">
        <w:rPr>
          <w:rFonts w:asciiTheme="majorHAnsi" w:hAnsiTheme="majorHAnsi" w:cstheme="majorHAnsi"/>
          <w:sz w:val="23"/>
          <w:szCs w:val="23"/>
        </w:rPr>
        <w:t>e.</w:t>
      </w:r>
      <w:r w:rsidRPr="00535C8E">
        <w:rPr>
          <w:rFonts w:asciiTheme="majorHAnsi" w:hAnsiTheme="majorHAnsi" w:cstheme="majorHAnsi"/>
          <w:sz w:val="23"/>
          <w:szCs w:val="23"/>
        </w:rPr>
        <w:t>s</w:t>
      </w:r>
      <w:proofErr w:type="gramEnd"/>
      <w:r w:rsidRPr="00535C8E">
        <w:rPr>
          <w:rFonts w:asciiTheme="majorHAnsi" w:hAnsiTheme="majorHAnsi" w:cstheme="majorHAnsi"/>
          <w:sz w:val="23"/>
          <w:szCs w:val="23"/>
        </w:rPr>
        <w:t xml:space="preserve"> souhaitant soumettre une offre à cet appel à consultation sont invité</w:t>
      </w:r>
      <w:r w:rsidR="005F500F">
        <w:rPr>
          <w:rFonts w:asciiTheme="majorHAnsi" w:hAnsiTheme="majorHAnsi" w:cstheme="majorHAnsi"/>
          <w:sz w:val="23"/>
          <w:szCs w:val="23"/>
        </w:rPr>
        <w:t>.e.s</w:t>
      </w:r>
      <w:r w:rsidRPr="00535C8E">
        <w:rPr>
          <w:rFonts w:asciiTheme="majorHAnsi" w:hAnsiTheme="majorHAnsi" w:cstheme="majorHAnsi"/>
          <w:sz w:val="23"/>
          <w:szCs w:val="23"/>
        </w:rPr>
        <w:t xml:space="preserve"> à présenter leurs propositions comprenant les éléments suivants :</w:t>
      </w:r>
    </w:p>
    <w:p w14:paraId="7A07D7AE" w14:textId="77777777" w:rsidR="00FA6867" w:rsidRPr="00535C8E" w:rsidRDefault="00FA6867" w:rsidP="00FA6867">
      <w:pPr>
        <w:autoSpaceDE w:val="0"/>
        <w:autoSpaceDN w:val="0"/>
        <w:adjustRightInd w:val="0"/>
        <w:rPr>
          <w:rFonts w:asciiTheme="majorHAnsi" w:eastAsiaTheme="minorEastAsia" w:hAnsiTheme="majorHAnsi" w:cstheme="majorHAnsi"/>
          <w:color w:val="000000"/>
          <w:lang w:eastAsia="ja-JP"/>
        </w:rPr>
      </w:pPr>
    </w:p>
    <w:p w14:paraId="19EA3622" w14:textId="420FB5E8" w:rsidR="00FA6867" w:rsidRPr="00535C8E" w:rsidRDefault="00FE6E5C" w:rsidP="00D46381">
      <w:pPr>
        <w:pStyle w:val="Paragraphedeliste"/>
        <w:numPr>
          <w:ilvl w:val="0"/>
          <w:numId w:val="6"/>
        </w:numPr>
        <w:jc w:val="both"/>
        <w:rPr>
          <w:rFonts w:asciiTheme="majorHAnsi" w:hAnsiTheme="majorHAnsi" w:cstheme="majorHAnsi"/>
        </w:rPr>
      </w:pPr>
      <w:r>
        <w:rPr>
          <w:rFonts w:asciiTheme="majorHAnsi" w:hAnsiTheme="majorHAnsi" w:cstheme="majorHAnsi"/>
        </w:rPr>
        <w:t>Un</w:t>
      </w:r>
      <w:r w:rsidR="00FA6867" w:rsidRPr="00535C8E">
        <w:rPr>
          <w:rFonts w:asciiTheme="majorHAnsi" w:hAnsiTheme="majorHAnsi" w:cstheme="majorHAnsi"/>
        </w:rPr>
        <w:t xml:space="preserve"> CV actualisé</w:t>
      </w:r>
      <w:r w:rsidR="00FA2CAC">
        <w:rPr>
          <w:rFonts w:asciiTheme="majorHAnsi" w:hAnsiTheme="majorHAnsi" w:cstheme="majorHAnsi"/>
        </w:rPr>
        <w:t>.</w:t>
      </w:r>
    </w:p>
    <w:p w14:paraId="71776A6B" w14:textId="1B29EEBA" w:rsidR="00FA6867" w:rsidRDefault="00FA6867" w:rsidP="00D46381">
      <w:pPr>
        <w:pStyle w:val="Paragraphedeliste"/>
        <w:numPr>
          <w:ilvl w:val="0"/>
          <w:numId w:val="6"/>
        </w:numPr>
        <w:jc w:val="both"/>
        <w:rPr>
          <w:rFonts w:asciiTheme="majorHAnsi" w:eastAsiaTheme="minorEastAsia" w:hAnsiTheme="majorHAnsi" w:cstheme="majorHAnsi"/>
        </w:rPr>
      </w:pPr>
      <w:r w:rsidRPr="00535C8E">
        <w:rPr>
          <w:rFonts w:asciiTheme="majorHAnsi" w:eastAsiaTheme="minorEastAsia" w:hAnsiTheme="majorHAnsi" w:cstheme="majorHAnsi"/>
        </w:rPr>
        <w:t>Une synthèse sur l’historique du</w:t>
      </w:r>
      <w:r w:rsidR="005F500F" w:rsidRPr="00535C8E">
        <w:rPr>
          <w:rFonts w:asciiTheme="majorHAnsi" w:eastAsiaTheme="minorEastAsia" w:hAnsiTheme="majorHAnsi" w:cstheme="majorHAnsi"/>
        </w:rPr>
        <w:t>/de la</w:t>
      </w:r>
      <w:r w:rsidRPr="00535C8E">
        <w:rPr>
          <w:rFonts w:asciiTheme="majorHAnsi" w:eastAsiaTheme="minorEastAsia" w:hAnsiTheme="majorHAnsi" w:cstheme="majorHAnsi"/>
        </w:rPr>
        <w:t xml:space="preserve"> </w:t>
      </w:r>
      <w:r w:rsidR="007C7D38" w:rsidRPr="00535C8E">
        <w:rPr>
          <w:rFonts w:asciiTheme="majorHAnsi" w:eastAsiaTheme="minorEastAsia" w:hAnsiTheme="majorHAnsi" w:cstheme="majorHAnsi"/>
        </w:rPr>
        <w:t xml:space="preserve">consultant. </w:t>
      </w:r>
      <w:proofErr w:type="gramStart"/>
      <w:r w:rsidR="007C7D38" w:rsidRPr="00535C8E">
        <w:rPr>
          <w:rFonts w:asciiTheme="majorHAnsi" w:eastAsiaTheme="minorEastAsia" w:hAnsiTheme="majorHAnsi" w:cstheme="majorHAnsi"/>
        </w:rPr>
        <w:t>e</w:t>
      </w:r>
      <w:proofErr w:type="gramEnd"/>
      <w:r w:rsidR="001A4A9E">
        <w:rPr>
          <w:rFonts w:asciiTheme="majorHAnsi" w:eastAsiaTheme="minorEastAsia" w:hAnsiTheme="majorHAnsi" w:cstheme="majorHAnsi"/>
        </w:rPr>
        <w:t xml:space="preserve"> </w:t>
      </w:r>
      <w:r w:rsidRPr="00535C8E">
        <w:rPr>
          <w:rFonts w:asciiTheme="majorHAnsi" w:eastAsiaTheme="minorEastAsia" w:hAnsiTheme="majorHAnsi" w:cstheme="majorHAnsi"/>
        </w:rPr>
        <w:t xml:space="preserve">en </w:t>
      </w:r>
      <w:r w:rsidR="00FA2CAC">
        <w:rPr>
          <w:rFonts w:asciiTheme="majorHAnsi" w:eastAsiaTheme="minorEastAsia" w:hAnsiTheme="majorHAnsi" w:cstheme="majorHAnsi"/>
        </w:rPr>
        <w:t>support technique en BBG.</w:t>
      </w:r>
    </w:p>
    <w:p w14:paraId="4C9B8B83" w14:textId="32B805FA" w:rsidR="005D446A" w:rsidRPr="00535C8E" w:rsidRDefault="005D446A" w:rsidP="00D46381">
      <w:pPr>
        <w:pStyle w:val="Paragraphedeliste"/>
        <w:numPr>
          <w:ilvl w:val="0"/>
          <w:numId w:val="6"/>
        </w:numPr>
        <w:jc w:val="both"/>
        <w:rPr>
          <w:rFonts w:asciiTheme="majorHAnsi" w:eastAsiaTheme="minorEastAsia" w:hAnsiTheme="majorHAnsi" w:cstheme="majorHAnsi"/>
        </w:rPr>
      </w:pPr>
      <w:r>
        <w:rPr>
          <w:rFonts w:asciiTheme="majorHAnsi" w:eastAsiaTheme="minorEastAsia" w:hAnsiTheme="majorHAnsi" w:cstheme="majorHAnsi"/>
        </w:rPr>
        <w:t>Une note méthodologique de la mission</w:t>
      </w:r>
      <w:r w:rsidR="005C40DA">
        <w:rPr>
          <w:rFonts w:asciiTheme="majorHAnsi" w:eastAsiaTheme="minorEastAsia" w:hAnsiTheme="majorHAnsi" w:cstheme="majorHAnsi"/>
        </w:rPr>
        <w:t xml:space="preserve"> ainsi que le calendrier d’exécution</w:t>
      </w:r>
      <w:r w:rsidR="007C7D38">
        <w:rPr>
          <w:rFonts w:asciiTheme="majorHAnsi" w:eastAsiaTheme="minorEastAsia" w:hAnsiTheme="majorHAnsi" w:cstheme="majorHAnsi"/>
        </w:rPr>
        <w:t>.</w:t>
      </w:r>
    </w:p>
    <w:p w14:paraId="7CC1822B" w14:textId="05BAB9C3" w:rsidR="005F500F" w:rsidRDefault="005F500F" w:rsidP="00D46381">
      <w:pPr>
        <w:pStyle w:val="Paragraphedeliste"/>
        <w:numPr>
          <w:ilvl w:val="0"/>
          <w:numId w:val="6"/>
        </w:numPr>
        <w:autoSpaceDE w:val="0"/>
        <w:autoSpaceDN w:val="0"/>
        <w:adjustRightInd w:val="0"/>
        <w:spacing w:before="120"/>
        <w:jc w:val="both"/>
        <w:rPr>
          <w:rFonts w:asciiTheme="majorHAnsi" w:eastAsiaTheme="minorEastAsia" w:hAnsiTheme="majorHAnsi" w:cstheme="majorHAnsi"/>
          <w:color w:val="000000"/>
          <w:sz w:val="23"/>
          <w:szCs w:val="23"/>
          <w:lang w:eastAsia="ja-JP"/>
        </w:rPr>
      </w:pPr>
      <w:r w:rsidRPr="00B67DD5">
        <w:rPr>
          <w:rFonts w:asciiTheme="majorHAnsi" w:eastAsiaTheme="minorEastAsia" w:hAnsiTheme="majorHAnsi" w:cstheme="majorHAnsi"/>
          <w:color w:val="000000"/>
          <w:sz w:val="23"/>
          <w:szCs w:val="23"/>
          <w:lang w:eastAsia="ja-JP"/>
        </w:rPr>
        <w:t>Une offre tarifaire précisant</w:t>
      </w:r>
      <w:r w:rsidRPr="005F500F">
        <w:rPr>
          <w:rFonts w:asciiTheme="majorHAnsi" w:eastAsiaTheme="minorEastAsia" w:hAnsiTheme="majorHAnsi" w:cstheme="majorHAnsi"/>
          <w:color w:val="000000"/>
          <w:sz w:val="23"/>
          <w:szCs w:val="23"/>
          <w:lang w:eastAsia="ja-JP"/>
        </w:rPr>
        <w:t xml:space="preserve"> les honoraires de la consultation dont les montants seront hors IR (30%) et cotisation CNSS (6.74%)</w:t>
      </w:r>
      <w:r w:rsidR="005D446A">
        <w:rPr>
          <w:rFonts w:asciiTheme="majorHAnsi" w:eastAsiaTheme="minorEastAsia" w:hAnsiTheme="majorHAnsi" w:cstheme="majorHAnsi"/>
          <w:color w:val="000000"/>
          <w:sz w:val="23"/>
          <w:szCs w:val="23"/>
          <w:lang w:eastAsia="ja-JP"/>
        </w:rPr>
        <w:t>.</w:t>
      </w:r>
      <w:r w:rsidR="00AE21BF">
        <w:rPr>
          <w:rFonts w:asciiTheme="majorHAnsi" w:eastAsiaTheme="minorEastAsia" w:hAnsiTheme="majorHAnsi" w:cstheme="majorHAnsi"/>
          <w:color w:val="000000"/>
          <w:sz w:val="23"/>
          <w:szCs w:val="23"/>
          <w:lang w:eastAsia="ja-JP"/>
        </w:rPr>
        <w:t xml:space="preserve"> </w:t>
      </w:r>
    </w:p>
    <w:p w14:paraId="5270BAB0" w14:textId="2189452E" w:rsidR="00E2499C" w:rsidRDefault="00E2499C" w:rsidP="00D46381">
      <w:pPr>
        <w:pStyle w:val="Paragraphedeliste"/>
        <w:numPr>
          <w:ilvl w:val="0"/>
          <w:numId w:val="6"/>
        </w:numPr>
        <w:autoSpaceDE w:val="0"/>
        <w:autoSpaceDN w:val="0"/>
        <w:adjustRightInd w:val="0"/>
        <w:spacing w:before="120"/>
        <w:jc w:val="both"/>
        <w:rPr>
          <w:rFonts w:asciiTheme="majorHAnsi" w:eastAsiaTheme="minorEastAsia" w:hAnsiTheme="majorHAnsi" w:cstheme="majorHAnsi"/>
          <w:color w:val="000000"/>
          <w:sz w:val="23"/>
          <w:szCs w:val="23"/>
          <w:lang w:eastAsia="ja-JP"/>
        </w:rPr>
      </w:pPr>
      <w:r w:rsidRPr="00535C8E">
        <w:rPr>
          <w:rFonts w:asciiTheme="majorHAnsi" w:eastAsiaTheme="minorEastAsia" w:hAnsiTheme="majorHAnsi" w:cstheme="majorHAnsi"/>
        </w:rPr>
        <w:t xml:space="preserve">Une synthèse sur l’historique </w:t>
      </w:r>
      <w:r>
        <w:rPr>
          <w:rFonts w:asciiTheme="majorHAnsi" w:eastAsiaTheme="minorEastAsia" w:hAnsiTheme="majorHAnsi" w:cstheme="majorHAnsi"/>
        </w:rPr>
        <w:t xml:space="preserve">des honoraires </w:t>
      </w:r>
      <w:r w:rsidRPr="00535C8E">
        <w:rPr>
          <w:rFonts w:asciiTheme="majorHAnsi" w:eastAsiaTheme="minorEastAsia" w:hAnsiTheme="majorHAnsi" w:cstheme="majorHAnsi"/>
        </w:rPr>
        <w:t>du/de la consultant.e</w:t>
      </w:r>
      <w:r>
        <w:rPr>
          <w:rFonts w:asciiTheme="majorHAnsi" w:eastAsiaTheme="minorEastAsia" w:hAnsiTheme="majorHAnsi" w:cstheme="majorHAnsi"/>
        </w:rPr>
        <w:t xml:space="preserve"> des dernières deux années. </w:t>
      </w:r>
    </w:p>
    <w:p w14:paraId="1DFB0490" w14:textId="1C7D6084" w:rsidR="005F500F" w:rsidRPr="00535C8E" w:rsidRDefault="005F500F" w:rsidP="00D46381">
      <w:pPr>
        <w:pStyle w:val="Paragraphedeliste"/>
        <w:numPr>
          <w:ilvl w:val="0"/>
          <w:numId w:val="6"/>
        </w:numPr>
        <w:jc w:val="both"/>
        <w:rPr>
          <w:rFonts w:asciiTheme="majorHAnsi" w:eastAsiaTheme="minorEastAsia" w:hAnsiTheme="majorHAnsi" w:cstheme="majorHAnsi"/>
          <w:color w:val="000000"/>
          <w:sz w:val="23"/>
          <w:szCs w:val="23"/>
          <w:lang w:eastAsia="ja-JP"/>
        </w:rPr>
      </w:pPr>
      <w:r w:rsidRPr="005F500F">
        <w:rPr>
          <w:rFonts w:asciiTheme="majorHAnsi" w:eastAsiaTheme="minorEastAsia" w:hAnsiTheme="majorHAnsi" w:cstheme="majorHAnsi"/>
          <w:color w:val="000000"/>
          <w:sz w:val="23"/>
          <w:szCs w:val="23"/>
          <w:lang w:eastAsia="ja-JP"/>
        </w:rPr>
        <w:t xml:space="preserve">Expérience du consultant : coordonnées complètes d'au moins trois clients pour lesquels il a fourni un service similaire au cours des cinq dernières années, y compris le nom, l'adresse, l'adresse électronique et les numéros de téléphone ; </w:t>
      </w:r>
    </w:p>
    <w:p w14:paraId="6893722B" w14:textId="77777777" w:rsidR="00FA6867" w:rsidRPr="00535C8E" w:rsidRDefault="00FA6867" w:rsidP="00535C8E">
      <w:pPr>
        <w:tabs>
          <w:tab w:val="left" w:pos="540"/>
          <w:tab w:val="left" w:pos="709"/>
        </w:tabs>
        <w:spacing w:line="276" w:lineRule="auto"/>
        <w:jc w:val="both"/>
        <w:rPr>
          <w:rFonts w:asciiTheme="majorHAnsi" w:hAnsiTheme="majorHAnsi" w:cstheme="majorHAnsi"/>
        </w:rPr>
      </w:pPr>
    </w:p>
    <w:p w14:paraId="4A5C75AF" w14:textId="4E900090" w:rsidR="000F0F78" w:rsidRPr="000D5469" w:rsidRDefault="000F0F78" w:rsidP="00D46381">
      <w:pPr>
        <w:pStyle w:val="Paragraphedeliste"/>
        <w:keepNext/>
        <w:numPr>
          <w:ilvl w:val="0"/>
          <w:numId w:val="5"/>
        </w:numPr>
        <w:spacing w:line="276" w:lineRule="auto"/>
        <w:outlineLvl w:val="0"/>
        <w:rPr>
          <w:rFonts w:asciiTheme="majorHAnsi" w:eastAsia="Calibri" w:hAnsiTheme="majorHAnsi" w:cstheme="majorHAnsi"/>
          <w:b/>
          <w:caps/>
          <w:noProof/>
          <w:color w:val="7F7F7F" w:themeColor="text1" w:themeTint="80"/>
          <w:kern w:val="28"/>
        </w:rPr>
      </w:pPr>
      <w:r w:rsidRPr="000D5469">
        <w:rPr>
          <w:rFonts w:asciiTheme="majorHAnsi" w:eastAsia="Calibri" w:hAnsiTheme="majorHAnsi" w:cstheme="majorHAnsi"/>
          <w:b/>
          <w:caps/>
          <w:noProof/>
          <w:color w:val="7F7F7F" w:themeColor="text1" w:themeTint="80"/>
          <w:kern w:val="28"/>
        </w:rPr>
        <w:t>ÉVALUATION DES OFFRES</w:t>
      </w:r>
    </w:p>
    <w:p w14:paraId="581B8F04" w14:textId="77777777" w:rsidR="000F0F78" w:rsidRPr="005444E0" w:rsidRDefault="000F0F78" w:rsidP="005444E0">
      <w:pPr>
        <w:keepNext/>
        <w:spacing w:line="276" w:lineRule="auto"/>
        <w:outlineLvl w:val="0"/>
        <w:rPr>
          <w:rFonts w:asciiTheme="majorHAnsi" w:eastAsia="Calibri" w:hAnsiTheme="majorHAnsi" w:cstheme="majorHAnsi"/>
          <w:b/>
          <w:caps/>
          <w:noProof/>
          <w:kern w:val="28"/>
        </w:rPr>
      </w:pPr>
    </w:p>
    <w:p w14:paraId="344A817E" w14:textId="66481122" w:rsidR="000F0F78" w:rsidRPr="000D5469" w:rsidRDefault="000F0F78" w:rsidP="00D46381">
      <w:pPr>
        <w:pStyle w:val="Paragraphedeliste"/>
        <w:numPr>
          <w:ilvl w:val="0"/>
          <w:numId w:val="1"/>
        </w:numPr>
        <w:autoSpaceDE w:val="0"/>
        <w:autoSpaceDN w:val="0"/>
        <w:adjustRightInd w:val="0"/>
        <w:spacing w:line="276" w:lineRule="auto"/>
        <w:rPr>
          <w:rFonts w:asciiTheme="majorHAnsi" w:hAnsiTheme="majorHAnsi" w:cstheme="majorHAnsi"/>
          <w:b/>
          <w:i/>
          <w:iCs/>
          <w:color w:val="262626" w:themeColor="text1" w:themeTint="D9"/>
        </w:rPr>
      </w:pPr>
      <w:r w:rsidRPr="000D5469">
        <w:rPr>
          <w:rFonts w:asciiTheme="majorHAnsi" w:hAnsiTheme="majorHAnsi" w:cstheme="majorHAnsi"/>
          <w:b/>
          <w:i/>
          <w:iCs/>
          <w:color w:val="262626" w:themeColor="text1" w:themeTint="D9"/>
        </w:rPr>
        <w:t>Examen des offres techniques</w:t>
      </w:r>
      <w:r w:rsidR="00D03F69">
        <w:rPr>
          <w:rFonts w:asciiTheme="majorHAnsi" w:hAnsiTheme="majorHAnsi" w:cstheme="majorHAnsi"/>
          <w:b/>
          <w:i/>
          <w:iCs/>
          <w:color w:val="262626" w:themeColor="text1" w:themeTint="D9"/>
        </w:rPr>
        <w:t xml:space="preserve"> (70 points)</w:t>
      </w:r>
    </w:p>
    <w:p w14:paraId="29568DF9" w14:textId="77777777" w:rsidR="000F0F78" w:rsidRPr="005444E0" w:rsidRDefault="000F0F78" w:rsidP="005444E0">
      <w:pPr>
        <w:pStyle w:val="Paragraphedeliste"/>
        <w:autoSpaceDE w:val="0"/>
        <w:autoSpaceDN w:val="0"/>
        <w:adjustRightInd w:val="0"/>
        <w:spacing w:line="276" w:lineRule="auto"/>
        <w:ind w:left="1080"/>
        <w:rPr>
          <w:rFonts w:asciiTheme="majorHAnsi" w:hAnsiTheme="majorHAnsi" w:cstheme="majorHAnsi"/>
          <w:b/>
          <w:i/>
          <w:iCs/>
        </w:rPr>
      </w:pPr>
    </w:p>
    <w:p w14:paraId="5D0FD3DF" w14:textId="0A8E72AD" w:rsidR="004922EB" w:rsidRPr="000D5469" w:rsidRDefault="000F0F78" w:rsidP="006D36BC">
      <w:pPr>
        <w:spacing w:line="276" w:lineRule="auto"/>
        <w:rPr>
          <w:rFonts w:asciiTheme="majorHAnsi" w:hAnsiTheme="majorHAnsi" w:cstheme="majorHAnsi"/>
          <w:bCs/>
          <w:color w:val="262626" w:themeColor="text1" w:themeTint="D9"/>
        </w:rPr>
      </w:pPr>
      <w:r w:rsidRPr="000D5469">
        <w:rPr>
          <w:rFonts w:asciiTheme="majorHAnsi" w:hAnsiTheme="majorHAnsi" w:cstheme="majorHAnsi"/>
          <w:bCs/>
          <w:color w:val="262626" w:themeColor="text1" w:themeTint="D9"/>
        </w:rPr>
        <w:t>Les critères d’appréciation des capacités techniques sont les suivants :</w:t>
      </w:r>
    </w:p>
    <w:p w14:paraId="7C928CAA" w14:textId="77777777" w:rsidR="000F0F78" w:rsidRPr="005444E0" w:rsidRDefault="000F0F78" w:rsidP="005444E0">
      <w:pPr>
        <w:spacing w:line="276" w:lineRule="auto"/>
        <w:rPr>
          <w:rFonts w:asciiTheme="majorHAnsi" w:hAnsiTheme="majorHAnsi" w:cstheme="majorHAnsi"/>
          <w:b/>
        </w:rPr>
      </w:pPr>
    </w:p>
    <w:tbl>
      <w:tblPr>
        <w:tblStyle w:val="Grilledutableau1"/>
        <w:tblW w:w="10343" w:type="dxa"/>
        <w:tblLook w:val="04A0" w:firstRow="1" w:lastRow="0" w:firstColumn="1" w:lastColumn="0" w:noHBand="0" w:noVBand="1"/>
      </w:tblPr>
      <w:tblGrid>
        <w:gridCol w:w="3539"/>
        <w:gridCol w:w="3119"/>
        <w:gridCol w:w="3685"/>
      </w:tblGrid>
      <w:tr w:rsidR="000D5469" w:rsidRPr="000D5469" w14:paraId="22E8A3BD" w14:textId="77777777" w:rsidTr="00EF0C97">
        <w:trPr>
          <w:trHeight w:val="213"/>
        </w:trPr>
        <w:tc>
          <w:tcPr>
            <w:tcW w:w="3539" w:type="dxa"/>
          </w:tcPr>
          <w:p w14:paraId="1D2B61F3" w14:textId="77777777" w:rsidR="000F0F78" w:rsidRPr="000D5469" w:rsidRDefault="000F0F78" w:rsidP="005444E0">
            <w:pPr>
              <w:spacing w:line="276" w:lineRule="auto"/>
              <w:ind w:right="499"/>
              <w:jc w:val="center"/>
              <w:rPr>
                <w:rFonts w:asciiTheme="majorHAnsi" w:eastAsia="Arial" w:hAnsiTheme="majorHAnsi" w:cstheme="majorHAnsi"/>
                <w:b/>
                <w:color w:val="262626" w:themeColor="text1" w:themeTint="D9"/>
              </w:rPr>
            </w:pPr>
            <w:r w:rsidRPr="000D5469">
              <w:rPr>
                <w:rFonts w:asciiTheme="majorHAnsi" w:eastAsia="Arial" w:hAnsiTheme="majorHAnsi" w:cstheme="majorHAnsi"/>
                <w:b/>
                <w:color w:val="262626" w:themeColor="text1" w:themeTint="D9"/>
              </w:rPr>
              <w:lastRenderedPageBreak/>
              <w:t xml:space="preserve">Critère d’appréciation </w:t>
            </w:r>
          </w:p>
        </w:tc>
        <w:tc>
          <w:tcPr>
            <w:tcW w:w="3119" w:type="dxa"/>
          </w:tcPr>
          <w:p w14:paraId="24597B6D" w14:textId="77777777" w:rsidR="000F0F78" w:rsidRPr="000D5469" w:rsidRDefault="000F0F78" w:rsidP="005444E0">
            <w:pPr>
              <w:spacing w:line="276" w:lineRule="auto"/>
              <w:ind w:right="499"/>
              <w:jc w:val="center"/>
              <w:rPr>
                <w:rFonts w:asciiTheme="majorHAnsi" w:eastAsia="Arial" w:hAnsiTheme="majorHAnsi" w:cstheme="majorHAnsi"/>
                <w:b/>
                <w:color w:val="262626" w:themeColor="text1" w:themeTint="D9"/>
              </w:rPr>
            </w:pPr>
            <w:r w:rsidRPr="000D5469">
              <w:rPr>
                <w:rFonts w:asciiTheme="majorHAnsi" w:eastAsia="Arial" w:hAnsiTheme="majorHAnsi" w:cstheme="majorHAnsi"/>
                <w:b/>
                <w:color w:val="262626" w:themeColor="text1" w:themeTint="D9"/>
              </w:rPr>
              <w:t xml:space="preserve">Indicateur de mesure </w:t>
            </w:r>
          </w:p>
        </w:tc>
        <w:tc>
          <w:tcPr>
            <w:tcW w:w="3685" w:type="dxa"/>
          </w:tcPr>
          <w:p w14:paraId="17E0B767" w14:textId="77777777" w:rsidR="000F0F78" w:rsidRPr="000D5469" w:rsidRDefault="000F0F78" w:rsidP="005444E0">
            <w:pPr>
              <w:spacing w:line="276" w:lineRule="auto"/>
              <w:ind w:right="499"/>
              <w:jc w:val="center"/>
              <w:rPr>
                <w:rFonts w:asciiTheme="majorHAnsi" w:eastAsia="Arial" w:hAnsiTheme="majorHAnsi" w:cstheme="majorHAnsi"/>
                <w:b/>
                <w:color w:val="262626" w:themeColor="text1" w:themeTint="D9"/>
              </w:rPr>
            </w:pPr>
            <w:r w:rsidRPr="000D5469">
              <w:rPr>
                <w:rFonts w:asciiTheme="majorHAnsi" w:eastAsia="Arial" w:hAnsiTheme="majorHAnsi" w:cstheme="majorHAnsi"/>
                <w:b/>
                <w:color w:val="262626" w:themeColor="text1" w:themeTint="D9"/>
              </w:rPr>
              <w:t xml:space="preserve">Note d’évaluation </w:t>
            </w:r>
          </w:p>
        </w:tc>
      </w:tr>
      <w:tr w:rsidR="000D5469" w:rsidRPr="000D5469" w14:paraId="337A4DAD" w14:textId="77777777" w:rsidTr="00EF0C97">
        <w:trPr>
          <w:trHeight w:val="558"/>
        </w:trPr>
        <w:tc>
          <w:tcPr>
            <w:tcW w:w="3539" w:type="dxa"/>
          </w:tcPr>
          <w:p w14:paraId="0878B0B7" w14:textId="439D9CCD" w:rsidR="000F0F78" w:rsidRPr="000D5469" w:rsidRDefault="000F0F78" w:rsidP="005444E0">
            <w:pPr>
              <w:spacing w:line="276" w:lineRule="auto"/>
              <w:ind w:right="499"/>
              <w:rPr>
                <w:rFonts w:asciiTheme="majorHAnsi" w:eastAsia="Arial" w:hAnsiTheme="majorHAnsi" w:cstheme="majorHAnsi"/>
                <w:color w:val="262626" w:themeColor="text1" w:themeTint="D9"/>
              </w:rPr>
            </w:pPr>
            <w:r w:rsidRPr="000D5469">
              <w:rPr>
                <w:rFonts w:asciiTheme="majorHAnsi" w:hAnsiTheme="majorHAnsi" w:cstheme="majorHAnsi"/>
                <w:color w:val="262626" w:themeColor="text1" w:themeTint="D9"/>
                <w:shd w:val="clear" w:color="auto" w:fill="FFFFFF"/>
              </w:rPr>
              <w:t xml:space="preserve">Profil </w:t>
            </w:r>
            <w:r w:rsidR="00FA2CAC" w:rsidRPr="00535C8E">
              <w:rPr>
                <w:rFonts w:asciiTheme="majorHAnsi" w:eastAsiaTheme="minorEastAsia" w:hAnsiTheme="majorHAnsi" w:cstheme="majorHAnsi"/>
              </w:rPr>
              <w:t>du/de</w:t>
            </w:r>
            <w:r w:rsidR="00FA2CAC">
              <w:rPr>
                <w:rFonts w:asciiTheme="majorHAnsi" w:eastAsiaTheme="minorEastAsia" w:hAnsiTheme="majorHAnsi" w:cstheme="majorHAnsi"/>
              </w:rPr>
              <w:t xml:space="preserve"> la</w:t>
            </w:r>
            <w:r w:rsidR="00FA2CAC" w:rsidRPr="00535C8E">
              <w:rPr>
                <w:rFonts w:asciiTheme="majorHAnsi" w:eastAsiaTheme="minorEastAsia" w:hAnsiTheme="majorHAnsi" w:cstheme="majorHAnsi"/>
              </w:rPr>
              <w:t xml:space="preserve"> </w:t>
            </w:r>
            <w:proofErr w:type="gramStart"/>
            <w:r w:rsidR="004B326E">
              <w:rPr>
                <w:rFonts w:asciiTheme="majorHAnsi" w:hAnsiTheme="majorHAnsi" w:cstheme="majorHAnsi"/>
                <w:color w:val="262626" w:themeColor="text1" w:themeTint="D9"/>
                <w:shd w:val="clear" w:color="auto" w:fill="FFFFFF"/>
              </w:rPr>
              <w:t>consultant</w:t>
            </w:r>
            <w:r w:rsidR="00FA2CAC">
              <w:rPr>
                <w:rFonts w:asciiTheme="majorHAnsi" w:hAnsiTheme="majorHAnsi" w:cstheme="majorHAnsi"/>
                <w:color w:val="262626" w:themeColor="text1" w:themeTint="D9"/>
                <w:shd w:val="clear" w:color="auto" w:fill="FFFFFF"/>
              </w:rPr>
              <w:t>.e</w:t>
            </w:r>
            <w:proofErr w:type="gramEnd"/>
          </w:p>
        </w:tc>
        <w:tc>
          <w:tcPr>
            <w:tcW w:w="3119" w:type="dxa"/>
          </w:tcPr>
          <w:p w14:paraId="19200FA9" w14:textId="406DCDB8" w:rsidR="000F0F78" w:rsidRPr="000D5469" w:rsidRDefault="00401D3B" w:rsidP="005444E0">
            <w:pPr>
              <w:spacing w:line="276" w:lineRule="auto"/>
              <w:ind w:right="499"/>
              <w:rPr>
                <w:rFonts w:asciiTheme="majorHAnsi" w:eastAsia="Arial" w:hAnsiTheme="majorHAnsi" w:cstheme="majorHAnsi"/>
                <w:color w:val="262626" w:themeColor="text1" w:themeTint="D9"/>
              </w:rPr>
            </w:pPr>
            <w:r w:rsidRPr="00535C8E">
              <w:rPr>
                <w:rFonts w:asciiTheme="majorHAnsi" w:eastAsiaTheme="minorEastAsia" w:hAnsiTheme="majorHAnsi" w:cstheme="majorHAnsi"/>
              </w:rPr>
              <w:t>Du</w:t>
            </w:r>
            <w:r w:rsidR="00FA2CAC" w:rsidRPr="00535C8E">
              <w:rPr>
                <w:rFonts w:asciiTheme="majorHAnsi" w:eastAsiaTheme="minorEastAsia" w:hAnsiTheme="majorHAnsi" w:cstheme="majorHAnsi"/>
              </w:rPr>
              <w:t>/de</w:t>
            </w:r>
            <w:r w:rsidR="00FA2CAC">
              <w:rPr>
                <w:rFonts w:asciiTheme="majorHAnsi" w:eastAsiaTheme="minorEastAsia" w:hAnsiTheme="majorHAnsi" w:cstheme="majorHAnsi"/>
              </w:rPr>
              <w:t xml:space="preserve"> la</w:t>
            </w:r>
            <w:r w:rsidR="00FA2CAC" w:rsidRPr="00535C8E">
              <w:rPr>
                <w:rFonts w:asciiTheme="majorHAnsi" w:eastAsiaTheme="minorEastAsia" w:hAnsiTheme="majorHAnsi" w:cstheme="majorHAnsi"/>
              </w:rPr>
              <w:t xml:space="preserve"> </w:t>
            </w:r>
            <w:proofErr w:type="gramStart"/>
            <w:r w:rsidR="00FA2CAC">
              <w:rPr>
                <w:rFonts w:asciiTheme="majorHAnsi" w:hAnsiTheme="majorHAnsi" w:cstheme="majorHAnsi"/>
                <w:color w:val="262626" w:themeColor="text1" w:themeTint="D9"/>
                <w:shd w:val="clear" w:color="auto" w:fill="FFFFFF"/>
              </w:rPr>
              <w:t>consultant.e</w:t>
            </w:r>
            <w:proofErr w:type="gramEnd"/>
          </w:p>
        </w:tc>
        <w:tc>
          <w:tcPr>
            <w:tcW w:w="3685" w:type="dxa"/>
          </w:tcPr>
          <w:p w14:paraId="7E057C31" w14:textId="78249CAF" w:rsidR="000F0F78" w:rsidRPr="000D5469" w:rsidRDefault="000F0F78" w:rsidP="005444E0">
            <w:pPr>
              <w:spacing w:line="276" w:lineRule="auto"/>
              <w:ind w:right="499"/>
              <w:jc w:val="center"/>
              <w:rPr>
                <w:rFonts w:asciiTheme="majorHAnsi" w:eastAsia="Arial" w:hAnsiTheme="majorHAnsi" w:cstheme="majorHAnsi"/>
                <w:color w:val="262626" w:themeColor="text1" w:themeTint="D9"/>
              </w:rPr>
            </w:pPr>
            <w:r w:rsidRPr="000D5469">
              <w:rPr>
                <w:rFonts w:asciiTheme="majorHAnsi" w:eastAsia="Arial" w:hAnsiTheme="majorHAnsi" w:cstheme="majorHAnsi"/>
                <w:color w:val="262626" w:themeColor="text1" w:themeTint="D9"/>
              </w:rPr>
              <w:t xml:space="preserve">Note maximale de </w:t>
            </w:r>
            <w:r w:rsidR="004B326E">
              <w:rPr>
                <w:rFonts w:asciiTheme="majorHAnsi" w:eastAsia="Arial" w:hAnsiTheme="majorHAnsi" w:cstheme="majorHAnsi"/>
                <w:color w:val="262626" w:themeColor="text1" w:themeTint="D9"/>
              </w:rPr>
              <w:t>4</w:t>
            </w:r>
            <w:r w:rsidRPr="000D5469">
              <w:rPr>
                <w:rFonts w:asciiTheme="majorHAnsi" w:eastAsia="Arial" w:hAnsiTheme="majorHAnsi" w:cstheme="majorHAnsi"/>
                <w:color w:val="262626" w:themeColor="text1" w:themeTint="D9"/>
              </w:rPr>
              <w:t>0 points</w:t>
            </w:r>
          </w:p>
        </w:tc>
      </w:tr>
      <w:tr w:rsidR="000D5469" w:rsidRPr="000D5469" w14:paraId="4A2DF6C2" w14:textId="77777777" w:rsidTr="00EF0C97">
        <w:trPr>
          <w:trHeight w:val="983"/>
        </w:trPr>
        <w:tc>
          <w:tcPr>
            <w:tcW w:w="3539" w:type="dxa"/>
          </w:tcPr>
          <w:p w14:paraId="7602B2A5" w14:textId="77777777" w:rsidR="000F0F78" w:rsidRPr="000D5469" w:rsidRDefault="000F0F78" w:rsidP="005444E0">
            <w:pPr>
              <w:spacing w:line="276" w:lineRule="auto"/>
              <w:ind w:right="499"/>
              <w:rPr>
                <w:rFonts w:asciiTheme="majorHAnsi" w:eastAsia="Arial" w:hAnsiTheme="majorHAnsi" w:cstheme="majorHAnsi"/>
                <w:color w:val="262626" w:themeColor="text1" w:themeTint="D9"/>
              </w:rPr>
            </w:pPr>
            <w:r w:rsidRPr="000D5469">
              <w:rPr>
                <w:rFonts w:asciiTheme="majorHAnsi" w:eastAsia="Arial" w:hAnsiTheme="majorHAnsi" w:cstheme="majorHAnsi"/>
                <w:color w:val="262626" w:themeColor="text1" w:themeTint="D9"/>
              </w:rPr>
              <w:t xml:space="preserve">Expérience sur prestations similaires  </w:t>
            </w:r>
          </w:p>
        </w:tc>
        <w:tc>
          <w:tcPr>
            <w:tcW w:w="3119" w:type="dxa"/>
          </w:tcPr>
          <w:p w14:paraId="608C6B1C" w14:textId="6BA78009" w:rsidR="000F0F78" w:rsidRPr="000D5469" w:rsidRDefault="000F0F78" w:rsidP="005444E0">
            <w:pPr>
              <w:spacing w:line="276" w:lineRule="auto"/>
              <w:ind w:right="499"/>
              <w:rPr>
                <w:rFonts w:asciiTheme="majorHAnsi" w:eastAsia="Arial" w:hAnsiTheme="majorHAnsi" w:cstheme="majorHAnsi"/>
                <w:color w:val="262626" w:themeColor="text1" w:themeTint="D9"/>
              </w:rPr>
            </w:pPr>
            <w:r w:rsidRPr="000D5469">
              <w:rPr>
                <w:rFonts w:asciiTheme="majorHAnsi" w:eastAsia="Arial" w:hAnsiTheme="majorHAnsi" w:cstheme="majorHAnsi"/>
                <w:color w:val="262626" w:themeColor="text1" w:themeTint="D9"/>
              </w:rPr>
              <w:t xml:space="preserve">Liste des </w:t>
            </w:r>
            <w:r w:rsidR="004B326E">
              <w:rPr>
                <w:rFonts w:asciiTheme="majorHAnsi" w:eastAsia="Arial" w:hAnsiTheme="majorHAnsi" w:cstheme="majorHAnsi"/>
                <w:color w:val="262626" w:themeColor="text1" w:themeTint="D9"/>
              </w:rPr>
              <w:t xml:space="preserve">projets </w:t>
            </w:r>
            <w:r w:rsidR="004B326E" w:rsidRPr="000D5469">
              <w:rPr>
                <w:rFonts w:asciiTheme="majorHAnsi" w:eastAsia="Arial" w:hAnsiTheme="majorHAnsi" w:cstheme="majorHAnsi"/>
                <w:color w:val="262626" w:themeColor="text1" w:themeTint="D9"/>
              </w:rPr>
              <w:t>pour</w:t>
            </w:r>
            <w:r w:rsidRPr="000D5469">
              <w:rPr>
                <w:rFonts w:asciiTheme="majorHAnsi" w:eastAsia="Arial" w:hAnsiTheme="majorHAnsi" w:cstheme="majorHAnsi"/>
                <w:color w:val="262626" w:themeColor="text1" w:themeTint="D9"/>
              </w:rPr>
              <w:t xml:space="preserve"> lesquelles des prestations similaires ont été effectuées par le </w:t>
            </w:r>
            <w:r w:rsidR="004B326E">
              <w:rPr>
                <w:rFonts w:asciiTheme="majorHAnsi" w:eastAsia="Arial" w:hAnsiTheme="majorHAnsi" w:cstheme="majorHAnsi"/>
                <w:color w:val="262626" w:themeColor="text1" w:themeTint="D9"/>
              </w:rPr>
              <w:t>(la) consultant (e)</w:t>
            </w:r>
          </w:p>
        </w:tc>
        <w:tc>
          <w:tcPr>
            <w:tcW w:w="3685" w:type="dxa"/>
          </w:tcPr>
          <w:p w14:paraId="05F60517" w14:textId="77777777" w:rsidR="000F0F78" w:rsidRPr="000D5469" w:rsidRDefault="000F0F78" w:rsidP="005444E0">
            <w:pPr>
              <w:spacing w:line="276" w:lineRule="auto"/>
              <w:ind w:right="499"/>
              <w:jc w:val="center"/>
              <w:rPr>
                <w:rFonts w:asciiTheme="majorHAnsi" w:eastAsia="Arial" w:hAnsiTheme="majorHAnsi" w:cstheme="majorHAnsi"/>
                <w:color w:val="262626" w:themeColor="text1" w:themeTint="D9"/>
              </w:rPr>
            </w:pPr>
            <w:r w:rsidRPr="000D5469">
              <w:rPr>
                <w:rFonts w:asciiTheme="majorHAnsi" w:eastAsia="Arial" w:hAnsiTheme="majorHAnsi" w:cstheme="majorHAnsi"/>
                <w:color w:val="262626" w:themeColor="text1" w:themeTint="D9"/>
              </w:rPr>
              <w:t>Note maximale de 30 points</w:t>
            </w:r>
          </w:p>
        </w:tc>
      </w:tr>
      <w:tr w:rsidR="000D5469" w:rsidRPr="000D5469" w14:paraId="1C2C258F" w14:textId="77777777" w:rsidTr="00EF0C97">
        <w:trPr>
          <w:trHeight w:val="226"/>
        </w:trPr>
        <w:tc>
          <w:tcPr>
            <w:tcW w:w="6658" w:type="dxa"/>
            <w:gridSpan w:val="2"/>
          </w:tcPr>
          <w:p w14:paraId="60603B2E" w14:textId="77777777" w:rsidR="000F0F78" w:rsidRPr="000D5469" w:rsidRDefault="000F0F78" w:rsidP="005444E0">
            <w:pPr>
              <w:spacing w:line="276" w:lineRule="auto"/>
              <w:ind w:right="499"/>
              <w:jc w:val="center"/>
              <w:rPr>
                <w:rFonts w:asciiTheme="majorHAnsi" w:eastAsia="Arial" w:hAnsiTheme="majorHAnsi" w:cstheme="majorHAnsi"/>
                <w:color w:val="262626" w:themeColor="text1" w:themeTint="D9"/>
              </w:rPr>
            </w:pPr>
            <w:r w:rsidRPr="000D5469">
              <w:rPr>
                <w:rFonts w:asciiTheme="majorHAnsi" w:hAnsiTheme="majorHAnsi" w:cstheme="majorHAnsi"/>
                <w:b/>
                <w:bCs/>
                <w:color w:val="262626" w:themeColor="text1" w:themeTint="D9"/>
              </w:rPr>
              <w:t>Total (note NT) =</w:t>
            </w:r>
          </w:p>
        </w:tc>
        <w:tc>
          <w:tcPr>
            <w:tcW w:w="3685" w:type="dxa"/>
          </w:tcPr>
          <w:p w14:paraId="66CB3138" w14:textId="77777777" w:rsidR="000F0F78" w:rsidRPr="000D5469" w:rsidRDefault="000F0F78" w:rsidP="005444E0">
            <w:pPr>
              <w:spacing w:line="276" w:lineRule="auto"/>
              <w:ind w:right="499"/>
              <w:jc w:val="center"/>
              <w:rPr>
                <w:rFonts w:asciiTheme="majorHAnsi" w:eastAsia="Arial" w:hAnsiTheme="majorHAnsi" w:cstheme="majorHAnsi"/>
                <w:color w:val="262626" w:themeColor="text1" w:themeTint="D9"/>
              </w:rPr>
            </w:pPr>
          </w:p>
        </w:tc>
      </w:tr>
      <w:tr w:rsidR="000D5469" w:rsidRPr="000D5469" w14:paraId="407172E4" w14:textId="77777777" w:rsidTr="00EF0C97">
        <w:trPr>
          <w:trHeight w:val="226"/>
        </w:trPr>
        <w:tc>
          <w:tcPr>
            <w:tcW w:w="6658" w:type="dxa"/>
            <w:gridSpan w:val="2"/>
          </w:tcPr>
          <w:p w14:paraId="64A9AE39" w14:textId="77777777" w:rsidR="000F0F78" w:rsidRPr="000D5469" w:rsidRDefault="000F0F78" w:rsidP="005444E0">
            <w:pPr>
              <w:spacing w:line="276" w:lineRule="auto"/>
              <w:jc w:val="center"/>
              <w:rPr>
                <w:rFonts w:asciiTheme="majorHAnsi" w:hAnsiTheme="majorHAnsi" w:cstheme="majorHAnsi"/>
                <w:color w:val="262626" w:themeColor="text1" w:themeTint="D9"/>
              </w:rPr>
            </w:pPr>
            <w:r w:rsidRPr="000D5469">
              <w:rPr>
                <w:rFonts w:asciiTheme="majorHAnsi" w:hAnsiTheme="majorHAnsi" w:cstheme="majorHAnsi"/>
                <w:b/>
                <w:bCs/>
                <w:color w:val="262626" w:themeColor="text1" w:themeTint="D9"/>
              </w:rPr>
              <w:t>La note technique minimale requise</w:t>
            </w:r>
          </w:p>
        </w:tc>
        <w:tc>
          <w:tcPr>
            <w:tcW w:w="3685" w:type="dxa"/>
          </w:tcPr>
          <w:p w14:paraId="5C8DA14A" w14:textId="77777777" w:rsidR="000F0F78" w:rsidRPr="000D5469" w:rsidRDefault="000F0F78" w:rsidP="005444E0">
            <w:pPr>
              <w:spacing w:line="276" w:lineRule="auto"/>
              <w:ind w:right="499"/>
              <w:jc w:val="center"/>
              <w:rPr>
                <w:rFonts w:asciiTheme="majorHAnsi" w:eastAsia="Arial" w:hAnsiTheme="majorHAnsi" w:cstheme="majorHAnsi"/>
                <w:b/>
                <w:color w:val="262626" w:themeColor="text1" w:themeTint="D9"/>
              </w:rPr>
            </w:pPr>
            <w:r w:rsidRPr="000D5469">
              <w:rPr>
                <w:rFonts w:asciiTheme="majorHAnsi" w:eastAsia="Arial" w:hAnsiTheme="majorHAnsi" w:cstheme="majorHAnsi"/>
                <w:b/>
                <w:color w:val="262626" w:themeColor="text1" w:themeTint="D9"/>
              </w:rPr>
              <w:t>70/100</w:t>
            </w:r>
          </w:p>
        </w:tc>
      </w:tr>
    </w:tbl>
    <w:p w14:paraId="5B517AF4" w14:textId="77777777" w:rsidR="000F0F78" w:rsidRPr="005444E0" w:rsidRDefault="000F0F78" w:rsidP="005444E0">
      <w:pPr>
        <w:spacing w:line="276" w:lineRule="auto"/>
        <w:rPr>
          <w:rFonts w:asciiTheme="majorHAnsi" w:hAnsiTheme="majorHAnsi" w:cstheme="majorHAnsi"/>
        </w:rPr>
      </w:pPr>
    </w:p>
    <w:p w14:paraId="35298635" w14:textId="13900498" w:rsidR="000F0F78" w:rsidRPr="000D5469" w:rsidRDefault="000F0F78" w:rsidP="00D46381">
      <w:pPr>
        <w:pStyle w:val="Paragraphedeliste"/>
        <w:numPr>
          <w:ilvl w:val="0"/>
          <w:numId w:val="1"/>
        </w:numPr>
        <w:spacing w:line="276" w:lineRule="auto"/>
        <w:rPr>
          <w:rFonts w:asciiTheme="majorHAnsi" w:hAnsiTheme="majorHAnsi" w:cstheme="majorHAnsi"/>
          <w:b/>
          <w:i/>
          <w:iCs/>
          <w:color w:val="262626" w:themeColor="text1" w:themeTint="D9"/>
        </w:rPr>
      </w:pPr>
      <w:r w:rsidRPr="000D5469">
        <w:rPr>
          <w:rFonts w:asciiTheme="majorHAnsi" w:hAnsiTheme="majorHAnsi" w:cstheme="majorHAnsi"/>
          <w:b/>
          <w:i/>
          <w:iCs/>
          <w:color w:val="262626" w:themeColor="text1" w:themeTint="D9"/>
        </w:rPr>
        <w:t>Examen des offres financières</w:t>
      </w:r>
      <w:r w:rsidR="004922EB">
        <w:rPr>
          <w:rFonts w:asciiTheme="majorHAnsi" w:hAnsiTheme="majorHAnsi" w:cstheme="majorHAnsi"/>
          <w:b/>
          <w:i/>
          <w:iCs/>
          <w:color w:val="262626" w:themeColor="text1" w:themeTint="D9"/>
        </w:rPr>
        <w:t> :</w:t>
      </w:r>
      <w:r w:rsidR="00D03F69">
        <w:rPr>
          <w:rFonts w:asciiTheme="majorHAnsi" w:hAnsiTheme="majorHAnsi" w:cstheme="majorHAnsi"/>
          <w:b/>
          <w:i/>
          <w:iCs/>
          <w:color w:val="262626" w:themeColor="text1" w:themeTint="D9"/>
        </w:rPr>
        <w:t>30 points</w:t>
      </w:r>
    </w:p>
    <w:p w14:paraId="0CCEF7C5" w14:textId="77777777" w:rsidR="000F0F78" w:rsidRPr="000D5469" w:rsidRDefault="000F0F78" w:rsidP="005444E0">
      <w:pPr>
        <w:pStyle w:val="Paragraphedeliste"/>
        <w:spacing w:line="276" w:lineRule="auto"/>
        <w:ind w:left="1080"/>
        <w:rPr>
          <w:rFonts w:asciiTheme="majorHAnsi" w:hAnsiTheme="majorHAnsi" w:cstheme="majorHAnsi"/>
          <w:color w:val="262626" w:themeColor="text1" w:themeTint="D9"/>
        </w:rPr>
      </w:pPr>
    </w:p>
    <w:p w14:paraId="5CB23577" w14:textId="5ED507DD" w:rsidR="00F0228F" w:rsidRPr="000D5469" w:rsidRDefault="000F0F78" w:rsidP="00F0228F">
      <w:pPr>
        <w:spacing w:line="276" w:lineRule="auto"/>
        <w:ind w:right="-284"/>
        <w:jc w:val="both"/>
        <w:rPr>
          <w:rFonts w:asciiTheme="majorHAnsi" w:hAnsiTheme="majorHAnsi" w:cstheme="majorHAnsi"/>
          <w:color w:val="262626" w:themeColor="text1" w:themeTint="D9"/>
        </w:rPr>
      </w:pPr>
      <w:r w:rsidRPr="000D5469">
        <w:rPr>
          <w:rFonts w:asciiTheme="majorHAnsi" w:hAnsiTheme="majorHAnsi" w:cstheme="majorHAnsi"/>
          <w:color w:val="262626" w:themeColor="text1" w:themeTint="D9"/>
        </w:rPr>
        <w:t xml:space="preserve">Ne sont prises en considération dans cette phase que les offres ayant reçue une note technique supérieure ou égale à </w:t>
      </w:r>
      <w:r w:rsidR="004B326E" w:rsidRPr="009B4A20">
        <w:rPr>
          <w:rFonts w:asciiTheme="majorHAnsi" w:hAnsiTheme="majorHAnsi" w:cstheme="majorHAnsi"/>
          <w:color w:val="262626" w:themeColor="text1" w:themeTint="D9"/>
        </w:rPr>
        <w:t>50</w:t>
      </w:r>
      <w:r w:rsidRPr="009B4A20">
        <w:rPr>
          <w:rFonts w:asciiTheme="majorHAnsi" w:hAnsiTheme="majorHAnsi" w:cstheme="majorHAnsi"/>
          <w:color w:val="262626" w:themeColor="text1" w:themeTint="D9"/>
        </w:rPr>
        <w:t>/100.</w:t>
      </w:r>
      <w:r w:rsidRPr="000D5469">
        <w:rPr>
          <w:rFonts w:asciiTheme="majorHAnsi" w:hAnsiTheme="majorHAnsi" w:cstheme="majorHAnsi"/>
          <w:color w:val="262626" w:themeColor="text1" w:themeTint="D9"/>
        </w:rPr>
        <w:t xml:space="preserve"> Un comité d’évaluation sera désigné pour</w:t>
      </w:r>
      <w:r w:rsidR="0072680E" w:rsidRPr="000D5469">
        <w:rPr>
          <w:rFonts w:asciiTheme="majorHAnsi" w:hAnsiTheme="majorHAnsi" w:cstheme="majorHAnsi"/>
          <w:color w:val="262626" w:themeColor="text1" w:themeTint="D9"/>
        </w:rPr>
        <w:t xml:space="preserve"> procéder </w:t>
      </w:r>
      <w:r w:rsidRPr="000D5469">
        <w:rPr>
          <w:rFonts w:asciiTheme="majorHAnsi" w:hAnsiTheme="majorHAnsi" w:cstheme="majorHAnsi"/>
          <w:color w:val="262626" w:themeColor="text1" w:themeTint="D9"/>
        </w:rPr>
        <w:t>à l‘analyse des offres financières</w:t>
      </w:r>
      <w:r w:rsidR="00F0228F" w:rsidRPr="000D5469">
        <w:rPr>
          <w:rFonts w:asciiTheme="majorHAnsi" w:hAnsiTheme="majorHAnsi" w:cstheme="majorHAnsi"/>
          <w:color w:val="262626" w:themeColor="text1" w:themeTint="D9"/>
        </w:rPr>
        <w:t xml:space="preserve">. </w:t>
      </w:r>
      <w:r w:rsidR="004B326E">
        <w:rPr>
          <w:rFonts w:asciiTheme="majorHAnsi" w:hAnsiTheme="majorHAnsi" w:cstheme="majorHAnsi"/>
          <w:color w:val="262626" w:themeColor="text1" w:themeTint="D9"/>
        </w:rPr>
        <w:t xml:space="preserve">La présente consultation </w:t>
      </w:r>
      <w:r w:rsidR="00F0228F" w:rsidRPr="000D5469">
        <w:rPr>
          <w:rFonts w:asciiTheme="majorHAnsi" w:hAnsiTheme="majorHAnsi" w:cstheme="majorHAnsi"/>
          <w:color w:val="262626" w:themeColor="text1" w:themeTint="D9"/>
        </w:rPr>
        <w:t>attribué</w:t>
      </w:r>
      <w:r w:rsidR="004B326E">
        <w:rPr>
          <w:rFonts w:asciiTheme="majorHAnsi" w:hAnsiTheme="majorHAnsi" w:cstheme="majorHAnsi"/>
          <w:color w:val="262626" w:themeColor="text1" w:themeTint="D9"/>
        </w:rPr>
        <w:t>e</w:t>
      </w:r>
      <w:r w:rsidR="00F0228F" w:rsidRPr="000D5469">
        <w:rPr>
          <w:rFonts w:asciiTheme="majorHAnsi" w:hAnsiTheme="majorHAnsi" w:cstheme="majorHAnsi"/>
          <w:color w:val="262626" w:themeColor="text1" w:themeTint="D9"/>
        </w:rPr>
        <w:t xml:space="preserve"> à l'offrant qui est considéré comme le meilleur rapport qualité-prix et qui répond aux conditions de la demande de prix. </w:t>
      </w:r>
    </w:p>
    <w:p w14:paraId="7BE94115" w14:textId="77777777" w:rsidR="00F0228F" w:rsidRPr="000D5469" w:rsidRDefault="00F0228F" w:rsidP="005444E0">
      <w:pPr>
        <w:tabs>
          <w:tab w:val="left" w:pos="993"/>
        </w:tabs>
        <w:spacing w:line="276" w:lineRule="auto"/>
        <w:jc w:val="both"/>
        <w:rPr>
          <w:rFonts w:asciiTheme="majorHAnsi" w:hAnsiTheme="majorHAnsi" w:cstheme="majorHAnsi"/>
          <w:color w:val="262626" w:themeColor="text1" w:themeTint="D9"/>
        </w:rPr>
      </w:pPr>
    </w:p>
    <w:p w14:paraId="474FCDD2" w14:textId="043EE524" w:rsidR="000F0F78" w:rsidRPr="000D5469" w:rsidRDefault="000F0F78" w:rsidP="005444E0">
      <w:pPr>
        <w:tabs>
          <w:tab w:val="left" w:pos="993"/>
        </w:tabs>
        <w:spacing w:line="276" w:lineRule="auto"/>
        <w:jc w:val="both"/>
        <w:rPr>
          <w:rFonts w:asciiTheme="majorHAnsi" w:hAnsiTheme="majorHAnsi" w:cstheme="majorHAnsi"/>
          <w:color w:val="262626" w:themeColor="text1" w:themeTint="D9"/>
        </w:rPr>
      </w:pPr>
      <w:r w:rsidRPr="000D5469">
        <w:rPr>
          <w:rFonts w:asciiTheme="majorHAnsi" w:hAnsiTheme="majorHAnsi" w:cstheme="majorHAnsi"/>
          <w:color w:val="262626" w:themeColor="text1" w:themeTint="D9"/>
        </w:rPr>
        <w:t>FHI 360 sera le seul juge des propositions soumises dans le cadre de cet appel d'offres. FHI 360 se réserve le droit d'accepter ou de rejeter une ou toutes les offres, et d'annuler le processus d'appel d'offres et de rejeter une ou toutes les offres pour quelque raison que ce soit à tout moment avant l'attribution du bon de commande, sans pour autant encourir aucune responsabilité envers le ou les soumissionnaires concernés. Au cours de l'évaluation, le soumissionnaire peut être invité à fournir des informations supplémentaires par écrit concernant le contenu et / ou à clarifier des points dans leurs réponses.</w:t>
      </w:r>
    </w:p>
    <w:p w14:paraId="34187E15" w14:textId="37B9DBE3" w:rsidR="009930C4" w:rsidRPr="000D5469" w:rsidRDefault="000F0F78" w:rsidP="005444E0">
      <w:pPr>
        <w:tabs>
          <w:tab w:val="left" w:pos="993"/>
        </w:tabs>
        <w:spacing w:line="276" w:lineRule="auto"/>
        <w:jc w:val="both"/>
        <w:rPr>
          <w:rFonts w:asciiTheme="majorHAnsi" w:hAnsiTheme="majorHAnsi" w:cstheme="majorHAnsi"/>
          <w:color w:val="262626" w:themeColor="text1" w:themeTint="D9"/>
        </w:rPr>
      </w:pPr>
      <w:r w:rsidRPr="000D5469">
        <w:rPr>
          <w:rFonts w:asciiTheme="majorHAnsi" w:hAnsiTheme="majorHAnsi" w:cstheme="majorHAnsi"/>
          <w:color w:val="262626" w:themeColor="text1" w:themeTint="D9"/>
        </w:rPr>
        <w:t>Le soumissionnaire supportera tous les coûts liés à la préparation et à la soumission de son offre, et FHI 360 ne sera en aucun cas responsable de ces coûts, quel que soit le déroulement ou le résultat du processus d'appel d'offres.</w:t>
      </w:r>
    </w:p>
    <w:p w14:paraId="25F5165D" w14:textId="77777777" w:rsidR="005F1638" w:rsidRPr="005444E0" w:rsidRDefault="005F1638" w:rsidP="005444E0">
      <w:pPr>
        <w:spacing w:line="276" w:lineRule="auto"/>
        <w:jc w:val="both"/>
        <w:rPr>
          <w:rFonts w:asciiTheme="majorHAnsi" w:eastAsia="Calibri" w:hAnsiTheme="majorHAnsi" w:cstheme="majorHAnsi"/>
          <w:noProof/>
        </w:rPr>
      </w:pPr>
    </w:p>
    <w:p w14:paraId="4DD00C2C" w14:textId="33887990" w:rsidR="00AB6C35" w:rsidRPr="000D5469" w:rsidRDefault="00AB6C35" w:rsidP="00D46381">
      <w:pPr>
        <w:pStyle w:val="Paragraphedeliste"/>
        <w:keepNext/>
        <w:numPr>
          <w:ilvl w:val="0"/>
          <w:numId w:val="5"/>
        </w:numPr>
        <w:spacing w:line="276" w:lineRule="auto"/>
        <w:outlineLvl w:val="0"/>
        <w:rPr>
          <w:rFonts w:asciiTheme="majorHAnsi" w:eastAsia="Calibri" w:hAnsiTheme="majorHAnsi" w:cstheme="majorHAnsi"/>
          <w:b/>
          <w:caps/>
          <w:noProof/>
          <w:color w:val="7F7F7F" w:themeColor="text1" w:themeTint="80"/>
          <w:kern w:val="28"/>
        </w:rPr>
      </w:pPr>
      <w:r w:rsidRPr="000D5469">
        <w:rPr>
          <w:rFonts w:asciiTheme="majorHAnsi" w:eastAsia="Calibri" w:hAnsiTheme="majorHAnsi" w:cstheme="majorHAnsi"/>
          <w:b/>
          <w:caps/>
          <w:noProof/>
          <w:color w:val="7F7F7F" w:themeColor="text1" w:themeTint="80"/>
          <w:kern w:val="28"/>
        </w:rPr>
        <w:t xml:space="preserve">MODALITES </w:t>
      </w:r>
      <w:r w:rsidR="000F0F78" w:rsidRPr="000D5469">
        <w:rPr>
          <w:rFonts w:asciiTheme="majorHAnsi" w:eastAsia="Calibri" w:hAnsiTheme="majorHAnsi" w:cstheme="majorHAnsi"/>
          <w:b/>
          <w:caps/>
          <w:noProof/>
          <w:color w:val="7F7F7F" w:themeColor="text1" w:themeTint="80"/>
          <w:kern w:val="28"/>
        </w:rPr>
        <w:t xml:space="preserve">ET DATE LIMITE </w:t>
      </w:r>
      <w:r w:rsidRPr="000D5469">
        <w:rPr>
          <w:rFonts w:asciiTheme="majorHAnsi" w:eastAsia="Calibri" w:hAnsiTheme="majorHAnsi" w:cstheme="majorHAnsi"/>
          <w:b/>
          <w:caps/>
          <w:noProof/>
          <w:color w:val="7F7F7F" w:themeColor="text1" w:themeTint="80"/>
          <w:kern w:val="28"/>
        </w:rPr>
        <w:t>DE SOUMISSION DES OFFRES</w:t>
      </w:r>
    </w:p>
    <w:p w14:paraId="4466718D" w14:textId="449B32A0" w:rsidR="000F0F78" w:rsidRPr="005444E0" w:rsidRDefault="000F0F78" w:rsidP="005444E0">
      <w:pPr>
        <w:spacing w:before="120" w:line="276" w:lineRule="auto"/>
        <w:jc w:val="both"/>
        <w:rPr>
          <w:rFonts w:asciiTheme="majorHAnsi" w:hAnsiTheme="majorHAnsi" w:cstheme="majorHAnsi"/>
        </w:rPr>
      </w:pPr>
      <w:r w:rsidRPr="000D5469">
        <w:rPr>
          <w:rFonts w:asciiTheme="majorHAnsi" w:hAnsiTheme="majorHAnsi" w:cstheme="majorHAnsi"/>
          <w:color w:val="262626" w:themeColor="text1" w:themeTint="D9"/>
        </w:rPr>
        <w:t xml:space="preserve">Les offres doivent être envoyées à FHI 360 par </w:t>
      </w:r>
      <w:proofErr w:type="gramStart"/>
      <w:r w:rsidRPr="000D5469">
        <w:rPr>
          <w:rFonts w:asciiTheme="majorHAnsi" w:hAnsiTheme="majorHAnsi" w:cstheme="majorHAnsi"/>
          <w:color w:val="262626" w:themeColor="text1" w:themeTint="D9"/>
        </w:rPr>
        <w:t>e-mail</w:t>
      </w:r>
      <w:proofErr w:type="gramEnd"/>
      <w:r w:rsidRPr="000D5469">
        <w:rPr>
          <w:rFonts w:asciiTheme="majorHAnsi" w:hAnsiTheme="majorHAnsi" w:cstheme="majorHAnsi"/>
          <w:color w:val="262626" w:themeColor="text1" w:themeTint="D9"/>
        </w:rPr>
        <w:t xml:space="preserve"> à </w:t>
      </w:r>
      <w:r w:rsidRPr="000D5469">
        <w:rPr>
          <w:rFonts w:asciiTheme="majorHAnsi" w:hAnsiTheme="majorHAnsi" w:cstheme="majorHAnsi"/>
          <w:color w:val="0070C0"/>
        </w:rPr>
        <w:t xml:space="preserve">: </w:t>
      </w:r>
      <w:r w:rsidRPr="000D5469">
        <w:rPr>
          <w:rFonts w:asciiTheme="majorHAnsi" w:hAnsiTheme="majorHAnsi" w:cstheme="majorHAnsi"/>
          <w:color w:val="4F81BD" w:themeColor="accent1"/>
        </w:rPr>
        <w:t xml:space="preserve">morocco.ised.procurement@fhi360.org </w:t>
      </w:r>
      <w:r w:rsidRPr="000D5469">
        <w:rPr>
          <w:rFonts w:asciiTheme="majorHAnsi" w:hAnsiTheme="majorHAnsi" w:cstheme="majorHAnsi"/>
          <w:color w:val="262626" w:themeColor="text1" w:themeTint="D9"/>
        </w:rPr>
        <w:t xml:space="preserve">au plus </w:t>
      </w:r>
      <w:r w:rsidRPr="00535C8E">
        <w:rPr>
          <w:rFonts w:asciiTheme="majorHAnsi" w:hAnsiTheme="majorHAnsi" w:cstheme="majorHAnsi"/>
          <w:color w:val="262626" w:themeColor="text1" w:themeTint="D9"/>
        </w:rPr>
        <w:t xml:space="preserve">tard le </w:t>
      </w:r>
      <w:r w:rsidR="00060128">
        <w:rPr>
          <w:rFonts w:asciiTheme="majorHAnsi" w:hAnsiTheme="majorHAnsi" w:cstheme="majorHAnsi"/>
          <w:color w:val="262626" w:themeColor="text1" w:themeTint="D9"/>
        </w:rPr>
        <w:t xml:space="preserve">23 </w:t>
      </w:r>
      <w:r w:rsidR="004B326E">
        <w:rPr>
          <w:rFonts w:asciiTheme="majorHAnsi" w:hAnsiTheme="majorHAnsi" w:cstheme="majorHAnsi"/>
          <w:color w:val="262626" w:themeColor="text1" w:themeTint="D9"/>
        </w:rPr>
        <w:t xml:space="preserve">février 2022 </w:t>
      </w:r>
      <w:r w:rsidRPr="00535C8E">
        <w:rPr>
          <w:rFonts w:asciiTheme="majorHAnsi" w:hAnsiTheme="majorHAnsi" w:cstheme="majorHAnsi"/>
          <w:color w:val="262626" w:themeColor="text1" w:themeTint="D9"/>
        </w:rPr>
        <w:t xml:space="preserve">avant </w:t>
      </w:r>
      <w:r w:rsidR="00BF697F" w:rsidRPr="00535C8E">
        <w:rPr>
          <w:rFonts w:asciiTheme="majorHAnsi" w:hAnsiTheme="majorHAnsi" w:cstheme="majorHAnsi"/>
          <w:color w:val="262626" w:themeColor="text1" w:themeTint="D9"/>
        </w:rPr>
        <w:t>23h59 heure de Rabat, Maroc</w:t>
      </w:r>
      <w:r w:rsidRPr="00535C8E">
        <w:rPr>
          <w:rFonts w:asciiTheme="majorHAnsi" w:hAnsiTheme="majorHAnsi" w:cstheme="majorHAnsi"/>
        </w:rPr>
        <w:t>.</w:t>
      </w:r>
    </w:p>
    <w:p w14:paraId="291F151A" w14:textId="77777777" w:rsidR="000F0F78" w:rsidRPr="000D5469" w:rsidRDefault="000F0F78" w:rsidP="005444E0">
      <w:pPr>
        <w:spacing w:before="120" w:line="276" w:lineRule="auto"/>
        <w:jc w:val="both"/>
        <w:rPr>
          <w:rFonts w:asciiTheme="majorHAnsi" w:hAnsiTheme="majorHAnsi" w:cstheme="majorHAnsi"/>
          <w:color w:val="262626" w:themeColor="text1" w:themeTint="D9"/>
        </w:rPr>
      </w:pPr>
      <w:r w:rsidRPr="000D5469">
        <w:rPr>
          <w:rFonts w:asciiTheme="majorHAnsi" w:hAnsiTheme="majorHAnsi" w:cstheme="majorHAnsi"/>
          <w:color w:val="262626" w:themeColor="text1" w:themeTint="D9"/>
        </w:rPr>
        <w:t>Les offres reçues après la date et l'heure exactes ne seront pas prises en considération.</w:t>
      </w:r>
    </w:p>
    <w:p w14:paraId="287948FC" w14:textId="77777777" w:rsidR="000F0F78" w:rsidRPr="000D5469" w:rsidRDefault="000F0F78" w:rsidP="005444E0">
      <w:pPr>
        <w:spacing w:before="120" w:line="276" w:lineRule="auto"/>
        <w:jc w:val="both"/>
        <w:rPr>
          <w:rFonts w:asciiTheme="majorHAnsi" w:hAnsiTheme="majorHAnsi" w:cstheme="majorHAnsi"/>
          <w:color w:val="262626" w:themeColor="text1" w:themeTint="D9"/>
        </w:rPr>
      </w:pPr>
      <w:r w:rsidRPr="000D5469">
        <w:rPr>
          <w:rFonts w:asciiTheme="majorHAnsi" w:hAnsiTheme="majorHAnsi" w:cstheme="majorHAnsi"/>
          <w:color w:val="262626" w:themeColor="text1" w:themeTint="D9"/>
        </w:rPr>
        <w:t>Un comité d'évaluation doit examiner et noter les offres dans la semaine suivant la date d'échéance, après quoi les offrants seront informés de leur statut.</w:t>
      </w:r>
    </w:p>
    <w:p w14:paraId="4FF1AA69" w14:textId="306EE9F8" w:rsidR="000F0F78" w:rsidRPr="000D5469" w:rsidRDefault="000F0F78" w:rsidP="005444E0">
      <w:pPr>
        <w:spacing w:before="120" w:line="276" w:lineRule="auto"/>
        <w:jc w:val="both"/>
        <w:rPr>
          <w:rFonts w:asciiTheme="majorHAnsi" w:hAnsiTheme="majorHAnsi" w:cstheme="majorHAnsi"/>
          <w:color w:val="262626" w:themeColor="text1" w:themeTint="D9"/>
        </w:rPr>
      </w:pPr>
      <w:r w:rsidRPr="000D5469">
        <w:rPr>
          <w:rFonts w:asciiTheme="majorHAnsi" w:hAnsiTheme="majorHAnsi" w:cstheme="majorHAnsi"/>
          <w:color w:val="262626" w:themeColor="text1" w:themeTint="D9"/>
        </w:rPr>
        <w:t xml:space="preserve">Les demandes de clarification concernant cet appel d’offre doivent être faites par écrit par courriel au plus tard </w:t>
      </w:r>
      <w:r w:rsidRPr="00842C4F">
        <w:rPr>
          <w:rFonts w:asciiTheme="majorHAnsi" w:hAnsiTheme="majorHAnsi" w:cstheme="majorHAnsi"/>
          <w:color w:val="262626" w:themeColor="text1" w:themeTint="D9"/>
        </w:rPr>
        <w:t xml:space="preserve">le </w:t>
      </w:r>
      <w:r w:rsidR="00060128">
        <w:rPr>
          <w:rFonts w:asciiTheme="majorHAnsi" w:hAnsiTheme="majorHAnsi" w:cstheme="majorHAnsi"/>
          <w:color w:val="262626" w:themeColor="text1" w:themeTint="D9"/>
        </w:rPr>
        <w:t>15</w:t>
      </w:r>
      <w:r w:rsidR="00060128" w:rsidRPr="00842C4F">
        <w:rPr>
          <w:rFonts w:asciiTheme="majorHAnsi" w:hAnsiTheme="majorHAnsi" w:cstheme="majorHAnsi"/>
          <w:color w:val="262626" w:themeColor="text1" w:themeTint="D9"/>
        </w:rPr>
        <w:t xml:space="preserve"> </w:t>
      </w:r>
      <w:r w:rsidR="0099185A" w:rsidRPr="00842C4F">
        <w:rPr>
          <w:rFonts w:asciiTheme="majorHAnsi" w:hAnsiTheme="majorHAnsi" w:cstheme="majorHAnsi"/>
          <w:color w:val="262626" w:themeColor="text1" w:themeTint="D9"/>
        </w:rPr>
        <w:t xml:space="preserve">février </w:t>
      </w:r>
      <w:r w:rsidR="0065746C" w:rsidRPr="00842C4F">
        <w:rPr>
          <w:rFonts w:asciiTheme="majorHAnsi" w:hAnsiTheme="majorHAnsi" w:cstheme="majorHAnsi"/>
          <w:color w:val="262626" w:themeColor="text1" w:themeTint="D9"/>
        </w:rPr>
        <w:t>2022</w:t>
      </w:r>
      <w:r w:rsidR="00BF697F" w:rsidRPr="00842C4F">
        <w:rPr>
          <w:rFonts w:asciiTheme="majorHAnsi" w:hAnsiTheme="majorHAnsi" w:cstheme="majorHAnsi"/>
          <w:color w:val="262626" w:themeColor="text1" w:themeTint="D9"/>
        </w:rPr>
        <w:t xml:space="preserve"> </w:t>
      </w:r>
      <w:r w:rsidRPr="00842C4F">
        <w:rPr>
          <w:rFonts w:asciiTheme="majorHAnsi" w:hAnsiTheme="majorHAnsi" w:cstheme="majorHAnsi"/>
          <w:color w:val="262626" w:themeColor="text1" w:themeTint="D9"/>
        </w:rPr>
        <w:t xml:space="preserve">avant 23h59 </w:t>
      </w:r>
      <w:r w:rsidR="00BF697F" w:rsidRPr="00842C4F">
        <w:rPr>
          <w:rFonts w:asciiTheme="majorHAnsi" w:hAnsiTheme="majorHAnsi" w:cstheme="majorHAnsi"/>
          <w:color w:val="262626" w:themeColor="text1" w:themeTint="D9"/>
        </w:rPr>
        <w:t>heure de Rabat</w:t>
      </w:r>
      <w:r w:rsidR="00BF697F">
        <w:rPr>
          <w:rFonts w:asciiTheme="majorHAnsi" w:hAnsiTheme="majorHAnsi" w:cstheme="majorHAnsi"/>
          <w:color w:val="262626" w:themeColor="text1" w:themeTint="D9"/>
        </w:rPr>
        <w:t>, Maroc</w:t>
      </w:r>
      <w:r w:rsidR="00BF697F" w:rsidRPr="000D5469">
        <w:rPr>
          <w:rFonts w:asciiTheme="majorHAnsi" w:hAnsiTheme="majorHAnsi" w:cstheme="majorHAnsi"/>
          <w:color w:val="262626" w:themeColor="text1" w:themeTint="D9"/>
        </w:rPr>
        <w:t xml:space="preserve"> </w:t>
      </w:r>
      <w:r w:rsidRPr="000D5469">
        <w:rPr>
          <w:rFonts w:asciiTheme="majorHAnsi" w:hAnsiTheme="majorHAnsi" w:cstheme="majorHAnsi"/>
          <w:color w:val="262626" w:themeColor="text1" w:themeTint="D9"/>
        </w:rPr>
        <w:t xml:space="preserve">afin de laisser suffisamment de temps pour que toute réponse / modification parvienne à tous les soumissionnaires avant de soumettre leurs propositions. Toutes les demandes doivent être envoyées par </w:t>
      </w:r>
      <w:proofErr w:type="gramStart"/>
      <w:r w:rsidRPr="000D5469">
        <w:rPr>
          <w:rFonts w:asciiTheme="majorHAnsi" w:hAnsiTheme="majorHAnsi" w:cstheme="majorHAnsi"/>
          <w:color w:val="262626" w:themeColor="text1" w:themeTint="D9"/>
        </w:rPr>
        <w:t>e-mail</w:t>
      </w:r>
      <w:proofErr w:type="gramEnd"/>
      <w:r w:rsidRPr="000D5469">
        <w:rPr>
          <w:rFonts w:asciiTheme="majorHAnsi" w:hAnsiTheme="majorHAnsi" w:cstheme="majorHAnsi"/>
          <w:color w:val="262626" w:themeColor="text1" w:themeTint="D9"/>
        </w:rPr>
        <w:t xml:space="preserve"> à : </w:t>
      </w:r>
      <w:r w:rsidRPr="005444E0">
        <w:rPr>
          <w:rFonts w:asciiTheme="majorHAnsi" w:hAnsiTheme="majorHAnsi" w:cstheme="majorHAnsi"/>
          <w:color w:val="4F81BD" w:themeColor="accent1"/>
        </w:rPr>
        <w:lastRenderedPageBreak/>
        <w:t>morocco.ised.procurement@fhi360.org</w:t>
      </w:r>
      <w:r w:rsidRPr="005444E0">
        <w:rPr>
          <w:rFonts w:asciiTheme="majorHAnsi" w:hAnsiTheme="majorHAnsi" w:cstheme="majorHAnsi"/>
        </w:rPr>
        <w:t xml:space="preserve">. </w:t>
      </w:r>
      <w:r w:rsidRPr="000D5469">
        <w:rPr>
          <w:rFonts w:asciiTheme="majorHAnsi" w:hAnsiTheme="majorHAnsi" w:cstheme="majorHAnsi"/>
          <w:color w:val="262626" w:themeColor="text1" w:themeTint="D9"/>
        </w:rPr>
        <w:t xml:space="preserve">Aucune clarification ne sera offerte par téléphone ou de quelque manière que ce soit autre que par courriel. Toute information supplémentaire donnée à un soumissionnaire potentiel sera considérée comme une modification de cette demande de prix et sera fournie à tous les autres soumissionnaires potentiels. </w:t>
      </w:r>
    </w:p>
    <w:p w14:paraId="65C18EBD" w14:textId="77777777" w:rsidR="005444E0" w:rsidRPr="000D5469" w:rsidRDefault="005444E0" w:rsidP="005444E0">
      <w:pPr>
        <w:spacing w:line="276" w:lineRule="auto"/>
        <w:jc w:val="both"/>
        <w:rPr>
          <w:rFonts w:asciiTheme="majorHAnsi" w:hAnsiTheme="majorHAnsi" w:cstheme="majorHAnsi"/>
          <w:color w:val="262626" w:themeColor="text1" w:themeTint="D9"/>
        </w:rPr>
      </w:pPr>
    </w:p>
    <w:p w14:paraId="3A3AB5F7" w14:textId="72CE66B0" w:rsidR="000F0F78" w:rsidRPr="000D5469" w:rsidRDefault="000F0F78" w:rsidP="00D46381">
      <w:pPr>
        <w:pStyle w:val="Paragraphedeliste"/>
        <w:numPr>
          <w:ilvl w:val="0"/>
          <w:numId w:val="5"/>
        </w:numPr>
        <w:spacing w:line="276" w:lineRule="auto"/>
        <w:jc w:val="both"/>
        <w:rPr>
          <w:rFonts w:asciiTheme="majorHAnsi" w:hAnsiTheme="majorHAnsi" w:cstheme="majorHAnsi"/>
          <w:b/>
          <w:bCs/>
          <w:color w:val="7F7F7F" w:themeColor="text1" w:themeTint="80"/>
        </w:rPr>
      </w:pPr>
      <w:r w:rsidRPr="000D5469">
        <w:rPr>
          <w:rFonts w:asciiTheme="majorHAnsi" w:hAnsiTheme="majorHAnsi" w:cstheme="majorHAnsi"/>
          <w:b/>
          <w:bCs/>
          <w:color w:val="7F7F7F" w:themeColor="text1" w:themeTint="80"/>
        </w:rPr>
        <w:t xml:space="preserve">MECANISME DE CONTRAT </w:t>
      </w:r>
    </w:p>
    <w:p w14:paraId="7963A589" w14:textId="77777777" w:rsidR="000F0F78" w:rsidRPr="005444E0" w:rsidRDefault="000F0F78" w:rsidP="005444E0">
      <w:pPr>
        <w:pStyle w:val="Paragraphedeliste"/>
        <w:spacing w:line="276" w:lineRule="auto"/>
        <w:ind w:left="284"/>
        <w:jc w:val="both"/>
        <w:rPr>
          <w:rFonts w:asciiTheme="majorHAnsi" w:hAnsiTheme="majorHAnsi" w:cstheme="majorHAnsi"/>
        </w:rPr>
      </w:pPr>
    </w:p>
    <w:p w14:paraId="7ED26CAE" w14:textId="7FDB4F29" w:rsidR="000F0F78" w:rsidRPr="000D5469" w:rsidRDefault="000F0F78" w:rsidP="005444E0">
      <w:pPr>
        <w:spacing w:line="276" w:lineRule="auto"/>
        <w:jc w:val="both"/>
        <w:rPr>
          <w:rFonts w:asciiTheme="majorHAnsi" w:hAnsiTheme="majorHAnsi" w:cstheme="majorHAnsi"/>
          <w:color w:val="262626" w:themeColor="text1" w:themeTint="D9"/>
        </w:rPr>
      </w:pPr>
      <w:r w:rsidRPr="000D5469">
        <w:rPr>
          <w:rFonts w:asciiTheme="majorHAnsi" w:hAnsiTheme="majorHAnsi" w:cstheme="majorHAnsi"/>
          <w:color w:val="262626" w:themeColor="text1" w:themeTint="D9"/>
        </w:rPr>
        <w:t xml:space="preserve">FHI 360 prévoit d'attribuer un </w:t>
      </w:r>
      <w:r w:rsidR="00051584">
        <w:rPr>
          <w:rFonts w:asciiTheme="majorHAnsi" w:hAnsiTheme="majorHAnsi" w:cstheme="majorHAnsi"/>
          <w:color w:val="262626" w:themeColor="text1" w:themeTint="D9"/>
        </w:rPr>
        <w:t xml:space="preserve">contrat de </w:t>
      </w:r>
      <w:r w:rsidR="0099185A">
        <w:rPr>
          <w:rFonts w:asciiTheme="majorHAnsi" w:hAnsiTheme="majorHAnsi" w:cstheme="majorHAnsi"/>
          <w:color w:val="262626" w:themeColor="text1" w:themeTint="D9"/>
        </w:rPr>
        <w:t>consultation</w:t>
      </w:r>
      <w:r w:rsidR="00051584">
        <w:rPr>
          <w:rFonts w:asciiTheme="majorHAnsi" w:hAnsiTheme="majorHAnsi" w:cstheme="majorHAnsi"/>
          <w:color w:val="262626" w:themeColor="text1" w:themeTint="D9"/>
        </w:rPr>
        <w:t xml:space="preserve"> </w:t>
      </w:r>
      <w:r w:rsidRPr="000D5469">
        <w:rPr>
          <w:rFonts w:asciiTheme="majorHAnsi" w:hAnsiTheme="majorHAnsi" w:cstheme="majorHAnsi"/>
          <w:color w:val="262626" w:themeColor="text1" w:themeTint="D9"/>
        </w:rPr>
        <w:t xml:space="preserve">à prix fixe au soumissionnaire recevable dont </w:t>
      </w:r>
      <w:r w:rsidR="00051584" w:rsidRPr="000D5469">
        <w:rPr>
          <w:rFonts w:asciiTheme="majorHAnsi" w:hAnsiTheme="majorHAnsi" w:cstheme="majorHAnsi"/>
          <w:color w:val="262626" w:themeColor="text1" w:themeTint="D9"/>
        </w:rPr>
        <w:t>l</w:t>
      </w:r>
      <w:r w:rsidR="00051584">
        <w:rPr>
          <w:rFonts w:asciiTheme="majorHAnsi" w:hAnsiTheme="majorHAnsi" w:cstheme="majorHAnsi"/>
          <w:color w:val="262626" w:themeColor="text1" w:themeTint="D9"/>
        </w:rPr>
        <w:t>a proposition technique et financière</w:t>
      </w:r>
      <w:r w:rsidR="00051584" w:rsidRPr="000D5469">
        <w:rPr>
          <w:rFonts w:asciiTheme="majorHAnsi" w:hAnsiTheme="majorHAnsi" w:cstheme="majorHAnsi"/>
          <w:color w:val="262626" w:themeColor="text1" w:themeTint="D9"/>
        </w:rPr>
        <w:t xml:space="preserve"> </w:t>
      </w:r>
      <w:r w:rsidRPr="000D5469">
        <w:rPr>
          <w:rFonts w:asciiTheme="majorHAnsi" w:hAnsiTheme="majorHAnsi" w:cstheme="majorHAnsi"/>
          <w:color w:val="262626" w:themeColor="text1" w:themeTint="D9"/>
        </w:rPr>
        <w:t>sera évalué</w:t>
      </w:r>
      <w:r w:rsidR="00051584">
        <w:rPr>
          <w:rFonts w:asciiTheme="majorHAnsi" w:hAnsiTheme="majorHAnsi" w:cstheme="majorHAnsi"/>
          <w:color w:val="262626" w:themeColor="text1" w:themeTint="D9"/>
        </w:rPr>
        <w:t>e</w:t>
      </w:r>
      <w:r w:rsidRPr="000D5469">
        <w:rPr>
          <w:rFonts w:asciiTheme="majorHAnsi" w:hAnsiTheme="majorHAnsi" w:cstheme="majorHAnsi"/>
          <w:color w:val="262626" w:themeColor="text1" w:themeTint="D9"/>
        </w:rPr>
        <w:t xml:space="preserve"> en fonction de l'offre de la meilleure valeur. Le calendrier de paiement sera basé sur les livrables à négocier lors de la phase d'attribution.</w:t>
      </w:r>
    </w:p>
    <w:p w14:paraId="69A04F69" w14:textId="77777777" w:rsidR="000F0F78" w:rsidRPr="005444E0" w:rsidRDefault="000F0F78" w:rsidP="005444E0">
      <w:pPr>
        <w:spacing w:line="276" w:lineRule="auto"/>
        <w:jc w:val="both"/>
        <w:rPr>
          <w:rFonts w:asciiTheme="majorHAnsi" w:hAnsiTheme="majorHAnsi" w:cstheme="majorHAnsi"/>
        </w:rPr>
      </w:pPr>
    </w:p>
    <w:p w14:paraId="46136741" w14:textId="365DF3B0" w:rsidR="000F0F78" w:rsidRPr="000D5469" w:rsidRDefault="000F0F78" w:rsidP="00D46381">
      <w:pPr>
        <w:pStyle w:val="Paragraphedeliste"/>
        <w:numPr>
          <w:ilvl w:val="0"/>
          <w:numId w:val="5"/>
        </w:numPr>
        <w:spacing w:line="276" w:lineRule="auto"/>
        <w:jc w:val="both"/>
        <w:rPr>
          <w:rFonts w:asciiTheme="majorHAnsi" w:hAnsiTheme="majorHAnsi" w:cstheme="majorHAnsi"/>
          <w:b/>
          <w:bCs/>
          <w:color w:val="7F7F7F" w:themeColor="text1" w:themeTint="80"/>
        </w:rPr>
      </w:pPr>
      <w:r w:rsidRPr="000D5469">
        <w:rPr>
          <w:rFonts w:asciiTheme="majorHAnsi" w:hAnsiTheme="majorHAnsi" w:cstheme="majorHAnsi"/>
          <w:b/>
          <w:bCs/>
          <w:color w:val="7F7F7F" w:themeColor="text1" w:themeTint="80"/>
        </w:rPr>
        <w:t xml:space="preserve">PAIEMENT </w:t>
      </w:r>
    </w:p>
    <w:p w14:paraId="613CD0B6" w14:textId="77777777" w:rsidR="005444E0" w:rsidRPr="005444E0" w:rsidRDefault="005444E0" w:rsidP="005444E0">
      <w:pPr>
        <w:pStyle w:val="Paragraphedeliste"/>
        <w:spacing w:line="276" w:lineRule="auto"/>
        <w:ind w:left="426"/>
        <w:jc w:val="both"/>
        <w:rPr>
          <w:rFonts w:asciiTheme="majorHAnsi" w:hAnsiTheme="majorHAnsi" w:cstheme="majorHAnsi"/>
        </w:rPr>
      </w:pPr>
    </w:p>
    <w:p w14:paraId="7EFE028F" w14:textId="1B78C9A3" w:rsidR="000F0F78" w:rsidRDefault="000F0F78" w:rsidP="005444E0">
      <w:pPr>
        <w:spacing w:line="276" w:lineRule="auto"/>
        <w:jc w:val="both"/>
        <w:rPr>
          <w:rFonts w:asciiTheme="majorHAnsi" w:hAnsiTheme="majorHAnsi" w:cstheme="majorHAnsi"/>
          <w:color w:val="262626" w:themeColor="text1" w:themeTint="D9"/>
        </w:rPr>
      </w:pPr>
      <w:r w:rsidRPr="000D5469">
        <w:rPr>
          <w:rFonts w:asciiTheme="majorHAnsi" w:hAnsiTheme="majorHAnsi" w:cstheme="majorHAnsi"/>
          <w:color w:val="262626" w:themeColor="text1" w:themeTint="D9"/>
        </w:rPr>
        <w:t xml:space="preserve">Le paiement sera effectué </w:t>
      </w:r>
      <w:r w:rsidR="00535C8E" w:rsidRPr="000D5469">
        <w:rPr>
          <w:rFonts w:asciiTheme="majorHAnsi" w:hAnsiTheme="majorHAnsi" w:cstheme="majorHAnsi"/>
          <w:color w:val="262626" w:themeColor="text1" w:themeTint="D9"/>
        </w:rPr>
        <w:t>après l’acceptation</w:t>
      </w:r>
      <w:r w:rsidRPr="000D5469">
        <w:rPr>
          <w:rFonts w:asciiTheme="majorHAnsi" w:hAnsiTheme="majorHAnsi" w:cstheme="majorHAnsi"/>
          <w:color w:val="262626" w:themeColor="text1" w:themeTint="D9"/>
        </w:rPr>
        <w:t xml:space="preserve"> </w:t>
      </w:r>
      <w:r w:rsidR="00645544">
        <w:rPr>
          <w:rFonts w:asciiTheme="majorHAnsi" w:hAnsiTheme="majorHAnsi" w:cstheme="majorHAnsi"/>
          <w:color w:val="262626" w:themeColor="text1" w:themeTint="D9"/>
        </w:rPr>
        <w:t xml:space="preserve">des livrables </w:t>
      </w:r>
      <w:r w:rsidRPr="000D5469">
        <w:rPr>
          <w:rFonts w:asciiTheme="majorHAnsi" w:hAnsiTheme="majorHAnsi" w:cstheme="majorHAnsi"/>
          <w:color w:val="262626" w:themeColor="text1" w:themeTint="D9"/>
        </w:rPr>
        <w:t xml:space="preserve">et la réception de la facture du </w:t>
      </w:r>
      <w:r w:rsidR="00645544">
        <w:rPr>
          <w:rFonts w:asciiTheme="majorHAnsi" w:hAnsiTheme="majorHAnsi" w:cstheme="majorHAnsi"/>
          <w:color w:val="262626" w:themeColor="text1" w:themeTint="D9"/>
        </w:rPr>
        <w:t>prestataire</w:t>
      </w:r>
      <w:r w:rsidRPr="000D5469">
        <w:rPr>
          <w:rFonts w:asciiTheme="majorHAnsi" w:hAnsiTheme="majorHAnsi" w:cstheme="majorHAnsi"/>
          <w:color w:val="262626" w:themeColor="text1" w:themeTint="D9"/>
        </w:rPr>
        <w:t>. Le paiement sera traité par virement bancaire. Les paiements seront effectués en Dirham marocain.</w:t>
      </w:r>
      <w:r w:rsidR="005444E0" w:rsidRPr="000D5469">
        <w:rPr>
          <w:rFonts w:asciiTheme="majorHAnsi" w:hAnsiTheme="majorHAnsi" w:cstheme="majorHAnsi"/>
          <w:color w:val="262626" w:themeColor="text1" w:themeTint="D9"/>
        </w:rPr>
        <w:t xml:space="preserve"> </w:t>
      </w:r>
      <w:r w:rsidRPr="000D5469">
        <w:rPr>
          <w:rFonts w:asciiTheme="majorHAnsi" w:hAnsiTheme="majorHAnsi" w:cstheme="majorHAnsi"/>
          <w:color w:val="262626" w:themeColor="text1" w:themeTint="D9"/>
        </w:rPr>
        <w:t xml:space="preserve">Le </w:t>
      </w:r>
      <w:r w:rsidR="00645544">
        <w:rPr>
          <w:rFonts w:asciiTheme="majorHAnsi" w:hAnsiTheme="majorHAnsi" w:cstheme="majorHAnsi"/>
          <w:color w:val="262626" w:themeColor="text1" w:themeTint="D9"/>
        </w:rPr>
        <w:t>prestataire</w:t>
      </w:r>
      <w:r w:rsidR="00B67DD5">
        <w:rPr>
          <w:rFonts w:asciiTheme="majorHAnsi" w:hAnsiTheme="majorHAnsi" w:cstheme="majorHAnsi"/>
          <w:color w:val="262626" w:themeColor="text1" w:themeTint="D9"/>
        </w:rPr>
        <w:t xml:space="preserve"> </w:t>
      </w:r>
      <w:r w:rsidRPr="000D5469">
        <w:rPr>
          <w:rFonts w:asciiTheme="majorHAnsi" w:hAnsiTheme="majorHAnsi" w:cstheme="majorHAnsi"/>
          <w:color w:val="262626" w:themeColor="text1" w:themeTint="D9"/>
        </w:rPr>
        <w:t xml:space="preserve">retenu devra présenter </w:t>
      </w:r>
      <w:r w:rsidR="0099185A">
        <w:rPr>
          <w:rFonts w:asciiTheme="majorHAnsi" w:hAnsiTheme="majorHAnsi" w:cstheme="majorHAnsi"/>
          <w:color w:val="262626" w:themeColor="text1" w:themeTint="D9"/>
        </w:rPr>
        <w:t xml:space="preserve">la facture selon le format requis de FHI 360 </w:t>
      </w:r>
      <w:r w:rsidRPr="000D5469">
        <w:rPr>
          <w:rFonts w:asciiTheme="majorHAnsi" w:hAnsiTheme="majorHAnsi" w:cstheme="majorHAnsi"/>
          <w:color w:val="262626" w:themeColor="text1" w:themeTint="D9"/>
        </w:rPr>
        <w:t>afin que le paiement soit effectué.</w:t>
      </w:r>
      <w:r w:rsidR="0099185A">
        <w:rPr>
          <w:rFonts w:asciiTheme="majorHAnsi" w:hAnsiTheme="majorHAnsi" w:cstheme="majorHAnsi"/>
          <w:color w:val="262626" w:themeColor="text1" w:themeTint="D9"/>
        </w:rPr>
        <w:t xml:space="preserve"> </w:t>
      </w:r>
    </w:p>
    <w:p w14:paraId="1588DCD5" w14:textId="1CF13FBC" w:rsidR="0099185A" w:rsidRPr="0099185A" w:rsidRDefault="0099185A" w:rsidP="0099185A">
      <w:pPr>
        <w:spacing w:line="276" w:lineRule="auto"/>
        <w:jc w:val="both"/>
        <w:rPr>
          <w:rFonts w:asciiTheme="majorHAnsi" w:hAnsiTheme="majorHAnsi" w:cstheme="majorHAnsi"/>
          <w:color w:val="262626" w:themeColor="text1" w:themeTint="D9"/>
        </w:rPr>
      </w:pPr>
      <w:r>
        <w:rPr>
          <w:rFonts w:asciiTheme="majorHAnsi" w:hAnsiTheme="majorHAnsi" w:cstheme="majorHAnsi"/>
          <w:color w:val="262626" w:themeColor="text1" w:themeTint="D9"/>
        </w:rPr>
        <w:t xml:space="preserve">Pour les consultants nationaux, </w:t>
      </w:r>
      <w:r w:rsidRPr="0099185A">
        <w:rPr>
          <w:rFonts w:asciiTheme="majorHAnsi" w:hAnsiTheme="majorHAnsi" w:cstheme="majorHAnsi"/>
          <w:color w:val="262626" w:themeColor="text1" w:themeTint="D9"/>
        </w:rPr>
        <w:t xml:space="preserve">les déductions de l’IR </w:t>
      </w:r>
      <w:r>
        <w:rPr>
          <w:rFonts w:asciiTheme="majorHAnsi" w:hAnsiTheme="majorHAnsi" w:cstheme="majorHAnsi"/>
          <w:color w:val="262626" w:themeColor="text1" w:themeTint="D9"/>
        </w:rPr>
        <w:t xml:space="preserve">(30%) </w:t>
      </w:r>
      <w:r w:rsidRPr="0099185A">
        <w:rPr>
          <w:rFonts w:asciiTheme="majorHAnsi" w:hAnsiTheme="majorHAnsi" w:cstheme="majorHAnsi"/>
          <w:color w:val="262626" w:themeColor="text1" w:themeTint="D9"/>
        </w:rPr>
        <w:t>et de la CNSS</w:t>
      </w:r>
      <w:r>
        <w:rPr>
          <w:rFonts w:asciiTheme="majorHAnsi" w:hAnsiTheme="majorHAnsi" w:cstheme="majorHAnsi"/>
          <w:color w:val="262626" w:themeColor="text1" w:themeTint="D9"/>
        </w:rPr>
        <w:t xml:space="preserve"> (</w:t>
      </w:r>
      <w:r w:rsidRPr="00842C4F">
        <w:rPr>
          <w:rFonts w:asciiTheme="majorHAnsi" w:hAnsiTheme="majorHAnsi" w:cstheme="majorHAnsi"/>
          <w:color w:val="262626" w:themeColor="text1" w:themeTint="D9"/>
        </w:rPr>
        <w:t>6.74%)</w:t>
      </w:r>
      <w:r>
        <w:rPr>
          <w:rFonts w:asciiTheme="majorHAnsi" w:eastAsiaTheme="minorEastAsia" w:hAnsiTheme="majorHAnsi" w:cstheme="majorHAnsi"/>
          <w:color w:val="000000"/>
          <w:sz w:val="23"/>
          <w:szCs w:val="23"/>
          <w:lang w:eastAsia="ja-JP"/>
        </w:rPr>
        <w:t xml:space="preserve"> </w:t>
      </w:r>
      <w:r w:rsidRPr="0099185A">
        <w:rPr>
          <w:rFonts w:asciiTheme="majorHAnsi" w:hAnsiTheme="majorHAnsi" w:cstheme="majorHAnsi"/>
          <w:color w:val="262626" w:themeColor="text1" w:themeTint="D9"/>
        </w:rPr>
        <w:t>seront appliquées comme prévu par la fiscalité marocaine.</w:t>
      </w:r>
      <w:r>
        <w:rPr>
          <w:rFonts w:asciiTheme="majorHAnsi" w:hAnsiTheme="majorHAnsi" w:cstheme="majorHAnsi"/>
          <w:color w:val="262626" w:themeColor="text1" w:themeTint="D9"/>
        </w:rPr>
        <w:t xml:space="preserve"> </w:t>
      </w:r>
      <w:r w:rsidR="00842C4F">
        <w:rPr>
          <w:rFonts w:asciiTheme="majorHAnsi" w:hAnsiTheme="majorHAnsi" w:cstheme="majorHAnsi"/>
          <w:color w:val="262626" w:themeColor="text1" w:themeTint="D9"/>
        </w:rPr>
        <w:t>Les montants de l’IR et de la CNSS seront retenus à la source et versés respectivement à la Direction Générale des Impôts et à la CNSS.</w:t>
      </w:r>
    </w:p>
    <w:p w14:paraId="4254E575" w14:textId="3E8C8B28" w:rsidR="0099185A" w:rsidRDefault="0099185A" w:rsidP="005444E0">
      <w:pPr>
        <w:spacing w:line="276" w:lineRule="auto"/>
        <w:jc w:val="both"/>
        <w:rPr>
          <w:rFonts w:asciiTheme="majorHAnsi" w:hAnsiTheme="majorHAnsi" w:cstheme="majorHAnsi"/>
          <w:color w:val="262626" w:themeColor="text1" w:themeTint="D9"/>
        </w:rPr>
      </w:pPr>
    </w:p>
    <w:p w14:paraId="7D1FE589" w14:textId="15D69FC8" w:rsidR="004922EB" w:rsidRDefault="004922EB" w:rsidP="005444E0">
      <w:pPr>
        <w:spacing w:line="276" w:lineRule="auto"/>
        <w:jc w:val="both"/>
        <w:rPr>
          <w:rFonts w:asciiTheme="majorHAnsi" w:hAnsiTheme="majorHAnsi" w:cstheme="majorHAnsi"/>
          <w:color w:val="262626" w:themeColor="text1" w:themeTint="D9"/>
        </w:rPr>
      </w:pPr>
      <w:r>
        <w:rPr>
          <w:rFonts w:asciiTheme="majorHAnsi" w:hAnsiTheme="majorHAnsi" w:cstheme="majorHAnsi"/>
          <w:color w:val="262626" w:themeColor="text1" w:themeTint="D9"/>
        </w:rPr>
        <w:t>Le calendrier des paiements sera fixé lors de la phase de négociation</w:t>
      </w:r>
      <w:r w:rsidR="00D4248A">
        <w:rPr>
          <w:rFonts w:asciiTheme="majorHAnsi" w:hAnsiTheme="majorHAnsi" w:cstheme="majorHAnsi"/>
          <w:color w:val="262626" w:themeColor="text1" w:themeTint="D9"/>
        </w:rPr>
        <w:t>.</w:t>
      </w:r>
      <w:r>
        <w:rPr>
          <w:rFonts w:asciiTheme="majorHAnsi" w:hAnsiTheme="majorHAnsi" w:cstheme="majorHAnsi"/>
          <w:color w:val="262626" w:themeColor="text1" w:themeTint="D9"/>
        </w:rPr>
        <w:t xml:space="preserve"> </w:t>
      </w:r>
    </w:p>
    <w:p w14:paraId="65BC77E6" w14:textId="0A508DE5" w:rsidR="00401D3B" w:rsidRDefault="00401D3B" w:rsidP="005444E0">
      <w:pPr>
        <w:spacing w:line="276" w:lineRule="auto"/>
        <w:jc w:val="both"/>
        <w:rPr>
          <w:rFonts w:asciiTheme="majorHAnsi" w:hAnsiTheme="majorHAnsi" w:cstheme="majorHAnsi"/>
          <w:color w:val="262626" w:themeColor="text1" w:themeTint="D9"/>
        </w:rPr>
      </w:pPr>
    </w:p>
    <w:p w14:paraId="4BC70974" w14:textId="2D1E2612" w:rsidR="000F0F78" w:rsidRPr="000D5469" w:rsidRDefault="000F0F78" w:rsidP="00D46381">
      <w:pPr>
        <w:pStyle w:val="Paragraphedeliste"/>
        <w:numPr>
          <w:ilvl w:val="0"/>
          <w:numId w:val="5"/>
        </w:numPr>
        <w:spacing w:line="276" w:lineRule="auto"/>
        <w:ind w:left="426" w:hanging="426"/>
        <w:jc w:val="both"/>
        <w:rPr>
          <w:rFonts w:asciiTheme="majorHAnsi" w:hAnsiTheme="majorHAnsi" w:cstheme="majorHAnsi"/>
          <w:b/>
          <w:bCs/>
          <w:color w:val="7F7F7F" w:themeColor="text1" w:themeTint="80"/>
        </w:rPr>
      </w:pPr>
      <w:r w:rsidRPr="000D5469">
        <w:rPr>
          <w:rFonts w:asciiTheme="majorHAnsi" w:hAnsiTheme="majorHAnsi" w:cstheme="majorHAnsi"/>
          <w:b/>
          <w:bCs/>
          <w:color w:val="7F7F7F" w:themeColor="text1" w:themeTint="80"/>
        </w:rPr>
        <w:t xml:space="preserve">TERMES ET CONDITIONS </w:t>
      </w:r>
    </w:p>
    <w:p w14:paraId="2DC27657" w14:textId="77777777" w:rsidR="000F0F78" w:rsidRPr="000D5469" w:rsidRDefault="000F0F78" w:rsidP="005444E0">
      <w:pPr>
        <w:pStyle w:val="Paragraphedeliste"/>
        <w:spacing w:line="276" w:lineRule="auto"/>
        <w:ind w:left="284"/>
        <w:jc w:val="both"/>
        <w:rPr>
          <w:rFonts w:asciiTheme="majorHAnsi" w:hAnsiTheme="majorHAnsi" w:cstheme="majorHAnsi"/>
          <w:b/>
          <w:bCs/>
          <w:color w:val="262626" w:themeColor="text1" w:themeTint="D9"/>
        </w:rPr>
      </w:pPr>
    </w:p>
    <w:p w14:paraId="1842C139" w14:textId="5602453A" w:rsidR="000F0F78" w:rsidRPr="000D5469" w:rsidRDefault="000F0F78" w:rsidP="00D46381">
      <w:pPr>
        <w:pStyle w:val="Paragraphedeliste"/>
        <w:numPr>
          <w:ilvl w:val="1"/>
          <w:numId w:val="4"/>
        </w:numPr>
        <w:spacing w:line="276" w:lineRule="auto"/>
        <w:ind w:left="709" w:hanging="425"/>
        <w:jc w:val="both"/>
        <w:rPr>
          <w:rFonts w:asciiTheme="majorHAnsi" w:hAnsiTheme="majorHAnsi" w:cstheme="majorHAnsi"/>
          <w:color w:val="262626" w:themeColor="text1" w:themeTint="D9"/>
        </w:rPr>
      </w:pPr>
      <w:r w:rsidRPr="000D5469">
        <w:rPr>
          <w:rFonts w:asciiTheme="majorHAnsi" w:hAnsiTheme="majorHAnsi" w:cstheme="majorHAnsi"/>
          <w:color w:val="262626" w:themeColor="text1" w:themeTint="D9"/>
        </w:rPr>
        <w:t>Le soumissionnaire doit soumettre sa meilleure offre dans un premier temps FHI 360 a l'intention d'évaluer les offres en utilisant les critères de sélection énumérés ci-dessus et d'attribuer un prix sans discussion. Cependant, FHI360 se réserve le droit de mener des discussions si, à la suite de l'évaluation, FHI</w:t>
      </w:r>
      <w:r w:rsidR="0099185A">
        <w:rPr>
          <w:rFonts w:asciiTheme="majorHAnsi" w:hAnsiTheme="majorHAnsi" w:cstheme="majorHAnsi"/>
          <w:color w:val="262626" w:themeColor="text1" w:themeTint="D9"/>
        </w:rPr>
        <w:t xml:space="preserve"> </w:t>
      </w:r>
      <w:r w:rsidRPr="000D5469">
        <w:rPr>
          <w:rFonts w:asciiTheme="majorHAnsi" w:hAnsiTheme="majorHAnsi" w:cstheme="majorHAnsi"/>
          <w:color w:val="262626" w:themeColor="text1" w:themeTint="D9"/>
        </w:rPr>
        <w:t>360 le juge nécessaire.</w:t>
      </w:r>
    </w:p>
    <w:p w14:paraId="53FB6479" w14:textId="77777777" w:rsidR="000F0F78" w:rsidRPr="005444E0" w:rsidRDefault="000F0F78" w:rsidP="005444E0">
      <w:pPr>
        <w:spacing w:line="276" w:lineRule="auto"/>
        <w:ind w:left="709" w:hanging="425"/>
        <w:jc w:val="both"/>
        <w:rPr>
          <w:rFonts w:asciiTheme="majorHAnsi" w:hAnsiTheme="majorHAnsi" w:cstheme="majorHAnsi"/>
        </w:rPr>
      </w:pPr>
    </w:p>
    <w:p w14:paraId="6E4A5BB5" w14:textId="09D1C645" w:rsidR="000F0F78" w:rsidRPr="000D5469" w:rsidRDefault="000F0F78" w:rsidP="00D46381">
      <w:pPr>
        <w:pStyle w:val="Paragraphedeliste"/>
        <w:numPr>
          <w:ilvl w:val="1"/>
          <w:numId w:val="4"/>
        </w:numPr>
        <w:spacing w:line="276" w:lineRule="auto"/>
        <w:ind w:left="709" w:hanging="425"/>
        <w:jc w:val="both"/>
        <w:rPr>
          <w:rFonts w:asciiTheme="majorHAnsi" w:hAnsiTheme="majorHAnsi" w:cstheme="majorHAnsi"/>
          <w:color w:val="262626" w:themeColor="text1" w:themeTint="D9"/>
        </w:rPr>
      </w:pPr>
      <w:r w:rsidRPr="000D5469">
        <w:rPr>
          <w:rFonts w:asciiTheme="majorHAnsi" w:hAnsiTheme="majorHAnsi" w:cstheme="majorHAnsi"/>
          <w:color w:val="262626" w:themeColor="text1" w:themeTint="D9"/>
        </w:rPr>
        <w:t>FHI</w:t>
      </w:r>
      <w:r w:rsidR="0099185A">
        <w:rPr>
          <w:rFonts w:asciiTheme="majorHAnsi" w:hAnsiTheme="majorHAnsi" w:cstheme="majorHAnsi"/>
          <w:color w:val="262626" w:themeColor="text1" w:themeTint="D9"/>
        </w:rPr>
        <w:t xml:space="preserve"> </w:t>
      </w:r>
      <w:r w:rsidRPr="000D5469">
        <w:rPr>
          <w:rFonts w:asciiTheme="majorHAnsi" w:hAnsiTheme="majorHAnsi" w:cstheme="majorHAnsi"/>
          <w:color w:val="262626" w:themeColor="text1" w:themeTint="D9"/>
        </w:rPr>
        <w:t>360 se réserve le droit d'accepter ou de rejeter toute offre, d'annuler le processus d'appel d'offres et de rejeter toutes les offres, à tout moment avant l'attribution, sans pour autant encourir aucune responsabilité envers les fournisseurs de services ou aucune obligation d'informer les fournisseurs de services des motifs de l'action de FHI30.</w:t>
      </w:r>
    </w:p>
    <w:p w14:paraId="35AD2238" w14:textId="77777777" w:rsidR="000F0F78" w:rsidRPr="000D5469" w:rsidRDefault="000F0F78" w:rsidP="005444E0">
      <w:pPr>
        <w:pStyle w:val="Paragraphedeliste"/>
        <w:spacing w:line="276" w:lineRule="auto"/>
        <w:ind w:left="709" w:hanging="425"/>
        <w:jc w:val="both"/>
        <w:rPr>
          <w:rFonts w:asciiTheme="majorHAnsi" w:hAnsiTheme="majorHAnsi" w:cstheme="majorHAnsi"/>
          <w:color w:val="262626" w:themeColor="text1" w:themeTint="D9"/>
        </w:rPr>
      </w:pPr>
    </w:p>
    <w:p w14:paraId="16FAF019" w14:textId="3144EFD7" w:rsidR="00A005C5" w:rsidRPr="000D5469" w:rsidRDefault="000F0F78" w:rsidP="00D46381">
      <w:pPr>
        <w:pStyle w:val="Paragraphedeliste"/>
        <w:numPr>
          <w:ilvl w:val="1"/>
          <w:numId w:val="4"/>
        </w:numPr>
        <w:spacing w:line="276" w:lineRule="auto"/>
        <w:ind w:left="709" w:hanging="425"/>
        <w:jc w:val="both"/>
        <w:rPr>
          <w:rFonts w:asciiTheme="majorHAnsi" w:hAnsiTheme="majorHAnsi" w:cstheme="majorHAnsi"/>
          <w:color w:val="262626" w:themeColor="text1" w:themeTint="D9"/>
        </w:rPr>
      </w:pPr>
      <w:r w:rsidRPr="000D5469">
        <w:rPr>
          <w:rFonts w:asciiTheme="majorHAnsi" w:hAnsiTheme="majorHAnsi" w:cstheme="majorHAnsi"/>
          <w:color w:val="262626" w:themeColor="text1" w:themeTint="D9"/>
        </w:rPr>
        <w:t>Toute modification de cette demande de devis se fera par amendement. Des copies des modifications seront fournies à tous les fournisseurs de services potentiels.</w:t>
      </w:r>
    </w:p>
    <w:sectPr w:rsidR="00A005C5" w:rsidRPr="000D5469" w:rsidSect="00247ACE">
      <w:headerReference w:type="even" r:id="rId8"/>
      <w:headerReference w:type="default" r:id="rId9"/>
      <w:footerReference w:type="even" r:id="rId10"/>
      <w:footerReference w:type="default" r:id="rId11"/>
      <w:pgSz w:w="11900" w:h="16840"/>
      <w:pgMar w:top="1963" w:right="985" w:bottom="1417" w:left="851" w:header="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0B0014" w14:textId="77777777" w:rsidR="0028340E" w:rsidRDefault="0028340E" w:rsidP="00247ACE">
      <w:r>
        <w:separator/>
      </w:r>
    </w:p>
  </w:endnote>
  <w:endnote w:type="continuationSeparator" w:id="0">
    <w:p w14:paraId="571664B7" w14:textId="77777777" w:rsidR="0028340E" w:rsidRDefault="0028340E" w:rsidP="00247A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swiss"/>
    <w:pitch w:val="variable"/>
    <w:sig w:usb0="E1000AEF" w:usb1="5000A1FF" w:usb2="00000000" w:usb3="00000000" w:csb0="000001BF" w:csb1="00000000"/>
  </w:font>
  <w:font w:name="Gill Sans MT">
    <w:panose1 w:val="020B0502020104020203"/>
    <w:charset w:val="00"/>
    <w:family w:val="swiss"/>
    <w:pitch w:val="variable"/>
    <w:sig w:usb0="00000007" w:usb1="00000000" w:usb2="00000000" w:usb3="00000000" w:csb0="00000003" w:csb1="00000000"/>
  </w:font>
  <w:font w:name="Work Sans">
    <w:charset w:val="00"/>
    <w:family w:val="auto"/>
    <w:pitch w:val="variable"/>
    <w:sig w:usb0="A00000FF" w:usb1="5000E07B" w:usb2="00000000" w:usb3="00000000" w:csb0="00000193"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ABAF1" w14:textId="77777777" w:rsidR="00801102" w:rsidRDefault="00801102" w:rsidP="00247ACE">
    <w:pPr>
      <w:pStyle w:val="Pieddepage"/>
      <w:tabs>
        <w:tab w:val="clear" w:pos="9072"/>
      </w:tabs>
    </w:pPr>
    <w:r>
      <w:rPr>
        <w:rFonts w:ascii="Garamond" w:hAnsi="Garamond"/>
        <w:b/>
        <w:noProof/>
        <w:sz w:val="22"/>
      </w:rPr>
      <w:drawing>
        <wp:inline distT="0" distB="0" distL="0" distR="0" wp14:anchorId="1261A8EB" wp14:editId="479A0CC6">
          <wp:extent cx="6638925" cy="1047750"/>
          <wp:effectExtent l="0" t="0" r="9525" b="0"/>
          <wp:docPr id="9" name="Image 9" descr="unspecifi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specifi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38925" cy="1047750"/>
                  </a:xfrm>
                  <a:prstGeom prst="rect">
                    <a:avLst/>
                  </a:prstGeom>
                  <a:noFill/>
                  <a:ln>
                    <a:noFill/>
                  </a:ln>
                </pic:spPr>
              </pic:pic>
            </a:graphicData>
          </a:graphic>
        </wp:inline>
      </w:drawing>
    </w:r>
    <w:r w:rsidRPr="008B0E68">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3722414"/>
      <w:docPartObj>
        <w:docPartGallery w:val="Page Numbers (Bottom of Page)"/>
        <w:docPartUnique/>
      </w:docPartObj>
    </w:sdtPr>
    <w:sdtEndPr/>
    <w:sdtContent>
      <w:p w14:paraId="38F304D8" w14:textId="4C5912BA" w:rsidR="00D14F1C" w:rsidRDefault="00D14F1C">
        <w:pPr>
          <w:pStyle w:val="Pieddepage"/>
          <w:jc w:val="right"/>
        </w:pPr>
        <w:r>
          <w:fldChar w:fldCharType="begin"/>
        </w:r>
        <w:r>
          <w:instrText>PAGE   \* MERGEFORMAT</w:instrText>
        </w:r>
        <w:r>
          <w:fldChar w:fldCharType="separate"/>
        </w:r>
        <w:r>
          <w:t>2</w:t>
        </w:r>
        <w:r>
          <w:fldChar w:fldCharType="end"/>
        </w:r>
      </w:p>
    </w:sdtContent>
  </w:sdt>
  <w:p w14:paraId="0678C5DE" w14:textId="77777777" w:rsidR="00801102" w:rsidRDefault="00801102" w:rsidP="00247ACE">
    <w:pPr>
      <w:pStyle w:val="Pieddepage"/>
      <w:tabs>
        <w:tab w:val="clear" w:pos="9072"/>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50ED8B" w14:textId="77777777" w:rsidR="0028340E" w:rsidRDefault="0028340E" w:rsidP="00247ACE">
      <w:r>
        <w:separator/>
      </w:r>
    </w:p>
  </w:footnote>
  <w:footnote w:type="continuationSeparator" w:id="0">
    <w:p w14:paraId="51AA200B" w14:textId="77777777" w:rsidR="0028340E" w:rsidRDefault="0028340E" w:rsidP="00247A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04AB6" w14:textId="77777777" w:rsidR="00801102" w:rsidRDefault="00801102">
    <w:pPr>
      <w:pStyle w:val="En-tte"/>
    </w:pPr>
    <w:r>
      <w:rPr>
        <w:noProof/>
      </w:rPr>
      <w:drawing>
        <wp:anchor distT="0" distB="0" distL="114300" distR="114300" simplePos="0" relativeHeight="251659264" behindDoc="0" locked="0" layoutInCell="1" allowOverlap="1" wp14:anchorId="0E63511F" wp14:editId="132BCCEF">
          <wp:simplePos x="0" y="0"/>
          <wp:positionH relativeFrom="column">
            <wp:posOffset>5414645</wp:posOffset>
          </wp:positionH>
          <wp:positionV relativeFrom="paragraph">
            <wp:posOffset>330835</wp:posOffset>
          </wp:positionV>
          <wp:extent cx="939165" cy="762635"/>
          <wp:effectExtent l="0" t="0" r="0" b="0"/>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l="20638" t="8957" r="12584" b="22919"/>
                  <a:stretch>
                    <a:fillRect/>
                  </a:stretch>
                </pic:blipFill>
                <pic:spPr bwMode="auto">
                  <a:xfrm>
                    <a:off x="0" y="0"/>
                    <a:ext cx="939165" cy="7626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78F94" w14:textId="354A2787" w:rsidR="00801102" w:rsidRDefault="00801102" w:rsidP="00247ACE">
    <w:pPr>
      <w:pStyle w:val="En-tte"/>
      <w:tabs>
        <w:tab w:val="clear" w:pos="9072"/>
      </w:tabs>
    </w:pPr>
    <w:r>
      <w:tab/>
      <w:t xml:space="preserve"> </w:t>
    </w:r>
  </w:p>
  <w:p w14:paraId="230BF2D0" w14:textId="78DB383C" w:rsidR="00801102" w:rsidRDefault="00801102" w:rsidP="00247ACE">
    <w:r>
      <w:rPr>
        <w:rFonts w:ascii="Gill Sans MT" w:hAnsi="Gill Sans MT"/>
        <w:bCs/>
        <w:noProof/>
      </w:rPr>
      <w:drawing>
        <wp:anchor distT="0" distB="0" distL="114300" distR="114300" simplePos="0" relativeHeight="251661312" behindDoc="1" locked="0" layoutInCell="1" allowOverlap="1" wp14:anchorId="738A3ACE" wp14:editId="441B05C9">
          <wp:simplePos x="0" y="0"/>
          <wp:positionH relativeFrom="margin">
            <wp:posOffset>38100</wp:posOffset>
          </wp:positionH>
          <wp:positionV relativeFrom="paragraph">
            <wp:posOffset>229235</wp:posOffset>
          </wp:positionV>
          <wp:extent cx="1234440" cy="512445"/>
          <wp:effectExtent l="0" t="0" r="3810" b="1905"/>
          <wp:wrapTight wrapText="bothSides">
            <wp:wrapPolygon edited="0">
              <wp:start x="0" y="0"/>
              <wp:lineTo x="0" y="20877"/>
              <wp:lineTo x="21333" y="20877"/>
              <wp:lineTo x="21333" y="0"/>
              <wp:lineTo x="0" y="0"/>
            </wp:wrapPolygon>
          </wp:wrapTight>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éléchargement.png"/>
                  <pic:cNvPicPr/>
                </pic:nvPicPr>
                <pic:blipFill>
                  <a:blip r:embed="rId1">
                    <a:extLst>
                      <a:ext uri="{28A0092B-C50C-407E-A947-70E740481C1C}">
                        <a14:useLocalDpi xmlns:a14="http://schemas.microsoft.com/office/drawing/2010/main" val="0"/>
                      </a:ext>
                    </a:extLst>
                  </a:blip>
                  <a:stretch>
                    <a:fillRect/>
                  </a:stretch>
                </pic:blipFill>
                <pic:spPr>
                  <a:xfrm>
                    <a:off x="0" y="0"/>
                    <a:ext cx="1234440" cy="51244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382911"/>
    <w:multiLevelType w:val="hybridMultilevel"/>
    <w:tmpl w:val="B29CBC30"/>
    <w:lvl w:ilvl="0" w:tplc="AA0E884E">
      <w:start w:val="1"/>
      <w:numFmt w:val="decimal"/>
      <w:lvlText w:val="(%1)"/>
      <w:lvlJc w:val="left"/>
      <w:pPr>
        <w:ind w:left="410" w:hanging="360"/>
      </w:pPr>
      <w:rPr>
        <w:rFonts w:hint="default"/>
        <w:b w:val="0"/>
      </w:rPr>
    </w:lvl>
    <w:lvl w:ilvl="1" w:tplc="040C0019" w:tentative="1">
      <w:start w:val="1"/>
      <w:numFmt w:val="lowerLetter"/>
      <w:lvlText w:val="%2."/>
      <w:lvlJc w:val="left"/>
      <w:pPr>
        <w:ind w:left="1130" w:hanging="360"/>
      </w:pPr>
    </w:lvl>
    <w:lvl w:ilvl="2" w:tplc="040C001B" w:tentative="1">
      <w:start w:val="1"/>
      <w:numFmt w:val="lowerRoman"/>
      <w:lvlText w:val="%3."/>
      <w:lvlJc w:val="right"/>
      <w:pPr>
        <w:ind w:left="1850" w:hanging="180"/>
      </w:pPr>
    </w:lvl>
    <w:lvl w:ilvl="3" w:tplc="040C000F" w:tentative="1">
      <w:start w:val="1"/>
      <w:numFmt w:val="decimal"/>
      <w:lvlText w:val="%4."/>
      <w:lvlJc w:val="left"/>
      <w:pPr>
        <w:ind w:left="2570" w:hanging="360"/>
      </w:pPr>
    </w:lvl>
    <w:lvl w:ilvl="4" w:tplc="040C0019" w:tentative="1">
      <w:start w:val="1"/>
      <w:numFmt w:val="lowerLetter"/>
      <w:lvlText w:val="%5."/>
      <w:lvlJc w:val="left"/>
      <w:pPr>
        <w:ind w:left="3290" w:hanging="360"/>
      </w:pPr>
    </w:lvl>
    <w:lvl w:ilvl="5" w:tplc="040C001B" w:tentative="1">
      <w:start w:val="1"/>
      <w:numFmt w:val="lowerRoman"/>
      <w:lvlText w:val="%6."/>
      <w:lvlJc w:val="right"/>
      <w:pPr>
        <w:ind w:left="4010" w:hanging="180"/>
      </w:pPr>
    </w:lvl>
    <w:lvl w:ilvl="6" w:tplc="040C000F" w:tentative="1">
      <w:start w:val="1"/>
      <w:numFmt w:val="decimal"/>
      <w:lvlText w:val="%7."/>
      <w:lvlJc w:val="left"/>
      <w:pPr>
        <w:ind w:left="4730" w:hanging="360"/>
      </w:pPr>
    </w:lvl>
    <w:lvl w:ilvl="7" w:tplc="040C0019" w:tentative="1">
      <w:start w:val="1"/>
      <w:numFmt w:val="lowerLetter"/>
      <w:lvlText w:val="%8."/>
      <w:lvlJc w:val="left"/>
      <w:pPr>
        <w:ind w:left="5450" w:hanging="360"/>
      </w:pPr>
    </w:lvl>
    <w:lvl w:ilvl="8" w:tplc="040C001B" w:tentative="1">
      <w:start w:val="1"/>
      <w:numFmt w:val="lowerRoman"/>
      <w:lvlText w:val="%9."/>
      <w:lvlJc w:val="right"/>
      <w:pPr>
        <w:ind w:left="6170" w:hanging="180"/>
      </w:pPr>
    </w:lvl>
  </w:abstractNum>
  <w:abstractNum w:abstractNumId="1" w15:restartNumberingAfterBreak="0">
    <w:nsid w:val="2D25213D"/>
    <w:multiLevelType w:val="multilevel"/>
    <w:tmpl w:val="5382124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 w15:restartNumberingAfterBreak="0">
    <w:nsid w:val="31A012DE"/>
    <w:multiLevelType w:val="hybridMultilevel"/>
    <w:tmpl w:val="9828A592"/>
    <w:lvl w:ilvl="0" w:tplc="EB14FF44">
      <w:start w:val="1"/>
      <w:numFmt w:val="decimal"/>
      <w:lvlText w:val="%1)"/>
      <w:lvlJc w:val="left"/>
      <w:pPr>
        <w:ind w:left="420" w:hanging="360"/>
      </w:pPr>
      <w:rPr>
        <w:rFonts w:hint="default"/>
      </w:rPr>
    </w:lvl>
    <w:lvl w:ilvl="1" w:tplc="040C0019" w:tentative="1">
      <w:start w:val="1"/>
      <w:numFmt w:val="lowerLetter"/>
      <w:lvlText w:val="%2."/>
      <w:lvlJc w:val="left"/>
      <w:pPr>
        <w:ind w:left="1140" w:hanging="360"/>
      </w:pPr>
    </w:lvl>
    <w:lvl w:ilvl="2" w:tplc="040C001B" w:tentative="1">
      <w:start w:val="1"/>
      <w:numFmt w:val="lowerRoman"/>
      <w:lvlText w:val="%3."/>
      <w:lvlJc w:val="right"/>
      <w:pPr>
        <w:ind w:left="1860" w:hanging="180"/>
      </w:pPr>
    </w:lvl>
    <w:lvl w:ilvl="3" w:tplc="040C000F" w:tentative="1">
      <w:start w:val="1"/>
      <w:numFmt w:val="decimal"/>
      <w:lvlText w:val="%4."/>
      <w:lvlJc w:val="left"/>
      <w:pPr>
        <w:ind w:left="2580" w:hanging="360"/>
      </w:pPr>
    </w:lvl>
    <w:lvl w:ilvl="4" w:tplc="040C0019" w:tentative="1">
      <w:start w:val="1"/>
      <w:numFmt w:val="lowerLetter"/>
      <w:lvlText w:val="%5."/>
      <w:lvlJc w:val="left"/>
      <w:pPr>
        <w:ind w:left="3300" w:hanging="360"/>
      </w:pPr>
    </w:lvl>
    <w:lvl w:ilvl="5" w:tplc="040C001B" w:tentative="1">
      <w:start w:val="1"/>
      <w:numFmt w:val="lowerRoman"/>
      <w:lvlText w:val="%6."/>
      <w:lvlJc w:val="right"/>
      <w:pPr>
        <w:ind w:left="4020" w:hanging="180"/>
      </w:pPr>
    </w:lvl>
    <w:lvl w:ilvl="6" w:tplc="040C000F" w:tentative="1">
      <w:start w:val="1"/>
      <w:numFmt w:val="decimal"/>
      <w:lvlText w:val="%7."/>
      <w:lvlJc w:val="left"/>
      <w:pPr>
        <w:ind w:left="4740" w:hanging="360"/>
      </w:pPr>
    </w:lvl>
    <w:lvl w:ilvl="7" w:tplc="040C0019" w:tentative="1">
      <w:start w:val="1"/>
      <w:numFmt w:val="lowerLetter"/>
      <w:lvlText w:val="%8."/>
      <w:lvlJc w:val="left"/>
      <w:pPr>
        <w:ind w:left="5460" w:hanging="360"/>
      </w:pPr>
    </w:lvl>
    <w:lvl w:ilvl="8" w:tplc="040C001B" w:tentative="1">
      <w:start w:val="1"/>
      <w:numFmt w:val="lowerRoman"/>
      <w:lvlText w:val="%9."/>
      <w:lvlJc w:val="right"/>
      <w:pPr>
        <w:ind w:left="6180" w:hanging="180"/>
      </w:pPr>
    </w:lvl>
  </w:abstractNum>
  <w:abstractNum w:abstractNumId="3" w15:restartNumberingAfterBreak="0">
    <w:nsid w:val="39F34DBE"/>
    <w:multiLevelType w:val="hybridMultilevel"/>
    <w:tmpl w:val="7C2C0F7C"/>
    <w:lvl w:ilvl="0" w:tplc="D7E02C78">
      <w:start w:val="1"/>
      <w:numFmt w:val="upp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 w15:restartNumberingAfterBreak="0">
    <w:nsid w:val="419958DF"/>
    <w:multiLevelType w:val="hybridMultilevel"/>
    <w:tmpl w:val="97DEB4B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FB343D3"/>
    <w:multiLevelType w:val="hybridMultilevel"/>
    <w:tmpl w:val="CA2C7162"/>
    <w:lvl w:ilvl="0" w:tplc="43349F92">
      <w:start w:val="1"/>
      <w:numFmt w:val="decimal"/>
      <w:lvlText w:val="%1-"/>
      <w:lvlJc w:val="left"/>
      <w:pPr>
        <w:ind w:left="1080" w:hanging="360"/>
      </w:pPr>
      <w:rPr>
        <w:rFonts w:asciiTheme="majorHAnsi" w:eastAsia="Times New Roman" w:hAnsiTheme="majorHAnsi" w:cstheme="majorHAnsi"/>
        <w:b w:val="0"/>
        <w:bCs/>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6" w15:restartNumberingAfterBreak="0">
    <w:nsid w:val="5805017A"/>
    <w:multiLevelType w:val="hybridMultilevel"/>
    <w:tmpl w:val="B208808C"/>
    <w:lvl w:ilvl="0" w:tplc="883E225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BCA6E62"/>
    <w:multiLevelType w:val="hybridMultilevel"/>
    <w:tmpl w:val="0D98C728"/>
    <w:lvl w:ilvl="0" w:tplc="0409000D">
      <w:start w:val="1"/>
      <w:numFmt w:val="bullet"/>
      <w:lvlText w:val=""/>
      <w:lvlJc w:val="left"/>
      <w:pPr>
        <w:ind w:left="720" w:hanging="360"/>
      </w:pPr>
      <w:rPr>
        <w:rFonts w:ascii="Wingdings" w:hAnsi="Wingdings" w:hint="default"/>
      </w:rPr>
    </w:lvl>
    <w:lvl w:ilvl="1" w:tplc="0409000D">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70C87D94"/>
    <w:multiLevelType w:val="hybridMultilevel"/>
    <w:tmpl w:val="31EEE33E"/>
    <w:lvl w:ilvl="0" w:tplc="2A8C814E">
      <w:start w:val="1"/>
      <w:numFmt w:val="decimal"/>
      <w:lvlText w:val="%1)"/>
      <w:lvlJc w:val="left"/>
      <w:pPr>
        <w:ind w:left="410" w:hanging="360"/>
      </w:pPr>
      <w:rPr>
        <w:rFonts w:hint="default"/>
        <w:b w:val="0"/>
      </w:rPr>
    </w:lvl>
    <w:lvl w:ilvl="1" w:tplc="040C0019" w:tentative="1">
      <w:start w:val="1"/>
      <w:numFmt w:val="lowerLetter"/>
      <w:lvlText w:val="%2."/>
      <w:lvlJc w:val="left"/>
      <w:pPr>
        <w:ind w:left="1130" w:hanging="360"/>
      </w:pPr>
    </w:lvl>
    <w:lvl w:ilvl="2" w:tplc="040C001B" w:tentative="1">
      <w:start w:val="1"/>
      <w:numFmt w:val="lowerRoman"/>
      <w:lvlText w:val="%3."/>
      <w:lvlJc w:val="right"/>
      <w:pPr>
        <w:ind w:left="1850" w:hanging="180"/>
      </w:pPr>
    </w:lvl>
    <w:lvl w:ilvl="3" w:tplc="040C000F" w:tentative="1">
      <w:start w:val="1"/>
      <w:numFmt w:val="decimal"/>
      <w:lvlText w:val="%4."/>
      <w:lvlJc w:val="left"/>
      <w:pPr>
        <w:ind w:left="2570" w:hanging="360"/>
      </w:pPr>
    </w:lvl>
    <w:lvl w:ilvl="4" w:tplc="040C0019" w:tentative="1">
      <w:start w:val="1"/>
      <w:numFmt w:val="lowerLetter"/>
      <w:lvlText w:val="%5."/>
      <w:lvlJc w:val="left"/>
      <w:pPr>
        <w:ind w:left="3290" w:hanging="360"/>
      </w:pPr>
    </w:lvl>
    <w:lvl w:ilvl="5" w:tplc="040C001B" w:tentative="1">
      <w:start w:val="1"/>
      <w:numFmt w:val="lowerRoman"/>
      <w:lvlText w:val="%6."/>
      <w:lvlJc w:val="right"/>
      <w:pPr>
        <w:ind w:left="4010" w:hanging="180"/>
      </w:pPr>
    </w:lvl>
    <w:lvl w:ilvl="6" w:tplc="040C000F" w:tentative="1">
      <w:start w:val="1"/>
      <w:numFmt w:val="decimal"/>
      <w:lvlText w:val="%7."/>
      <w:lvlJc w:val="left"/>
      <w:pPr>
        <w:ind w:left="4730" w:hanging="360"/>
      </w:pPr>
    </w:lvl>
    <w:lvl w:ilvl="7" w:tplc="040C0019" w:tentative="1">
      <w:start w:val="1"/>
      <w:numFmt w:val="lowerLetter"/>
      <w:lvlText w:val="%8."/>
      <w:lvlJc w:val="left"/>
      <w:pPr>
        <w:ind w:left="5450" w:hanging="360"/>
      </w:pPr>
    </w:lvl>
    <w:lvl w:ilvl="8" w:tplc="040C001B" w:tentative="1">
      <w:start w:val="1"/>
      <w:numFmt w:val="lowerRoman"/>
      <w:lvlText w:val="%9."/>
      <w:lvlJc w:val="right"/>
      <w:pPr>
        <w:ind w:left="6170" w:hanging="180"/>
      </w:pPr>
    </w:lvl>
  </w:abstractNum>
  <w:num w:numId="1">
    <w:abstractNumId w:val="3"/>
  </w:num>
  <w:num w:numId="2">
    <w:abstractNumId w:val="6"/>
  </w:num>
  <w:num w:numId="3">
    <w:abstractNumId w:val="5"/>
  </w:num>
  <w:num w:numId="4">
    <w:abstractNumId w:val="7"/>
  </w:num>
  <w:num w:numId="5">
    <w:abstractNumId w:val="1"/>
  </w:num>
  <w:num w:numId="6">
    <w:abstractNumId w:val="4"/>
  </w:num>
  <w:num w:numId="7">
    <w:abstractNumId w:val="2"/>
  </w:num>
  <w:num w:numId="8">
    <w:abstractNumId w:val="8"/>
  </w:num>
  <w:num w:numId="9">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hyphenationZone w:val="425"/>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7ACE"/>
    <w:rsid w:val="00001BA2"/>
    <w:rsid w:val="00002879"/>
    <w:rsid w:val="00022269"/>
    <w:rsid w:val="000250BE"/>
    <w:rsid w:val="00033298"/>
    <w:rsid w:val="00036B7B"/>
    <w:rsid w:val="00043AF0"/>
    <w:rsid w:val="00046C68"/>
    <w:rsid w:val="000479D6"/>
    <w:rsid w:val="00051584"/>
    <w:rsid w:val="00051C9F"/>
    <w:rsid w:val="00060128"/>
    <w:rsid w:val="00061F4C"/>
    <w:rsid w:val="0006605A"/>
    <w:rsid w:val="00067FBE"/>
    <w:rsid w:val="00071C6A"/>
    <w:rsid w:val="00074874"/>
    <w:rsid w:val="0008360A"/>
    <w:rsid w:val="00093EE6"/>
    <w:rsid w:val="000A09C1"/>
    <w:rsid w:val="000A3CDD"/>
    <w:rsid w:val="000B4662"/>
    <w:rsid w:val="000C423E"/>
    <w:rsid w:val="000D5469"/>
    <w:rsid w:val="000E2C54"/>
    <w:rsid w:val="000E2DFC"/>
    <w:rsid w:val="000F0F78"/>
    <w:rsid w:val="000F1902"/>
    <w:rsid w:val="000F3245"/>
    <w:rsid w:val="0010745D"/>
    <w:rsid w:val="0011435F"/>
    <w:rsid w:val="00114E43"/>
    <w:rsid w:val="001372F2"/>
    <w:rsid w:val="0013769D"/>
    <w:rsid w:val="00142747"/>
    <w:rsid w:val="0017283B"/>
    <w:rsid w:val="001749E3"/>
    <w:rsid w:val="00175964"/>
    <w:rsid w:val="00175FF3"/>
    <w:rsid w:val="0017714C"/>
    <w:rsid w:val="00181DD6"/>
    <w:rsid w:val="00182D10"/>
    <w:rsid w:val="0019060D"/>
    <w:rsid w:val="001A14A8"/>
    <w:rsid w:val="001A4A9E"/>
    <w:rsid w:val="001B6320"/>
    <w:rsid w:val="001B7347"/>
    <w:rsid w:val="001D1719"/>
    <w:rsid w:val="001D2735"/>
    <w:rsid w:val="001F4A3A"/>
    <w:rsid w:val="00211378"/>
    <w:rsid w:val="00212A5B"/>
    <w:rsid w:val="0022212D"/>
    <w:rsid w:val="00222AD3"/>
    <w:rsid w:val="00223EA1"/>
    <w:rsid w:val="0023109E"/>
    <w:rsid w:val="002326FF"/>
    <w:rsid w:val="00247ACE"/>
    <w:rsid w:val="00250F48"/>
    <w:rsid w:val="00253BE5"/>
    <w:rsid w:val="00273265"/>
    <w:rsid w:val="00274FCF"/>
    <w:rsid w:val="0028340E"/>
    <w:rsid w:val="00285240"/>
    <w:rsid w:val="00287A35"/>
    <w:rsid w:val="00287F48"/>
    <w:rsid w:val="00291DEE"/>
    <w:rsid w:val="002A2BAF"/>
    <w:rsid w:val="002B2FD0"/>
    <w:rsid w:val="002C14D4"/>
    <w:rsid w:val="002C41D8"/>
    <w:rsid w:val="002D3081"/>
    <w:rsid w:val="002D7DFF"/>
    <w:rsid w:val="002E3D8F"/>
    <w:rsid w:val="002E6785"/>
    <w:rsid w:val="002E688E"/>
    <w:rsid w:val="002E68E1"/>
    <w:rsid w:val="00305320"/>
    <w:rsid w:val="0030533F"/>
    <w:rsid w:val="003133BE"/>
    <w:rsid w:val="0031344C"/>
    <w:rsid w:val="00325AAD"/>
    <w:rsid w:val="00327AEA"/>
    <w:rsid w:val="00332214"/>
    <w:rsid w:val="00333340"/>
    <w:rsid w:val="003377A6"/>
    <w:rsid w:val="003411FE"/>
    <w:rsid w:val="003413A5"/>
    <w:rsid w:val="003425FD"/>
    <w:rsid w:val="003445F2"/>
    <w:rsid w:val="003447FB"/>
    <w:rsid w:val="003515D3"/>
    <w:rsid w:val="003668B7"/>
    <w:rsid w:val="0037120A"/>
    <w:rsid w:val="003804D7"/>
    <w:rsid w:val="00382AFB"/>
    <w:rsid w:val="00384270"/>
    <w:rsid w:val="0038491B"/>
    <w:rsid w:val="00384A8F"/>
    <w:rsid w:val="003A3B33"/>
    <w:rsid w:val="003A4C34"/>
    <w:rsid w:val="003A5E8D"/>
    <w:rsid w:val="003A78ED"/>
    <w:rsid w:val="003B51E8"/>
    <w:rsid w:val="003B55AA"/>
    <w:rsid w:val="003B6044"/>
    <w:rsid w:val="003B6C24"/>
    <w:rsid w:val="003B7336"/>
    <w:rsid w:val="003C0778"/>
    <w:rsid w:val="003C42CF"/>
    <w:rsid w:val="003D2048"/>
    <w:rsid w:val="003D6837"/>
    <w:rsid w:val="003E435F"/>
    <w:rsid w:val="003E675A"/>
    <w:rsid w:val="00401D3B"/>
    <w:rsid w:val="00403FF9"/>
    <w:rsid w:val="00410203"/>
    <w:rsid w:val="004110F9"/>
    <w:rsid w:val="00415DF7"/>
    <w:rsid w:val="00426842"/>
    <w:rsid w:val="004303EC"/>
    <w:rsid w:val="004328D2"/>
    <w:rsid w:val="004471B8"/>
    <w:rsid w:val="004508D6"/>
    <w:rsid w:val="00455C21"/>
    <w:rsid w:val="004637EC"/>
    <w:rsid w:val="004773ED"/>
    <w:rsid w:val="004922EB"/>
    <w:rsid w:val="004B19C4"/>
    <w:rsid w:val="004B326E"/>
    <w:rsid w:val="004C0429"/>
    <w:rsid w:val="004C3D14"/>
    <w:rsid w:val="004D2125"/>
    <w:rsid w:val="004E28EC"/>
    <w:rsid w:val="004E332E"/>
    <w:rsid w:val="004F1540"/>
    <w:rsid w:val="004F3CCD"/>
    <w:rsid w:val="004F41FD"/>
    <w:rsid w:val="00507572"/>
    <w:rsid w:val="005117AA"/>
    <w:rsid w:val="0051273F"/>
    <w:rsid w:val="00515700"/>
    <w:rsid w:val="0052454E"/>
    <w:rsid w:val="005333B4"/>
    <w:rsid w:val="00535C8E"/>
    <w:rsid w:val="005368FA"/>
    <w:rsid w:val="005444E0"/>
    <w:rsid w:val="00561088"/>
    <w:rsid w:val="00565173"/>
    <w:rsid w:val="005713BC"/>
    <w:rsid w:val="00573BFC"/>
    <w:rsid w:val="005857BC"/>
    <w:rsid w:val="005859A7"/>
    <w:rsid w:val="0059132D"/>
    <w:rsid w:val="00592092"/>
    <w:rsid w:val="0059218D"/>
    <w:rsid w:val="0059302B"/>
    <w:rsid w:val="00593DCF"/>
    <w:rsid w:val="00594466"/>
    <w:rsid w:val="005A324F"/>
    <w:rsid w:val="005A7A55"/>
    <w:rsid w:val="005B1C0E"/>
    <w:rsid w:val="005B70CB"/>
    <w:rsid w:val="005C01D2"/>
    <w:rsid w:val="005C40DA"/>
    <w:rsid w:val="005D106D"/>
    <w:rsid w:val="005D446A"/>
    <w:rsid w:val="005D743B"/>
    <w:rsid w:val="005E0BA8"/>
    <w:rsid w:val="005F1638"/>
    <w:rsid w:val="005F500F"/>
    <w:rsid w:val="005F7717"/>
    <w:rsid w:val="00601A7F"/>
    <w:rsid w:val="0060231B"/>
    <w:rsid w:val="00602898"/>
    <w:rsid w:val="0060307D"/>
    <w:rsid w:val="00626546"/>
    <w:rsid w:val="00626A62"/>
    <w:rsid w:val="00635C08"/>
    <w:rsid w:val="00636B5A"/>
    <w:rsid w:val="0064401A"/>
    <w:rsid w:val="00645544"/>
    <w:rsid w:val="00652EAA"/>
    <w:rsid w:val="0065746C"/>
    <w:rsid w:val="006652BF"/>
    <w:rsid w:val="00671B40"/>
    <w:rsid w:val="006822C1"/>
    <w:rsid w:val="00690950"/>
    <w:rsid w:val="00690ABC"/>
    <w:rsid w:val="006A087B"/>
    <w:rsid w:val="006A08F1"/>
    <w:rsid w:val="006B18A2"/>
    <w:rsid w:val="006B4236"/>
    <w:rsid w:val="006D0C31"/>
    <w:rsid w:val="006D13A6"/>
    <w:rsid w:val="006D36BC"/>
    <w:rsid w:val="006E035B"/>
    <w:rsid w:val="006E560E"/>
    <w:rsid w:val="00700FDA"/>
    <w:rsid w:val="0070629E"/>
    <w:rsid w:val="00715062"/>
    <w:rsid w:val="00715535"/>
    <w:rsid w:val="00723A58"/>
    <w:rsid w:val="0072680E"/>
    <w:rsid w:val="007349DF"/>
    <w:rsid w:val="007358D1"/>
    <w:rsid w:val="00737A6F"/>
    <w:rsid w:val="0074173B"/>
    <w:rsid w:val="00747836"/>
    <w:rsid w:val="00751D6C"/>
    <w:rsid w:val="0077215D"/>
    <w:rsid w:val="0077374F"/>
    <w:rsid w:val="00785C1D"/>
    <w:rsid w:val="0079070D"/>
    <w:rsid w:val="007928B6"/>
    <w:rsid w:val="007A710C"/>
    <w:rsid w:val="007B0AD3"/>
    <w:rsid w:val="007B6389"/>
    <w:rsid w:val="007C06C2"/>
    <w:rsid w:val="007C5B83"/>
    <w:rsid w:val="007C7D38"/>
    <w:rsid w:val="007D07D2"/>
    <w:rsid w:val="007E3EB2"/>
    <w:rsid w:val="00801102"/>
    <w:rsid w:val="00803913"/>
    <w:rsid w:val="008112EE"/>
    <w:rsid w:val="00813E56"/>
    <w:rsid w:val="00815696"/>
    <w:rsid w:val="00816709"/>
    <w:rsid w:val="00842C4F"/>
    <w:rsid w:val="008475B3"/>
    <w:rsid w:val="008504A7"/>
    <w:rsid w:val="00855056"/>
    <w:rsid w:val="00862911"/>
    <w:rsid w:val="008647E0"/>
    <w:rsid w:val="00865218"/>
    <w:rsid w:val="00875AC3"/>
    <w:rsid w:val="00884929"/>
    <w:rsid w:val="008A75D7"/>
    <w:rsid w:val="008B62E9"/>
    <w:rsid w:val="008B70D3"/>
    <w:rsid w:val="008C4CE7"/>
    <w:rsid w:val="008C5D56"/>
    <w:rsid w:val="008D6058"/>
    <w:rsid w:val="008D6059"/>
    <w:rsid w:val="008E6DFD"/>
    <w:rsid w:val="008F08DB"/>
    <w:rsid w:val="008F7DC0"/>
    <w:rsid w:val="00900DA9"/>
    <w:rsid w:val="00900E02"/>
    <w:rsid w:val="00904465"/>
    <w:rsid w:val="00904BB5"/>
    <w:rsid w:val="0090742D"/>
    <w:rsid w:val="00907C8C"/>
    <w:rsid w:val="00912440"/>
    <w:rsid w:val="009166B1"/>
    <w:rsid w:val="00921040"/>
    <w:rsid w:val="009231AD"/>
    <w:rsid w:val="00924F11"/>
    <w:rsid w:val="009308BB"/>
    <w:rsid w:val="00932130"/>
    <w:rsid w:val="00935DDA"/>
    <w:rsid w:val="00947877"/>
    <w:rsid w:val="00956D4E"/>
    <w:rsid w:val="00957E59"/>
    <w:rsid w:val="00974728"/>
    <w:rsid w:val="00981348"/>
    <w:rsid w:val="0098521F"/>
    <w:rsid w:val="0099185A"/>
    <w:rsid w:val="00991BE9"/>
    <w:rsid w:val="009930C4"/>
    <w:rsid w:val="00996B00"/>
    <w:rsid w:val="00997598"/>
    <w:rsid w:val="009A32AC"/>
    <w:rsid w:val="009B4A20"/>
    <w:rsid w:val="009C022E"/>
    <w:rsid w:val="009D0FC2"/>
    <w:rsid w:val="009D78AA"/>
    <w:rsid w:val="009E6D7A"/>
    <w:rsid w:val="009F39CF"/>
    <w:rsid w:val="009F481C"/>
    <w:rsid w:val="00A005C5"/>
    <w:rsid w:val="00A00E94"/>
    <w:rsid w:val="00A11EFB"/>
    <w:rsid w:val="00A166EC"/>
    <w:rsid w:val="00A21FC4"/>
    <w:rsid w:val="00A259C3"/>
    <w:rsid w:val="00A36E29"/>
    <w:rsid w:val="00A46F8D"/>
    <w:rsid w:val="00A52CD3"/>
    <w:rsid w:val="00A547A9"/>
    <w:rsid w:val="00A61B5B"/>
    <w:rsid w:val="00A7536A"/>
    <w:rsid w:val="00A92B14"/>
    <w:rsid w:val="00AA28D8"/>
    <w:rsid w:val="00AA5ECF"/>
    <w:rsid w:val="00AB1414"/>
    <w:rsid w:val="00AB459A"/>
    <w:rsid w:val="00AB6C35"/>
    <w:rsid w:val="00AB7480"/>
    <w:rsid w:val="00AC3FBE"/>
    <w:rsid w:val="00AD4576"/>
    <w:rsid w:val="00AD4A1E"/>
    <w:rsid w:val="00AD54DB"/>
    <w:rsid w:val="00AD6C02"/>
    <w:rsid w:val="00AE21BF"/>
    <w:rsid w:val="00AE7947"/>
    <w:rsid w:val="00AF2583"/>
    <w:rsid w:val="00B16F18"/>
    <w:rsid w:val="00B2137F"/>
    <w:rsid w:val="00B362F0"/>
    <w:rsid w:val="00B36917"/>
    <w:rsid w:val="00B60546"/>
    <w:rsid w:val="00B63BB7"/>
    <w:rsid w:val="00B6402D"/>
    <w:rsid w:val="00B67DD5"/>
    <w:rsid w:val="00B73565"/>
    <w:rsid w:val="00B7757A"/>
    <w:rsid w:val="00B80C9F"/>
    <w:rsid w:val="00B9401C"/>
    <w:rsid w:val="00BA4CE8"/>
    <w:rsid w:val="00BA634F"/>
    <w:rsid w:val="00BB1EB0"/>
    <w:rsid w:val="00BB2858"/>
    <w:rsid w:val="00BC216A"/>
    <w:rsid w:val="00BC64F4"/>
    <w:rsid w:val="00BC683B"/>
    <w:rsid w:val="00BD104E"/>
    <w:rsid w:val="00BD7856"/>
    <w:rsid w:val="00BE1BC4"/>
    <w:rsid w:val="00BE519A"/>
    <w:rsid w:val="00BF49BE"/>
    <w:rsid w:val="00BF697F"/>
    <w:rsid w:val="00C01F9E"/>
    <w:rsid w:val="00C04FEF"/>
    <w:rsid w:val="00C056C6"/>
    <w:rsid w:val="00C070CE"/>
    <w:rsid w:val="00C22741"/>
    <w:rsid w:val="00C22CF7"/>
    <w:rsid w:val="00C22E1B"/>
    <w:rsid w:val="00C26387"/>
    <w:rsid w:val="00C33A02"/>
    <w:rsid w:val="00C500DB"/>
    <w:rsid w:val="00C506EF"/>
    <w:rsid w:val="00C528E4"/>
    <w:rsid w:val="00C540C1"/>
    <w:rsid w:val="00C54C9B"/>
    <w:rsid w:val="00C6738C"/>
    <w:rsid w:val="00C73DD3"/>
    <w:rsid w:val="00C77659"/>
    <w:rsid w:val="00C80362"/>
    <w:rsid w:val="00C83B15"/>
    <w:rsid w:val="00C84723"/>
    <w:rsid w:val="00C87B04"/>
    <w:rsid w:val="00C911CC"/>
    <w:rsid w:val="00C9217F"/>
    <w:rsid w:val="00CB21D9"/>
    <w:rsid w:val="00CD34EC"/>
    <w:rsid w:val="00CE0A62"/>
    <w:rsid w:val="00CE2B7E"/>
    <w:rsid w:val="00CE3F84"/>
    <w:rsid w:val="00CF060D"/>
    <w:rsid w:val="00CF09CE"/>
    <w:rsid w:val="00D03F69"/>
    <w:rsid w:val="00D126DD"/>
    <w:rsid w:val="00D14489"/>
    <w:rsid w:val="00D14F1C"/>
    <w:rsid w:val="00D1637A"/>
    <w:rsid w:val="00D26B30"/>
    <w:rsid w:val="00D27967"/>
    <w:rsid w:val="00D31456"/>
    <w:rsid w:val="00D32F3C"/>
    <w:rsid w:val="00D3664B"/>
    <w:rsid w:val="00D4248A"/>
    <w:rsid w:val="00D46381"/>
    <w:rsid w:val="00D4715A"/>
    <w:rsid w:val="00D520AF"/>
    <w:rsid w:val="00D56EE5"/>
    <w:rsid w:val="00D60429"/>
    <w:rsid w:val="00D80526"/>
    <w:rsid w:val="00D805D6"/>
    <w:rsid w:val="00D917D0"/>
    <w:rsid w:val="00D94A64"/>
    <w:rsid w:val="00D95E7A"/>
    <w:rsid w:val="00DA7BD5"/>
    <w:rsid w:val="00DB6CC4"/>
    <w:rsid w:val="00DC6AEF"/>
    <w:rsid w:val="00DE0243"/>
    <w:rsid w:val="00DE1242"/>
    <w:rsid w:val="00DE6FDC"/>
    <w:rsid w:val="00DE76A5"/>
    <w:rsid w:val="00DF0577"/>
    <w:rsid w:val="00DF4D28"/>
    <w:rsid w:val="00DF74B3"/>
    <w:rsid w:val="00E02E33"/>
    <w:rsid w:val="00E07720"/>
    <w:rsid w:val="00E128C5"/>
    <w:rsid w:val="00E15326"/>
    <w:rsid w:val="00E2499C"/>
    <w:rsid w:val="00E30289"/>
    <w:rsid w:val="00E304C5"/>
    <w:rsid w:val="00E32CE3"/>
    <w:rsid w:val="00E4147A"/>
    <w:rsid w:val="00E478CB"/>
    <w:rsid w:val="00E5060D"/>
    <w:rsid w:val="00E52185"/>
    <w:rsid w:val="00E56A47"/>
    <w:rsid w:val="00E601FC"/>
    <w:rsid w:val="00E60B11"/>
    <w:rsid w:val="00E7576D"/>
    <w:rsid w:val="00E81854"/>
    <w:rsid w:val="00E82407"/>
    <w:rsid w:val="00E82937"/>
    <w:rsid w:val="00E95CA0"/>
    <w:rsid w:val="00EB248A"/>
    <w:rsid w:val="00ED0520"/>
    <w:rsid w:val="00ED7123"/>
    <w:rsid w:val="00EE3101"/>
    <w:rsid w:val="00EE4BD6"/>
    <w:rsid w:val="00EF2D9B"/>
    <w:rsid w:val="00EF6ABE"/>
    <w:rsid w:val="00EF6FEA"/>
    <w:rsid w:val="00F0228F"/>
    <w:rsid w:val="00F14B67"/>
    <w:rsid w:val="00F21A1D"/>
    <w:rsid w:val="00F2727A"/>
    <w:rsid w:val="00F364D3"/>
    <w:rsid w:val="00F46D98"/>
    <w:rsid w:val="00F47330"/>
    <w:rsid w:val="00F66792"/>
    <w:rsid w:val="00F76155"/>
    <w:rsid w:val="00F92F31"/>
    <w:rsid w:val="00F93D74"/>
    <w:rsid w:val="00FA0C28"/>
    <w:rsid w:val="00FA2CAC"/>
    <w:rsid w:val="00FA6867"/>
    <w:rsid w:val="00FB00B6"/>
    <w:rsid w:val="00FB13AD"/>
    <w:rsid w:val="00FB1C03"/>
    <w:rsid w:val="00FB4ACC"/>
    <w:rsid w:val="00FB76E6"/>
    <w:rsid w:val="00FD02E7"/>
    <w:rsid w:val="00FD2169"/>
    <w:rsid w:val="00FD24C4"/>
    <w:rsid w:val="00FE2393"/>
    <w:rsid w:val="00FE6E5C"/>
  </w:rsids>
  <m:mathPr>
    <m:mathFont m:val="Cambria Math"/>
    <m:brkBin m:val="before"/>
    <m:brkBinSub m:val="--"/>
    <m:smallFrac/>
    <m:dispDef/>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2E108C6C"/>
  <w15:docId w15:val="{503588E1-2589-4143-849B-549FA2AD4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7ACE"/>
    <w:rPr>
      <w:rFonts w:ascii="Times New Roman" w:eastAsia="Times New Roman" w:hAnsi="Times New Roman" w:cs="Times New Roman"/>
      <w:sz w:val="24"/>
      <w:szCs w:val="24"/>
      <w:lang w:val="fr-FR" w:eastAsia="fr-FR"/>
    </w:rPr>
  </w:style>
  <w:style w:type="paragraph" w:styleId="Titre1">
    <w:name w:val="heading 1"/>
    <w:basedOn w:val="Normal"/>
    <w:next w:val="Normal"/>
    <w:link w:val="Titre1Car"/>
    <w:uiPriority w:val="9"/>
    <w:qFormat/>
    <w:rsid w:val="00247ACE"/>
    <w:pPr>
      <w:keepNext/>
      <w:spacing w:before="240" w:after="60"/>
      <w:outlineLvl w:val="0"/>
    </w:pPr>
    <w:rPr>
      <w:rFonts w:ascii="Cambria" w:hAnsi="Cambria"/>
      <w:b/>
      <w:bCs/>
      <w:kern w:val="32"/>
      <w:sz w:val="32"/>
      <w:szCs w:val="32"/>
    </w:rPr>
  </w:style>
  <w:style w:type="paragraph" w:styleId="Titre3">
    <w:name w:val="heading 3"/>
    <w:basedOn w:val="Normal"/>
    <w:next w:val="Normal"/>
    <w:link w:val="Titre3Car"/>
    <w:uiPriority w:val="9"/>
    <w:unhideWhenUsed/>
    <w:qFormat/>
    <w:rsid w:val="003413A5"/>
    <w:pPr>
      <w:keepNext/>
      <w:keepLines/>
      <w:spacing w:before="40"/>
      <w:outlineLvl w:val="2"/>
    </w:pPr>
    <w:rPr>
      <w:rFonts w:asciiTheme="majorHAnsi" w:eastAsiaTheme="majorEastAsia" w:hAnsiTheme="majorHAnsi" w:cstheme="majorBidi"/>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247ACE"/>
    <w:rPr>
      <w:rFonts w:ascii="Cambria" w:eastAsia="Times New Roman" w:hAnsi="Cambria" w:cs="Times New Roman"/>
      <w:b/>
      <w:bCs/>
      <w:kern w:val="32"/>
      <w:sz w:val="32"/>
      <w:szCs w:val="32"/>
      <w:lang w:val="fr-FR" w:eastAsia="fr-FR"/>
    </w:rPr>
  </w:style>
  <w:style w:type="paragraph" w:styleId="En-tte">
    <w:name w:val="header"/>
    <w:basedOn w:val="Normal"/>
    <w:link w:val="En-tteCar"/>
    <w:uiPriority w:val="99"/>
    <w:unhideWhenUsed/>
    <w:rsid w:val="00247ACE"/>
    <w:pPr>
      <w:tabs>
        <w:tab w:val="center" w:pos="4536"/>
        <w:tab w:val="right" w:pos="9072"/>
      </w:tabs>
    </w:pPr>
    <w:rPr>
      <w:rFonts w:ascii="Cambria" w:eastAsia="MS Mincho" w:hAnsi="Cambria"/>
    </w:rPr>
  </w:style>
  <w:style w:type="character" w:customStyle="1" w:styleId="En-tteCar">
    <w:name w:val="En-tête Car"/>
    <w:basedOn w:val="Policepardfaut"/>
    <w:link w:val="En-tte"/>
    <w:uiPriority w:val="99"/>
    <w:rsid w:val="00247ACE"/>
    <w:rPr>
      <w:rFonts w:ascii="Cambria" w:eastAsia="MS Mincho" w:hAnsi="Cambria" w:cs="Times New Roman"/>
      <w:sz w:val="24"/>
      <w:szCs w:val="24"/>
      <w:lang w:val="fr-FR" w:eastAsia="fr-FR"/>
    </w:rPr>
  </w:style>
  <w:style w:type="paragraph" w:styleId="Pieddepage">
    <w:name w:val="footer"/>
    <w:basedOn w:val="Normal"/>
    <w:link w:val="PieddepageCar"/>
    <w:uiPriority w:val="99"/>
    <w:unhideWhenUsed/>
    <w:rsid w:val="00247ACE"/>
    <w:pPr>
      <w:tabs>
        <w:tab w:val="center" w:pos="4536"/>
        <w:tab w:val="right" w:pos="9072"/>
      </w:tabs>
    </w:pPr>
    <w:rPr>
      <w:rFonts w:ascii="Cambria" w:eastAsia="MS Mincho" w:hAnsi="Cambria"/>
    </w:rPr>
  </w:style>
  <w:style w:type="character" w:customStyle="1" w:styleId="PieddepageCar">
    <w:name w:val="Pied de page Car"/>
    <w:basedOn w:val="Policepardfaut"/>
    <w:link w:val="Pieddepage"/>
    <w:uiPriority w:val="99"/>
    <w:rsid w:val="00247ACE"/>
    <w:rPr>
      <w:rFonts w:ascii="Cambria" w:eastAsia="MS Mincho" w:hAnsi="Cambria" w:cs="Times New Roman"/>
      <w:sz w:val="24"/>
      <w:szCs w:val="24"/>
      <w:lang w:val="fr-FR" w:eastAsia="fr-FR"/>
    </w:rPr>
  </w:style>
  <w:style w:type="paragraph" w:customStyle="1" w:styleId="Default">
    <w:name w:val="Default"/>
    <w:rsid w:val="00247ACE"/>
    <w:pPr>
      <w:autoSpaceDE w:val="0"/>
      <w:autoSpaceDN w:val="0"/>
      <w:adjustRightInd w:val="0"/>
    </w:pPr>
    <w:rPr>
      <w:rFonts w:ascii="Calibri" w:eastAsia="Times New Roman" w:hAnsi="Calibri" w:cs="Calibri"/>
      <w:color w:val="000000"/>
      <w:sz w:val="24"/>
      <w:szCs w:val="24"/>
      <w:lang w:val="fr-FR" w:eastAsia="fr-FR"/>
    </w:rPr>
  </w:style>
  <w:style w:type="character" w:styleId="Lienhypertexte">
    <w:name w:val="Hyperlink"/>
    <w:basedOn w:val="Policepardfaut"/>
    <w:uiPriority w:val="99"/>
    <w:unhideWhenUsed/>
    <w:rsid w:val="00247ACE"/>
    <w:rPr>
      <w:color w:val="0000FF" w:themeColor="hyperlink"/>
      <w:u w:val="single"/>
    </w:rPr>
  </w:style>
  <w:style w:type="paragraph" w:styleId="Textedebulles">
    <w:name w:val="Balloon Text"/>
    <w:basedOn w:val="Normal"/>
    <w:link w:val="TextedebullesCar"/>
    <w:uiPriority w:val="99"/>
    <w:semiHidden/>
    <w:unhideWhenUsed/>
    <w:rsid w:val="00247ACE"/>
    <w:rPr>
      <w:rFonts w:ascii="Lucida Grande" w:hAnsi="Lucida Grande"/>
      <w:sz w:val="18"/>
      <w:szCs w:val="18"/>
    </w:rPr>
  </w:style>
  <w:style w:type="character" w:customStyle="1" w:styleId="TextedebullesCar">
    <w:name w:val="Texte de bulles Car"/>
    <w:basedOn w:val="Policepardfaut"/>
    <w:link w:val="Textedebulles"/>
    <w:uiPriority w:val="99"/>
    <w:semiHidden/>
    <w:rsid w:val="00247ACE"/>
    <w:rPr>
      <w:rFonts w:ascii="Lucida Grande" w:eastAsia="Times New Roman" w:hAnsi="Lucida Grande" w:cs="Times New Roman"/>
      <w:sz w:val="18"/>
      <w:szCs w:val="18"/>
      <w:lang w:val="fr-FR" w:eastAsia="fr-FR"/>
    </w:rPr>
  </w:style>
  <w:style w:type="paragraph" w:styleId="Paragraphedeliste">
    <w:name w:val="List Paragraph"/>
    <w:basedOn w:val="Normal"/>
    <w:link w:val="ParagraphedelisteCar"/>
    <w:uiPriority w:val="34"/>
    <w:qFormat/>
    <w:rsid w:val="00BA4CE8"/>
    <w:pPr>
      <w:ind w:left="720"/>
      <w:contextualSpacing/>
    </w:pPr>
  </w:style>
  <w:style w:type="table" w:styleId="Grilledutableau">
    <w:name w:val="Table Grid"/>
    <w:basedOn w:val="TableauNormal"/>
    <w:rsid w:val="00594466"/>
    <w:rPr>
      <w:rFonts w:eastAsiaTheme="minorHAnsi"/>
      <w:sz w:val="22"/>
      <w:szCs w:val="22"/>
      <w:lang w:val="fr-F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graphedelisteCar">
    <w:name w:val="Paragraphe de liste Car"/>
    <w:basedOn w:val="Policepardfaut"/>
    <w:link w:val="Paragraphedeliste"/>
    <w:uiPriority w:val="34"/>
    <w:rsid w:val="00594466"/>
    <w:rPr>
      <w:rFonts w:ascii="Times New Roman" w:eastAsia="Times New Roman" w:hAnsi="Times New Roman" w:cs="Times New Roman"/>
      <w:sz w:val="24"/>
      <w:szCs w:val="24"/>
      <w:lang w:val="fr-FR" w:eastAsia="fr-FR"/>
    </w:rPr>
  </w:style>
  <w:style w:type="paragraph" w:styleId="PrformatHTML">
    <w:name w:val="HTML Preformatted"/>
    <w:basedOn w:val="Normal"/>
    <w:link w:val="PrformatHTMLCar"/>
    <w:uiPriority w:val="99"/>
    <w:semiHidden/>
    <w:unhideWhenUsed/>
    <w:rsid w:val="00594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formatHTMLCar">
    <w:name w:val="Préformaté HTML Car"/>
    <w:basedOn w:val="Policepardfaut"/>
    <w:link w:val="PrformatHTML"/>
    <w:uiPriority w:val="99"/>
    <w:semiHidden/>
    <w:rsid w:val="00594466"/>
    <w:rPr>
      <w:rFonts w:ascii="Courier New" w:eastAsia="Times New Roman" w:hAnsi="Courier New" w:cs="Courier New"/>
      <w:lang w:val="fr-FR" w:eastAsia="fr-FR"/>
    </w:rPr>
  </w:style>
  <w:style w:type="character" w:styleId="Marquedecommentaire">
    <w:name w:val="annotation reference"/>
    <w:basedOn w:val="Policepardfaut"/>
    <w:uiPriority w:val="99"/>
    <w:semiHidden/>
    <w:unhideWhenUsed/>
    <w:rsid w:val="003D2048"/>
    <w:rPr>
      <w:sz w:val="18"/>
      <w:szCs w:val="18"/>
    </w:rPr>
  </w:style>
  <w:style w:type="paragraph" w:styleId="Commentaire">
    <w:name w:val="annotation text"/>
    <w:basedOn w:val="Normal"/>
    <w:link w:val="CommentaireCar"/>
    <w:uiPriority w:val="99"/>
    <w:semiHidden/>
    <w:unhideWhenUsed/>
    <w:rsid w:val="003D2048"/>
  </w:style>
  <w:style w:type="character" w:customStyle="1" w:styleId="CommentaireCar">
    <w:name w:val="Commentaire Car"/>
    <w:basedOn w:val="Policepardfaut"/>
    <w:link w:val="Commentaire"/>
    <w:uiPriority w:val="99"/>
    <w:semiHidden/>
    <w:rsid w:val="003D2048"/>
    <w:rPr>
      <w:rFonts w:ascii="Times New Roman" w:eastAsia="Times New Roman" w:hAnsi="Times New Roman" w:cs="Times New Roman"/>
      <w:sz w:val="24"/>
      <w:szCs w:val="24"/>
      <w:lang w:val="fr-FR" w:eastAsia="fr-FR"/>
    </w:rPr>
  </w:style>
  <w:style w:type="paragraph" w:styleId="Objetducommentaire">
    <w:name w:val="annotation subject"/>
    <w:basedOn w:val="Commentaire"/>
    <w:next w:val="Commentaire"/>
    <w:link w:val="ObjetducommentaireCar"/>
    <w:uiPriority w:val="99"/>
    <w:semiHidden/>
    <w:unhideWhenUsed/>
    <w:rsid w:val="003D2048"/>
    <w:rPr>
      <w:b/>
      <w:bCs/>
      <w:sz w:val="20"/>
      <w:szCs w:val="20"/>
    </w:rPr>
  </w:style>
  <w:style w:type="character" w:customStyle="1" w:styleId="ObjetducommentaireCar">
    <w:name w:val="Objet du commentaire Car"/>
    <w:basedOn w:val="CommentaireCar"/>
    <w:link w:val="Objetducommentaire"/>
    <w:uiPriority w:val="99"/>
    <w:semiHidden/>
    <w:rsid w:val="003D2048"/>
    <w:rPr>
      <w:rFonts w:ascii="Times New Roman" w:eastAsia="Times New Roman" w:hAnsi="Times New Roman" w:cs="Times New Roman"/>
      <w:b/>
      <w:bCs/>
      <w:sz w:val="24"/>
      <w:szCs w:val="24"/>
      <w:lang w:val="fr-FR" w:eastAsia="fr-FR"/>
    </w:rPr>
  </w:style>
  <w:style w:type="paragraph" w:styleId="Corpsdetexte">
    <w:name w:val="Body Text"/>
    <w:basedOn w:val="Normal"/>
    <w:link w:val="CorpsdetexteCar"/>
    <w:uiPriority w:val="1"/>
    <w:qFormat/>
    <w:rsid w:val="008E6DFD"/>
    <w:pPr>
      <w:widowControl w:val="0"/>
      <w:ind w:left="100" w:hanging="360"/>
    </w:pPr>
    <w:rPr>
      <w:rFonts w:ascii="Gill Sans MT" w:eastAsia="Gill Sans MT" w:hAnsi="Gill Sans MT" w:cstheme="minorBidi"/>
      <w:sz w:val="22"/>
      <w:szCs w:val="22"/>
      <w:lang w:val="en-US" w:eastAsia="en-US"/>
    </w:rPr>
  </w:style>
  <w:style w:type="character" w:customStyle="1" w:styleId="CorpsdetexteCar">
    <w:name w:val="Corps de texte Car"/>
    <w:basedOn w:val="Policepardfaut"/>
    <w:link w:val="Corpsdetexte"/>
    <w:uiPriority w:val="1"/>
    <w:rsid w:val="008E6DFD"/>
    <w:rPr>
      <w:rFonts w:ascii="Gill Sans MT" w:eastAsia="Gill Sans MT" w:hAnsi="Gill Sans MT"/>
      <w:sz w:val="22"/>
      <w:szCs w:val="22"/>
      <w:lang w:eastAsia="en-US"/>
    </w:rPr>
  </w:style>
  <w:style w:type="table" w:customStyle="1" w:styleId="Grilledutableau1">
    <w:name w:val="Grille du tableau1"/>
    <w:basedOn w:val="TableauNormal"/>
    <w:next w:val="Grilledutableau"/>
    <w:uiPriority w:val="39"/>
    <w:rsid w:val="00565173"/>
    <w:rPr>
      <w:rFonts w:eastAsia="Calibri"/>
      <w:sz w:val="22"/>
      <w:szCs w:val="22"/>
      <w:lang w:val="fr-F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
    <w:name w:val="Mention"/>
    <w:basedOn w:val="Policepardfaut"/>
    <w:uiPriority w:val="99"/>
    <w:semiHidden/>
    <w:unhideWhenUsed/>
    <w:rsid w:val="0006605A"/>
    <w:rPr>
      <w:color w:val="2B579A"/>
      <w:shd w:val="clear" w:color="auto" w:fill="E6E6E6"/>
    </w:rPr>
  </w:style>
  <w:style w:type="paragraph" w:styleId="Rvision">
    <w:name w:val="Revision"/>
    <w:hidden/>
    <w:uiPriority w:val="99"/>
    <w:semiHidden/>
    <w:rsid w:val="00DF74B3"/>
    <w:rPr>
      <w:rFonts w:ascii="Times New Roman" w:eastAsia="Times New Roman" w:hAnsi="Times New Roman" w:cs="Times New Roman"/>
      <w:sz w:val="24"/>
      <w:szCs w:val="24"/>
      <w:lang w:val="fr-FR" w:eastAsia="fr-FR"/>
    </w:rPr>
  </w:style>
  <w:style w:type="character" w:customStyle="1" w:styleId="Titre3Car">
    <w:name w:val="Titre 3 Car"/>
    <w:basedOn w:val="Policepardfaut"/>
    <w:link w:val="Titre3"/>
    <w:uiPriority w:val="9"/>
    <w:rsid w:val="003413A5"/>
    <w:rPr>
      <w:rFonts w:asciiTheme="majorHAnsi" w:eastAsiaTheme="majorEastAsia" w:hAnsiTheme="majorHAnsi" w:cstheme="majorBidi"/>
      <w:color w:val="243F60" w:themeColor="accent1" w:themeShade="7F"/>
      <w:sz w:val="24"/>
      <w:szCs w:val="24"/>
      <w:lang w:val="fr-FR" w:eastAsia="fr-FR"/>
    </w:rPr>
  </w:style>
  <w:style w:type="paragraph" w:styleId="NormalWeb">
    <w:name w:val="Normal (Web)"/>
    <w:basedOn w:val="Normal"/>
    <w:uiPriority w:val="99"/>
    <w:semiHidden/>
    <w:unhideWhenUsed/>
    <w:rsid w:val="005368FA"/>
    <w:pPr>
      <w:spacing w:before="100" w:beforeAutospacing="1" w:after="100" w:afterAutospacing="1"/>
    </w:pPr>
    <w:rPr>
      <w:lang w:eastAsia="en-US"/>
    </w:rPr>
  </w:style>
  <w:style w:type="character" w:styleId="lev">
    <w:name w:val="Strong"/>
    <w:basedOn w:val="Policepardfaut"/>
    <w:uiPriority w:val="22"/>
    <w:qFormat/>
    <w:rsid w:val="005368F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4960936">
      <w:bodyDiv w:val="1"/>
      <w:marLeft w:val="0"/>
      <w:marRight w:val="0"/>
      <w:marTop w:val="0"/>
      <w:marBottom w:val="0"/>
      <w:divBdr>
        <w:top w:val="none" w:sz="0" w:space="0" w:color="auto"/>
        <w:left w:val="none" w:sz="0" w:space="0" w:color="auto"/>
        <w:bottom w:val="none" w:sz="0" w:space="0" w:color="auto"/>
        <w:right w:val="none" w:sz="0" w:space="0" w:color="auto"/>
      </w:divBdr>
    </w:div>
    <w:div w:id="1288320162">
      <w:bodyDiv w:val="1"/>
      <w:marLeft w:val="0"/>
      <w:marRight w:val="0"/>
      <w:marTop w:val="0"/>
      <w:marBottom w:val="0"/>
      <w:divBdr>
        <w:top w:val="none" w:sz="0" w:space="0" w:color="auto"/>
        <w:left w:val="none" w:sz="0" w:space="0" w:color="auto"/>
        <w:bottom w:val="none" w:sz="0" w:space="0" w:color="auto"/>
        <w:right w:val="none" w:sz="0" w:space="0" w:color="auto"/>
      </w:divBdr>
    </w:div>
    <w:div w:id="1316569950">
      <w:bodyDiv w:val="1"/>
      <w:marLeft w:val="0"/>
      <w:marRight w:val="0"/>
      <w:marTop w:val="0"/>
      <w:marBottom w:val="0"/>
      <w:divBdr>
        <w:top w:val="none" w:sz="0" w:space="0" w:color="auto"/>
        <w:left w:val="none" w:sz="0" w:space="0" w:color="auto"/>
        <w:bottom w:val="none" w:sz="0" w:space="0" w:color="auto"/>
        <w:right w:val="none" w:sz="0" w:space="0" w:color="auto"/>
      </w:divBdr>
    </w:div>
    <w:div w:id="1575385849">
      <w:bodyDiv w:val="1"/>
      <w:marLeft w:val="0"/>
      <w:marRight w:val="0"/>
      <w:marTop w:val="0"/>
      <w:marBottom w:val="0"/>
      <w:divBdr>
        <w:top w:val="none" w:sz="0" w:space="0" w:color="auto"/>
        <w:left w:val="none" w:sz="0" w:space="0" w:color="auto"/>
        <w:bottom w:val="none" w:sz="0" w:space="0" w:color="auto"/>
        <w:right w:val="none" w:sz="0" w:space="0" w:color="auto"/>
      </w:divBdr>
    </w:div>
    <w:div w:id="1720208858">
      <w:bodyDiv w:val="1"/>
      <w:marLeft w:val="0"/>
      <w:marRight w:val="0"/>
      <w:marTop w:val="0"/>
      <w:marBottom w:val="0"/>
      <w:divBdr>
        <w:top w:val="none" w:sz="0" w:space="0" w:color="auto"/>
        <w:left w:val="none" w:sz="0" w:space="0" w:color="auto"/>
        <w:bottom w:val="none" w:sz="0" w:space="0" w:color="auto"/>
        <w:right w:val="none" w:sz="0" w:space="0" w:color="auto"/>
      </w:divBdr>
    </w:div>
    <w:div w:id="1760981506">
      <w:bodyDiv w:val="1"/>
      <w:marLeft w:val="0"/>
      <w:marRight w:val="0"/>
      <w:marTop w:val="0"/>
      <w:marBottom w:val="0"/>
      <w:divBdr>
        <w:top w:val="none" w:sz="0" w:space="0" w:color="auto"/>
        <w:left w:val="none" w:sz="0" w:space="0" w:color="auto"/>
        <w:bottom w:val="none" w:sz="0" w:space="0" w:color="auto"/>
        <w:right w:val="none" w:sz="0" w:space="0" w:color="auto"/>
      </w:divBdr>
    </w:div>
    <w:div w:id="19803083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D88754-A8E1-40F7-8630-634F664250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2127</Words>
  <Characters>12124</Characters>
  <Application>Microsoft Office Word</Application>
  <DocSecurity>0</DocSecurity>
  <Lines>101</Lines>
  <Paragraphs>28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14223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Butler</dc:creator>
  <cp:keywords/>
  <dc:description/>
  <cp:lastModifiedBy>Khaddi Mohamed</cp:lastModifiedBy>
  <cp:revision>2</cp:revision>
  <cp:lastPrinted>2017-06-29T11:08:00Z</cp:lastPrinted>
  <dcterms:created xsi:type="dcterms:W3CDTF">2022-02-09T08:35:00Z</dcterms:created>
  <dcterms:modified xsi:type="dcterms:W3CDTF">2022-02-09T08:35:00Z</dcterms:modified>
</cp:coreProperties>
</file>