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C773" w14:textId="2B065452" w:rsidR="00040ABE" w:rsidRPr="0065738D" w:rsidRDefault="004B2FBA" w:rsidP="00040ABE">
      <w:pPr>
        <w:jc w:val="center"/>
        <w:rPr>
          <w:b/>
          <w:bCs/>
        </w:rPr>
      </w:pPr>
      <w:r>
        <w:rPr>
          <w:b/>
          <w:bCs/>
        </w:rPr>
        <w:t>Ex</w:t>
      </w:r>
      <w:r w:rsidR="004F0481" w:rsidRPr="0065738D">
        <w:rPr>
          <w:b/>
          <w:bCs/>
        </w:rPr>
        <w:t>ternal Vacancy Announcement</w:t>
      </w:r>
    </w:p>
    <w:p w14:paraId="44EE5274" w14:textId="2B369407" w:rsidR="00040ABE" w:rsidRPr="0065738D" w:rsidRDefault="001432F6" w:rsidP="00901B0E">
      <w:pPr>
        <w:jc w:val="center"/>
        <w:rPr>
          <w:b/>
          <w:bCs/>
        </w:rPr>
      </w:pPr>
      <w:r w:rsidRPr="0065738D">
        <w:rPr>
          <w:b/>
          <w:bCs/>
        </w:rPr>
        <w:t xml:space="preserve"> “</w:t>
      </w:r>
      <w:r w:rsidR="0048684B">
        <w:rPr>
          <w:b/>
          <w:bCs/>
        </w:rPr>
        <w:t>Health</w:t>
      </w:r>
      <w:r w:rsidR="00E3485E" w:rsidRPr="0065738D">
        <w:rPr>
          <w:b/>
          <w:bCs/>
        </w:rPr>
        <w:t xml:space="preserve"> </w:t>
      </w:r>
      <w:r w:rsidR="0061535B" w:rsidRPr="0065738D">
        <w:rPr>
          <w:b/>
          <w:bCs/>
        </w:rPr>
        <w:t>Officer</w:t>
      </w:r>
      <w:r w:rsidRPr="0065738D">
        <w:rPr>
          <w:b/>
          <w:bCs/>
        </w:rPr>
        <w:t xml:space="preserve"> – Grade NO</w:t>
      </w:r>
      <w:r w:rsidR="0048684B">
        <w:rPr>
          <w:b/>
          <w:bCs/>
        </w:rPr>
        <w:t>2</w:t>
      </w:r>
      <w:r w:rsidRPr="0065738D">
        <w:rPr>
          <w:b/>
          <w:bCs/>
        </w:rPr>
        <w:t>”- Rabat, Maroc</w:t>
      </w:r>
      <w:r w:rsidR="0061535B" w:rsidRPr="0065738D">
        <w:rPr>
          <w:b/>
          <w:bCs/>
        </w:rPr>
        <w:t xml:space="preserve"> </w:t>
      </w:r>
    </w:p>
    <w:p w14:paraId="43209D07" w14:textId="77777777" w:rsidR="0061535B" w:rsidRPr="00F82F06" w:rsidRDefault="0061535B" w:rsidP="00291D08">
      <w:pPr>
        <w:jc w:val="both"/>
        <w:rPr>
          <w:b/>
          <w:bCs/>
          <w:color w:val="0070C0"/>
        </w:rPr>
      </w:pPr>
    </w:p>
    <w:p w14:paraId="0F7E040F" w14:textId="333F4211" w:rsidR="00E44D55" w:rsidRPr="00E873DF" w:rsidRDefault="00E44D55" w:rsidP="00291D08">
      <w:pPr>
        <w:jc w:val="both"/>
        <w:rPr>
          <w:rFonts w:asciiTheme="majorBidi" w:hAnsiTheme="majorBidi" w:cstheme="majorBidi"/>
          <w:sz w:val="22"/>
          <w:szCs w:val="22"/>
          <w:lang w:val="fr-CA"/>
        </w:rPr>
      </w:pPr>
      <w:r w:rsidRPr="00E873DF">
        <w:rPr>
          <w:rFonts w:asciiTheme="majorBidi" w:hAnsiTheme="majorBidi" w:cstheme="majorBidi"/>
          <w:sz w:val="22"/>
          <w:szCs w:val="22"/>
          <w:lang w:val="fr-CA"/>
        </w:rPr>
        <w:t xml:space="preserve">L’UNICEF </w:t>
      </w:r>
      <w:r w:rsidR="004F0481" w:rsidRPr="00E873DF">
        <w:rPr>
          <w:rFonts w:asciiTheme="majorBidi" w:hAnsiTheme="majorBidi" w:cstheme="majorBidi"/>
          <w:sz w:val="22"/>
          <w:szCs w:val="22"/>
          <w:lang w:val="fr-CA"/>
        </w:rPr>
        <w:t>œuvre</w:t>
      </w:r>
      <w:r w:rsidRPr="00E873DF">
        <w:rPr>
          <w:rFonts w:asciiTheme="majorBidi" w:hAnsiTheme="majorBidi" w:cstheme="majorBidi"/>
          <w:sz w:val="22"/>
          <w:szCs w:val="22"/>
          <w:lang w:val="fr-CA"/>
        </w:rPr>
        <w:t xml:space="preserve"> dans certains endroits</w:t>
      </w:r>
      <w:r w:rsidR="004F0481" w:rsidRPr="00E873DF">
        <w:rPr>
          <w:rFonts w:asciiTheme="majorBidi" w:hAnsiTheme="majorBidi" w:cstheme="majorBidi"/>
          <w:sz w:val="22"/>
          <w:szCs w:val="22"/>
          <w:lang w:val="fr-CA"/>
        </w:rPr>
        <w:t xml:space="preserve"> </w:t>
      </w:r>
      <w:r w:rsidRPr="00E873DF">
        <w:rPr>
          <w:rFonts w:asciiTheme="majorBidi" w:hAnsiTheme="majorBidi" w:cstheme="majorBidi"/>
          <w:sz w:val="22"/>
          <w:szCs w:val="22"/>
          <w:lang w:val="fr-CA"/>
        </w:rPr>
        <w:t>les plus difficiles du monde pour atteindre les enfants les plus défavorisés. Pour sauver leur vie. Pour défendre leurs droits. Pour les aider à réaliser leur potentiel.</w:t>
      </w:r>
    </w:p>
    <w:p w14:paraId="5783575A" w14:textId="77777777" w:rsidR="00E44D55" w:rsidRPr="00E873DF" w:rsidRDefault="00E44D55" w:rsidP="00E44D55">
      <w:pPr>
        <w:rPr>
          <w:rFonts w:asciiTheme="majorBidi" w:hAnsiTheme="majorBidi" w:cstheme="majorBidi"/>
          <w:sz w:val="22"/>
          <w:szCs w:val="22"/>
          <w:lang w:val="fr-CA"/>
        </w:rPr>
      </w:pPr>
      <w:r w:rsidRPr="00E873DF">
        <w:rPr>
          <w:rFonts w:asciiTheme="majorBidi" w:hAnsiTheme="majorBidi" w:cstheme="majorBidi"/>
          <w:sz w:val="22"/>
          <w:szCs w:val="22"/>
          <w:lang w:val="fr-CA"/>
        </w:rPr>
        <w:t>Dans 190 pays et territoires, nous travaillons pour chaque enfant, partout, chaque jour, afin de construire un monde meilleur pour tous.</w:t>
      </w:r>
    </w:p>
    <w:p w14:paraId="0533585E" w14:textId="255FC59E" w:rsidR="00040ABE" w:rsidRPr="00E873DF" w:rsidRDefault="00E44D55" w:rsidP="00E44D55">
      <w:pPr>
        <w:rPr>
          <w:rFonts w:asciiTheme="majorBidi" w:hAnsiTheme="majorBidi" w:cstheme="majorBidi"/>
          <w:sz w:val="22"/>
          <w:szCs w:val="22"/>
          <w:lang w:val="fr-CA"/>
        </w:rPr>
      </w:pPr>
      <w:r w:rsidRPr="00E873DF">
        <w:rPr>
          <w:rFonts w:asciiTheme="majorBidi" w:hAnsiTheme="majorBidi" w:cstheme="majorBidi"/>
          <w:sz w:val="22"/>
          <w:szCs w:val="22"/>
          <w:lang w:val="fr-CA"/>
        </w:rPr>
        <w:t>Et nous n'abandonnons jamais.</w:t>
      </w:r>
    </w:p>
    <w:p w14:paraId="662D056E" w14:textId="68362E4A" w:rsidR="00E44D55" w:rsidRPr="00E873DF" w:rsidRDefault="00E44D55" w:rsidP="00E44D55">
      <w:pPr>
        <w:rPr>
          <w:rFonts w:asciiTheme="majorBidi" w:hAnsiTheme="majorBidi" w:cstheme="majorBidi"/>
          <w:sz w:val="22"/>
          <w:szCs w:val="22"/>
          <w:lang w:val="fr-FR"/>
        </w:rPr>
      </w:pPr>
    </w:p>
    <w:p w14:paraId="019ACB37" w14:textId="7C06E095" w:rsidR="00E44D55" w:rsidRPr="00E873DF" w:rsidRDefault="0077750B" w:rsidP="00E44D55">
      <w:pPr>
        <w:rPr>
          <w:rFonts w:asciiTheme="majorBidi" w:hAnsiTheme="majorBidi" w:cstheme="majorBidi"/>
          <w:b/>
          <w:bCs/>
          <w:sz w:val="22"/>
          <w:szCs w:val="22"/>
          <w:lang w:val="fr-CA"/>
        </w:rPr>
      </w:pPr>
      <w:r w:rsidRPr="00E873DF">
        <w:rPr>
          <w:rFonts w:asciiTheme="majorBidi" w:hAnsiTheme="majorBidi" w:cstheme="majorBidi"/>
          <w:b/>
          <w:bCs/>
          <w:sz w:val="22"/>
          <w:szCs w:val="22"/>
          <w:lang w:val="fr-CA"/>
        </w:rPr>
        <w:t xml:space="preserve">Pour chaque enfant, la protection </w:t>
      </w:r>
    </w:p>
    <w:p w14:paraId="4F67E138" w14:textId="18CF0DF6" w:rsidR="00421741" w:rsidRPr="00E873DF" w:rsidRDefault="00421741" w:rsidP="00E44D55">
      <w:pPr>
        <w:rPr>
          <w:rFonts w:asciiTheme="majorBidi" w:hAnsiTheme="majorBidi" w:cstheme="majorBidi"/>
          <w:sz w:val="22"/>
          <w:szCs w:val="22"/>
          <w:lang w:val="fr-FR"/>
        </w:rPr>
      </w:pPr>
    </w:p>
    <w:p w14:paraId="614B7A0E" w14:textId="65AFFC53" w:rsidR="00FB2F3E" w:rsidRPr="00E873DF" w:rsidRDefault="00FB2F3E" w:rsidP="00FB2F3E">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La mission fondamentale de l'UNICEF est de promouvoir les droits de chaque enfant, partout, dans tout ce que l'organisation fait - dans les programmes, dans le plaidoyer et dans les opérations. La stratégie d’équité</w:t>
      </w:r>
      <w:r w:rsidR="004F0481" w:rsidRPr="00E873DF">
        <w:rPr>
          <w:rFonts w:asciiTheme="majorBidi" w:hAnsiTheme="majorBidi" w:cstheme="majorBidi"/>
          <w:sz w:val="22"/>
          <w:szCs w:val="22"/>
          <w:lang w:val="fr-FR"/>
        </w:rPr>
        <w:t>,</w:t>
      </w:r>
      <w:r w:rsidRPr="00E873DF">
        <w:rPr>
          <w:rFonts w:asciiTheme="majorBidi" w:hAnsiTheme="majorBidi" w:cstheme="majorBidi"/>
          <w:sz w:val="22"/>
          <w:szCs w:val="22"/>
          <w:lang w:val="fr-FR"/>
        </w:rPr>
        <w:t xml:space="preserve"> qui met l’accent sur les enfants et les familles les plus défavorisés et les plus exclus, traduit cet engagement en faveur des droits de l’enfant en action.</w:t>
      </w:r>
    </w:p>
    <w:p w14:paraId="279647A0" w14:textId="7B232BAD" w:rsidR="00FB2F3E" w:rsidRPr="00E873DF" w:rsidRDefault="00FB2F3E" w:rsidP="00FB2F3E">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Pour l'UNICEF, l'équité signifie que tous les enfants ont la possibilité de survivre, de se développer et d'atteindre leur plein potentiel, sans discrimination, parti pris ou favoritisme. Dans la mesure où tout enfant a une chance inégale dans la vie - dans ses dimensions sociale, politique, économique, civique et culturelle - ses droits sont violés. Il est de plus en plus évident qu’investir dans la santé, l’éducation et la protection des citoyens les plus défavorisés d’une société - lutter contre les inégalités - donnera non seulement à tous les enfants la possibilité de réaliser leur potentiel, mais conduira également à une croissance et une stabilité des pays. C'est pourquoi l'accent mis sur l'équité est si vital. Il accélère les progrès vers la réalisation des droits de tous les enfants, qui est le mandat universel de l'UNICEF, comme le souligne la Convention relative aux droits de l'enfant, tout en soutenant le développement équitable des nations.</w:t>
      </w:r>
    </w:p>
    <w:p w14:paraId="7D41B950" w14:textId="77777777" w:rsidR="00421741" w:rsidRPr="00E873DF" w:rsidRDefault="00421741" w:rsidP="00E44D55">
      <w:pPr>
        <w:rPr>
          <w:rFonts w:asciiTheme="majorBidi" w:hAnsiTheme="majorBidi" w:cstheme="majorBidi"/>
          <w:sz w:val="22"/>
          <w:szCs w:val="22"/>
          <w:lang w:val="fr-FR"/>
        </w:rPr>
      </w:pPr>
    </w:p>
    <w:p w14:paraId="2D658F8C" w14:textId="3E23D0B7" w:rsidR="008827EB" w:rsidRPr="00E873DF" w:rsidRDefault="00072C76" w:rsidP="00040ABE">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Comment est-ce que vous pouvez faire une différence…</w:t>
      </w:r>
    </w:p>
    <w:p w14:paraId="7F0AC9F4" w14:textId="77777777" w:rsidR="00ED380D" w:rsidRPr="00E873DF" w:rsidRDefault="00ED380D" w:rsidP="00040ABE">
      <w:pPr>
        <w:pStyle w:val="ListParagraph"/>
        <w:ind w:left="0"/>
        <w:rPr>
          <w:rFonts w:asciiTheme="majorBidi" w:hAnsiTheme="majorBidi" w:cstheme="majorBidi"/>
          <w:b/>
          <w:bCs/>
          <w:sz w:val="22"/>
          <w:szCs w:val="22"/>
          <w:lang w:val="fr-FR"/>
        </w:rPr>
      </w:pPr>
    </w:p>
    <w:p w14:paraId="2556A309" w14:textId="680A9E24" w:rsidR="008827EB" w:rsidRPr="00E873DF" w:rsidRDefault="008827EB" w:rsidP="008827EB">
      <w:pPr>
        <w:jc w:val="both"/>
        <w:rPr>
          <w:rFonts w:asciiTheme="majorBidi" w:hAnsiTheme="majorBidi" w:cstheme="majorBidi"/>
          <w:sz w:val="22"/>
          <w:szCs w:val="22"/>
          <w:lang w:val="fr-CA"/>
        </w:rPr>
      </w:pPr>
      <w:r w:rsidRPr="00E873DF">
        <w:rPr>
          <w:rFonts w:asciiTheme="majorBidi" w:hAnsiTheme="majorBidi" w:cstheme="majorBidi"/>
          <w:sz w:val="22"/>
          <w:szCs w:val="22"/>
          <w:lang w:val="fr-CA"/>
        </w:rPr>
        <w:t>Sous la supervision d</w:t>
      </w:r>
      <w:r w:rsidR="001D7FB0" w:rsidRPr="00E873DF">
        <w:rPr>
          <w:rFonts w:asciiTheme="majorBidi" w:hAnsiTheme="majorBidi" w:cstheme="majorBidi"/>
          <w:sz w:val="22"/>
          <w:szCs w:val="22"/>
          <w:lang w:val="fr-CA"/>
        </w:rPr>
        <w:t xml:space="preserve">u </w:t>
      </w:r>
      <w:r w:rsidR="0048684B" w:rsidRPr="00E873DF">
        <w:rPr>
          <w:rFonts w:asciiTheme="majorBidi" w:hAnsiTheme="majorBidi" w:cstheme="majorBidi"/>
          <w:sz w:val="22"/>
          <w:szCs w:val="22"/>
          <w:lang w:val="fr-CA"/>
        </w:rPr>
        <w:t>Chef du programme Santé et Nutrition</w:t>
      </w:r>
      <w:r w:rsidR="00645C9C" w:rsidRPr="00E873DF">
        <w:rPr>
          <w:rFonts w:asciiTheme="majorBidi" w:hAnsiTheme="majorBidi" w:cstheme="majorBidi"/>
          <w:sz w:val="22"/>
          <w:szCs w:val="22"/>
          <w:lang w:val="fr-CA"/>
        </w:rPr>
        <w:t xml:space="preserve"> </w:t>
      </w:r>
      <w:r w:rsidRPr="00E873DF">
        <w:rPr>
          <w:rFonts w:asciiTheme="majorBidi" w:hAnsiTheme="majorBidi" w:cstheme="majorBidi"/>
          <w:sz w:val="22"/>
          <w:szCs w:val="22"/>
          <w:lang w:val="fr-CA"/>
        </w:rPr>
        <w:t>en collaboration étroite avec l’équipe du bureau de l’UNICEF au Maroc et les partenaires nationaux, le</w:t>
      </w:r>
      <w:r w:rsidR="00CB5073" w:rsidRPr="00E873DF">
        <w:rPr>
          <w:rFonts w:asciiTheme="majorBidi" w:hAnsiTheme="majorBidi" w:cstheme="majorBidi"/>
          <w:sz w:val="22"/>
          <w:szCs w:val="22"/>
          <w:lang w:val="fr-CA"/>
        </w:rPr>
        <w:t>/la</w:t>
      </w:r>
      <w:r w:rsidRPr="00E873DF">
        <w:rPr>
          <w:rFonts w:asciiTheme="majorBidi" w:hAnsiTheme="majorBidi" w:cstheme="majorBidi"/>
          <w:sz w:val="22"/>
          <w:szCs w:val="22"/>
          <w:lang w:val="fr-CA"/>
        </w:rPr>
        <w:t xml:space="preserve"> titulaire du poste, de nationalité marocaine, aura comme responsabilité la contribution à la planification, la gestion, la mise en œuvre et l’évaluation des différents projets et plans de travail en matière de </w:t>
      </w:r>
      <w:r w:rsidR="0048684B" w:rsidRPr="00E873DF">
        <w:rPr>
          <w:rFonts w:asciiTheme="majorBidi" w:hAnsiTheme="majorBidi" w:cstheme="majorBidi"/>
          <w:sz w:val="22"/>
          <w:szCs w:val="22"/>
          <w:lang w:val="fr-CA"/>
        </w:rPr>
        <w:t>santé et nutrition</w:t>
      </w:r>
      <w:r w:rsidRPr="00E873DF">
        <w:rPr>
          <w:rFonts w:asciiTheme="majorBidi" w:hAnsiTheme="majorBidi" w:cstheme="majorBidi"/>
          <w:sz w:val="22"/>
          <w:szCs w:val="22"/>
          <w:lang w:val="fr-CA"/>
        </w:rPr>
        <w:t>.</w:t>
      </w:r>
    </w:p>
    <w:p w14:paraId="51758AB2" w14:textId="77777777" w:rsidR="008827EB" w:rsidRPr="00E873DF" w:rsidRDefault="008827EB" w:rsidP="00040ABE">
      <w:pPr>
        <w:pStyle w:val="ListParagraph"/>
        <w:ind w:left="0"/>
        <w:rPr>
          <w:rFonts w:asciiTheme="majorBidi" w:hAnsiTheme="majorBidi" w:cstheme="majorBidi"/>
          <w:b/>
          <w:bCs/>
          <w:sz w:val="22"/>
          <w:szCs w:val="22"/>
          <w:lang w:val="fr-CA"/>
        </w:rPr>
      </w:pPr>
    </w:p>
    <w:p w14:paraId="1DD1C0F4" w14:textId="4CA17A3C" w:rsidR="00040ABE" w:rsidRPr="00E873DF" w:rsidRDefault="00040ABE" w:rsidP="00040ABE">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 xml:space="preserve">Responsabilités et </w:t>
      </w:r>
      <w:r w:rsidR="008A2539" w:rsidRPr="00E873DF">
        <w:rPr>
          <w:rFonts w:asciiTheme="majorBidi" w:hAnsiTheme="majorBidi" w:cstheme="majorBidi"/>
          <w:b/>
          <w:bCs/>
          <w:sz w:val="22"/>
          <w:szCs w:val="22"/>
          <w:lang w:val="fr-FR"/>
        </w:rPr>
        <w:t>t</w:t>
      </w:r>
      <w:r w:rsidRPr="00E873DF">
        <w:rPr>
          <w:rFonts w:asciiTheme="majorBidi" w:hAnsiTheme="majorBidi" w:cstheme="majorBidi"/>
          <w:b/>
          <w:bCs/>
          <w:sz w:val="22"/>
          <w:szCs w:val="22"/>
          <w:lang w:val="fr-FR"/>
        </w:rPr>
        <w:t>âches</w:t>
      </w:r>
      <w:r w:rsidR="00FA07ED" w:rsidRPr="00E873DF">
        <w:rPr>
          <w:rFonts w:asciiTheme="majorBidi" w:hAnsiTheme="majorBidi" w:cstheme="majorBidi"/>
          <w:b/>
          <w:bCs/>
          <w:sz w:val="22"/>
          <w:szCs w:val="22"/>
          <w:lang w:val="fr-FR"/>
        </w:rPr>
        <w:t xml:space="preserve"> principales </w:t>
      </w:r>
    </w:p>
    <w:p w14:paraId="47062F7B" w14:textId="77777777" w:rsidR="003312E2" w:rsidRPr="00E873DF" w:rsidRDefault="003312E2" w:rsidP="00D361B1">
      <w:pPr>
        <w:jc w:val="both"/>
        <w:rPr>
          <w:rFonts w:asciiTheme="majorBidi" w:hAnsiTheme="majorBidi" w:cstheme="majorBidi"/>
          <w:sz w:val="22"/>
          <w:szCs w:val="22"/>
          <w:u w:val="single"/>
          <w:lang w:val="fr-CA"/>
        </w:rPr>
      </w:pPr>
    </w:p>
    <w:p w14:paraId="5F7BCB82" w14:textId="15128EED" w:rsidR="007A5961" w:rsidRPr="00E873DF" w:rsidRDefault="007A5961" w:rsidP="00E873DF">
      <w:pPr>
        <w:rPr>
          <w:rFonts w:asciiTheme="majorBidi" w:hAnsiTheme="majorBidi" w:cstheme="majorBidi"/>
          <w:b/>
          <w:bCs/>
          <w:sz w:val="22"/>
          <w:szCs w:val="22"/>
          <w:lang w:val="fr-CA"/>
        </w:rPr>
      </w:pPr>
      <w:r w:rsidRPr="00E873DF">
        <w:rPr>
          <w:rFonts w:asciiTheme="majorBidi" w:hAnsiTheme="majorBidi" w:cstheme="majorBidi"/>
          <w:b/>
          <w:bCs/>
          <w:sz w:val="22"/>
          <w:szCs w:val="22"/>
          <w:lang w:val="fr-CA"/>
        </w:rPr>
        <w:t>Appui à l’élaboration et à la planification des programmes</w:t>
      </w:r>
    </w:p>
    <w:p w14:paraId="2B3B2A65" w14:textId="33272692" w:rsidR="007A5961" w:rsidRPr="00A222D8"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
        </w:rPr>
        <w:t>-</w:t>
      </w:r>
      <w:r w:rsidR="007A5961" w:rsidRPr="00A222D8">
        <w:rPr>
          <w:rFonts w:asciiTheme="majorBidi" w:hAnsiTheme="majorBidi" w:cstheme="majorBidi"/>
          <w:sz w:val="22"/>
          <w:szCs w:val="22"/>
          <w:lang w:val="fr"/>
        </w:rPr>
        <w:t>Mener et mettre à jour l’analyse de la situation</w:t>
      </w:r>
      <w:r w:rsidR="00C04D5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pour l’élaboration, la conception et la gestion des programmes</w:t>
      </w:r>
      <w:r w:rsidR="00F64BB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liés à la santé. Recherche et rapport sur les tendances de développement (par</w:t>
      </w:r>
      <w:r w:rsidR="00F64BB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 xml:space="preserve">exemple, politique, social, économique, santé) afin d’améliorer la gestion du programme, l’efficacité et </w:t>
      </w:r>
      <w:r w:rsidR="00D93DA9" w:rsidRPr="00A222D8">
        <w:rPr>
          <w:rFonts w:asciiTheme="majorBidi" w:hAnsiTheme="majorBidi" w:cstheme="majorBidi"/>
          <w:sz w:val="22"/>
          <w:szCs w:val="22"/>
          <w:lang w:val="fr"/>
        </w:rPr>
        <w:t>l’atteinte</w:t>
      </w:r>
      <w:r w:rsidR="007A5961" w:rsidRPr="00A222D8">
        <w:rPr>
          <w:rFonts w:asciiTheme="majorBidi" w:hAnsiTheme="majorBidi" w:cstheme="majorBidi"/>
          <w:sz w:val="22"/>
          <w:szCs w:val="22"/>
          <w:lang w:val="fr"/>
        </w:rPr>
        <w:t xml:space="preserve"> des résultats.</w:t>
      </w:r>
    </w:p>
    <w:p w14:paraId="17D63B50" w14:textId="7FFF75B1" w:rsidR="007A5961" w:rsidRPr="00E873DF"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CA"/>
        </w:rPr>
        <w:t>-</w:t>
      </w:r>
      <w:r w:rsidR="007A5961" w:rsidRPr="00E873DF">
        <w:rPr>
          <w:rFonts w:asciiTheme="majorBidi" w:hAnsiTheme="majorBidi" w:cstheme="majorBidi"/>
          <w:sz w:val="22"/>
          <w:szCs w:val="22"/>
          <w:lang w:val="fr-CA"/>
        </w:rPr>
        <w:t xml:space="preserve">Contribuer à l’élaboration et à l’établissement de buts, d’objectifs, de stratégies et de planification axée sur les résultats des programmes sectoriels en analysant les besoins en matière de santé et les domaines d’intervention et </w:t>
      </w:r>
      <w:r w:rsidR="007A5961" w:rsidRPr="00E873DF">
        <w:rPr>
          <w:rFonts w:asciiTheme="majorBidi" w:hAnsiTheme="majorBidi" w:cstheme="majorBidi"/>
          <w:sz w:val="22"/>
          <w:szCs w:val="22"/>
          <w:lang w:val="fr"/>
        </w:rPr>
        <w:t>en soumettant des recommandations pour l’établissement des priorités et des objectifs.</w:t>
      </w:r>
    </w:p>
    <w:p w14:paraId="10AE1EA4" w14:textId="06531285" w:rsidR="007A5961" w:rsidRPr="00E873DF"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
        </w:rPr>
        <w:t>-</w:t>
      </w:r>
      <w:r w:rsidR="007A5961" w:rsidRPr="00E873DF">
        <w:rPr>
          <w:rFonts w:asciiTheme="majorBidi" w:hAnsiTheme="majorBidi" w:cstheme="majorBidi"/>
          <w:sz w:val="22"/>
          <w:szCs w:val="22"/>
          <w:lang w:val="fr"/>
        </w:rPr>
        <w:t>Fournir un soutien technique et opérationnel à toutes les étapes des processus</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de programmation en exécutant</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et en administrant une variété de procédures techniques de programmes,</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en préparant des documents, et en</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se conformant aux processus organisationnels et aux systèmes de gestion, afin de soutenir la planification des programmes, la planification axée sur les résultats (RBM)</w:t>
      </w:r>
      <w:r w:rsidR="007A3554"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et le suivi et l’évaluation</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des résultats.</w:t>
      </w:r>
    </w:p>
    <w:p w14:paraId="4E6417ED" w14:textId="77777777" w:rsidR="00F64BB2" w:rsidRPr="00E873DF" w:rsidRDefault="00F64BB2" w:rsidP="00FE4C37">
      <w:pPr>
        <w:jc w:val="both"/>
        <w:rPr>
          <w:rFonts w:asciiTheme="majorBidi" w:hAnsiTheme="majorBidi" w:cstheme="majorBidi"/>
          <w:sz w:val="22"/>
          <w:szCs w:val="22"/>
          <w:lang w:val="fr"/>
        </w:rPr>
      </w:pPr>
    </w:p>
    <w:p w14:paraId="22654D48" w14:textId="04BDB5EF" w:rsidR="00D5740B" w:rsidRPr="00A222D8" w:rsidRDefault="00D5740B" w:rsidP="00A222D8">
      <w:pPr>
        <w:jc w:val="both"/>
        <w:rPr>
          <w:rFonts w:asciiTheme="majorBidi" w:hAnsiTheme="majorBidi" w:cstheme="majorBidi"/>
          <w:b/>
          <w:sz w:val="22"/>
          <w:szCs w:val="22"/>
          <w:lang w:val="fr-FR"/>
        </w:rPr>
      </w:pPr>
      <w:r w:rsidRPr="00A222D8">
        <w:rPr>
          <w:rFonts w:asciiTheme="majorBidi" w:hAnsiTheme="majorBidi" w:cstheme="majorBidi"/>
          <w:b/>
          <w:sz w:val="22"/>
          <w:szCs w:val="22"/>
          <w:lang w:val="fr"/>
        </w:rPr>
        <w:t>Gestion</w:t>
      </w:r>
      <w:r w:rsidR="00F64BB2" w:rsidRPr="00A222D8">
        <w:rPr>
          <w:rFonts w:asciiTheme="majorBidi" w:hAnsiTheme="majorBidi" w:cstheme="majorBidi"/>
          <w:b/>
          <w:sz w:val="22"/>
          <w:szCs w:val="22"/>
          <w:lang w:val="fr"/>
        </w:rPr>
        <w:t xml:space="preserve"> </w:t>
      </w:r>
      <w:r w:rsidRPr="00A222D8">
        <w:rPr>
          <w:rFonts w:asciiTheme="majorBidi" w:hAnsiTheme="majorBidi" w:cstheme="majorBidi"/>
          <w:b/>
          <w:sz w:val="22"/>
          <w:szCs w:val="22"/>
          <w:lang w:val="fr"/>
        </w:rPr>
        <w:t>du</w:t>
      </w:r>
      <w:r w:rsidR="00F64BB2" w:rsidRPr="00A222D8">
        <w:rPr>
          <w:rFonts w:asciiTheme="majorBidi" w:hAnsiTheme="majorBidi" w:cstheme="majorBidi"/>
          <w:b/>
          <w:sz w:val="22"/>
          <w:szCs w:val="22"/>
          <w:lang w:val="fr"/>
        </w:rPr>
        <w:t xml:space="preserve"> </w:t>
      </w:r>
      <w:r w:rsidRPr="00A222D8">
        <w:rPr>
          <w:rFonts w:asciiTheme="majorBidi" w:hAnsiTheme="majorBidi" w:cstheme="majorBidi"/>
          <w:b/>
          <w:sz w:val="22"/>
          <w:szCs w:val="22"/>
          <w:lang w:val="fr"/>
        </w:rPr>
        <w:t>programme, suivi et transmission des résultats</w:t>
      </w:r>
    </w:p>
    <w:p w14:paraId="31414C9F" w14:textId="2FC3705D" w:rsidR="00D5740B" w:rsidRPr="00E873DF" w:rsidRDefault="00A222D8" w:rsidP="00A222D8">
      <w:pPr>
        <w:spacing w:before="120" w:after="120"/>
        <w:jc w:val="both"/>
        <w:rPr>
          <w:rFonts w:asciiTheme="majorBidi" w:hAnsiTheme="majorBidi" w:cstheme="majorBidi"/>
          <w:sz w:val="22"/>
          <w:szCs w:val="22"/>
          <w:lang w:val="fr-FR"/>
        </w:rPr>
      </w:pPr>
      <w:r>
        <w:rPr>
          <w:rFonts w:asciiTheme="majorBidi" w:hAnsiTheme="majorBidi" w:cstheme="majorBidi"/>
          <w:sz w:val="22"/>
          <w:szCs w:val="22"/>
          <w:lang w:val="fr"/>
        </w:rPr>
        <w:lastRenderedPageBreak/>
        <w:t>-</w:t>
      </w:r>
      <w:r w:rsidR="00D5740B" w:rsidRPr="00E873DF">
        <w:rPr>
          <w:rFonts w:asciiTheme="majorBidi" w:hAnsiTheme="majorBidi" w:cstheme="majorBidi"/>
          <w:sz w:val="22"/>
          <w:szCs w:val="22"/>
          <w:lang w:val="fr"/>
        </w:rPr>
        <w:t>Travailler en étroite collaboration avec des collègues et des partenaires pour discuter des questions opérationnelles et de mise en œuvre, fournir des solutions, des recommandations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et/ou alerter les responsables et les intervenants appropriés pour une intervention et des décisions de niveau supérieur.</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Tenir un registre des rapports et des évaluations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pour une référence facile et pour saisir et</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institutionnaliser les leçons apprises.</w:t>
      </w:r>
    </w:p>
    <w:p w14:paraId="7F939E75" w14:textId="77BA65FD"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D5740B" w:rsidRPr="00E873DF">
        <w:rPr>
          <w:rFonts w:asciiTheme="majorBidi" w:hAnsiTheme="majorBidi" w:cstheme="majorBidi"/>
          <w:sz w:val="22"/>
          <w:szCs w:val="22"/>
          <w:lang w:val="fr"/>
        </w:rPr>
        <w:t>Participer à des exercices de suivi et d’évaluation, à des examens de programmes et à des examens sectoriels annuels avec le gouvernement et d’autres homologues afin d’évaluer les programmes et de rendre compte des mesures/interventions requises au niveau supérieur de la gestion des programmes.</w:t>
      </w:r>
    </w:p>
    <w:p w14:paraId="055B6EBF" w14:textId="3B4F733E"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FR"/>
        </w:rPr>
        <w:t>-</w:t>
      </w:r>
      <w:r w:rsidR="00D5740B" w:rsidRPr="00E873DF">
        <w:rPr>
          <w:rFonts w:asciiTheme="majorBidi" w:hAnsiTheme="majorBidi" w:cstheme="majorBidi"/>
          <w:sz w:val="22"/>
          <w:szCs w:val="22"/>
          <w:lang w:val="fr"/>
        </w:rPr>
        <w:t xml:space="preserve">Surveiller et rendre compte de l’utilisation des ressources du programme sectoriel (ressources financières, administratives et autres) et vérifier le respect de l’allocation et des objectifs approuvés, des règles organisationnelles, des règlements, des procédures, ainsi que des engagements des donateurs, des normes de responsabilité et d’intégrité. </w:t>
      </w:r>
    </w:p>
    <w:p w14:paraId="6E313701" w14:textId="7204F5DA"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FR"/>
        </w:rPr>
        <w:t>-</w:t>
      </w:r>
      <w:r w:rsidR="00D5740B" w:rsidRPr="00E873DF">
        <w:rPr>
          <w:rFonts w:asciiTheme="majorBidi" w:hAnsiTheme="majorBidi" w:cstheme="majorBidi"/>
          <w:sz w:val="22"/>
          <w:szCs w:val="22"/>
          <w:lang w:val="fr"/>
        </w:rPr>
        <w:t>Préparer des rapports réguliers et obligatoires sur les programmes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 xml:space="preserve">et projets sectoriels à l’intention de la direction, des donateurs et des partenaires afin de les tenir informés de l’état d’avancement du programme.  </w:t>
      </w:r>
    </w:p>
    <w:p w14:paraId="0161E6DE" w14:textId="3947C020" w:rsidR="007A5961" w:rsidRPr="001A45A9" w:rsidRDefault="007A5961" w:rsidP="001A45A9">
      <w:pPr>
        <w:jc w:val="both"/>
        <w:rPr>
          <w:rFonts w:asciiTheme="majorBidi" w:hAnsiTheme="majorBidi" w:cstheme="majorBidi"/>
          <w:sz w:val="22"/>
          <w:szCs w:val="22"/>
          <w:lang w:val="fr-FR"/>
        </w:rPr>
      </w:pPr>
    </w:p>
    <w:p w14:paraId="4CB1A68F" w14:textId="77777777" w:rsidR="003A6C06" w:rsidRPr="00E873DF" w:rsidRDefault="003A6C06" w:rsidP="00A222D8">
      <w:pPr>
        <w:contextualSpacing/>
        <w:jc w:val="both"/>
        <w:rPr>
          <w:rFonts w:asciiTheme="majorBidi" w:hAnsiTheme="majorBidi" w:cstheme="majorBidi"/>
          <w:b/>
          <w:sz w:val="22"/>
          <w:szCs w:val="22"/>
          <w:lang w:val="fr-FR"/>
        </w:rPr>
      </w:pPr>
      <w:r w:rsidRPr="00E873DF">
        <w:rPr>
          <w:rFonts w:asciiTheme="majorBidi" w:hAnsiTheme="majorBidi" w:cstheme="majorBidi"/>
          <w:b/>
          <w:sz w:val="22"/>
          <w:szCs w:val="22"/>
          <w:lang w:val="fr"/>
        </w:rPr>
        <w:t>Appui technique et opérationnel à la mise en œuvre du programme</w:t>
      </w:r>
    </w:p>
    <w:p w14:paraId="564FAAB1" w14:textId="77777777" w:rsidR="003A6C06" w:rsidRPr="00E873DF" w:rsidRDefault="003A6C06" w:rsidP="003A6C06">
      <w:pPr>
        <w:jc w:val="both"/>
        <w:rPr>
          <w:rFonts w:asciiTheme="majorBidi" w:hAnsiTheme="majorBidi" w:cstheme="majorBidi"/>
          <w:b/>
          <w:sz w:val="22"/>
          <w:szCs w:val="22"/>
          <w:lang w:val="fr-FR"/>
        </w:rPr>
      </w:pPr>
    </w:p>
    <w:p w14:paraId="495433F9" w14:textId="43588E5A" w:rsidR="003A6C06"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3A6C06" w:rsidRPr="00E873DF">
        <w:rPr>
          <w:rFonts w:asciiTheme="majorBidi" w:hAnsiTheme="majorBidi" w:cstheme="majorBidi"/>
          <w:sz w:val="22"/>
          <w:szCs w:val="22"/>
          <w:lang w:val="fr"/>
        </w:rPr>
        <w:t>Effectuer régulièrement des visites sur le terrain et des enquêtes sur le</w:t>
      </w:r>
      <w:r w:rsidR="00F64BB2" w:rsidRPr="00E873DF">
        <w:rPr>
          <w:rFonts w:asciiTheme="majorBidi" w:hAnsiTheme="majorBidi" w:cstheme="majorBidi"/>
          <w:sz w:val="22"/>
          <w:szCs w:val="22"/>
          <w:lang w:val="fr"/>
        </w:rPr>
        <w:t xml:space="preserve"> </w:t>
      </w:r>
      <w:r w:rsidR="003A6C06" w:rsidRPr="00E873DF">
        <w:rPr>
          <w:rFonts w:asciiTheme="majorBidi" w:hAnsiTheme="majorBidi" w:cstheme="majorBidi"/>
          <w:sz w:val="22"/>
          <w:szCs w:val="22"/>
          <w:lang w:val="fr"/>
        </w:rPr>
        <w:t xml:space="preserve">programme, et partager des informations avec les partenaires et les parties prenantes pour évaluer les progrès et fournir un soutien technique et/ou référer aux responsables concernés pour résolution. Faire </w:t>
      </w:r>
      <w:r w:rsidR="002E4E41" w:rsidRPr="00E873DF">
        <w:rPr>
          <w:rFonts w:asciiTheme="majorBidi" w:hAnsiTheme="majorBidi" w:cstheme="majorBidi"/>
          <w:sz w:val="22"/>
          <w:szCs w:val="22"/>
          <w:lang w:val="fr"/>
        </w:rPr>
        <w:t xml:space="preserve">des </w:t>
      </w:r>
      <w:r w:rsidR="003A6C06" w:rsidRPr="00E873DF">
        <w:rPr>
          <w:rFonts w:asciiTheme="majorBidi" w:hAnsiTheme="majorBidi" w:cstheme="majorBidi"/>
          <w:sz w:val="22"/>
          <w:szCs w:val="22"/>
          <w:lang w:val="fr"/>
        </w:rPr>
        <w:t>rapport</w:t>
      </w:r>
      <w:r w:rsidR="002E4E41" w:rsidRPr="00E873DF">
        <w:rPr>
          <w:rFonts w:asciiTheme="majorBidi" w:hAnsiTheme="majorBidi" w:cstheme="majorBidi"/>
          <w:sz w:val="22"/>
          <w:szCs w:val="22"/>
          <w:lang w:val="fr"/>
        </w:rPr>
        <w:t>s</w:t>
      </w:r>
      <w:r w:rsidR="003A6C06" w:rsidRPr="00E873DF">
        <w:rPr>
          <w:rFonts w:asciiTheme="majorBidi" w:hAnsiTheme="majorBidi" w:cstheme="majorBidi"/>
          <w:sz w:val="22"/>
          <w:szCs w:val="22"/>
          <w:lang w:val="fr"/>
        </w:rPr>
        <w:t xml:space="preserve"> sur les questions critiques, les goulots d’étranglement et les problèmes potentiels pour agir en temps opportun afin d’obtenir des résultats.</w:t>
      </w:r>
    </w:p>
    <w:p w14:paraId="386A611E" w14:textId="27179370" w:rsidR="003A6C06"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3A6C06" w:rsidRPr="00E873DF">
        <w:rPr>
          <w:rFonts w:asciiTheme="majorBidi" w:hAnsiTheme="majorBidi" w:cstheme="majorBidi"/>
          <w:sz w:val="22"/>
          <w:szCs w:val="22"/>
          <w:lang w:val="fr"/>
        </w:rPr>
        <w:t xml:space="preserve">Fournir un appui technique et opérationnel aux homologues gouvernementaux, aux ONG partenaires, aux partenaires du système des Nations Unies et à d’autres partenaires/donateurs des bureaux de pays sur l’application et la compréhension des politiques, stratégies, processus et meilleures pratiques de l’UNICEF sur les questions liées à la santé </w:t>
      </w:r>
      <w:r w:rsidR="00733961" w:rsidRPr="00E873DF">
        <w:rPr>
          <w:rFonts w:asciiTheme="majorBidi" w:hAnsiTheme="majorBidi" w:cstheme="majorBidi"/>
          <w:sz w:val="22"/>
          <w:szCs w:val="22"/>
          <w:lang w:val="fr"/>
        </w:rPr>
        <w:t xml:space="preserve">et la nutrition </w:t>
      </w:r>
      <w:r w:rsidR="003A6C06" w:rsidRPr="00E873DF">
        <w:rPr>
          <w:rFonts w:asciiTheme="majorBidi" w:hAnsiTheme="majorBidi" w:cstheme="majorBidi"/>
          <w:sz w:val="22"/>
          <w:szCs w:val="22"/>
          <w:lang w:val="fr"/>
        </w:rPr>
        <w:t>pour appuyer la mise en œuvre, les opérations et la livraison des résultats du programme.</w:t>
      </w:r>
    </w:p>
    <w:p w14:paraId="10A26C23" w14:textId="4EDE429C" w:rsidR="00D5740B" w:rsidRPr="001A45A9" w:rsidRDefault="00D5740B" w:rsidP="001A45A9">
      <w:pPr>
        <w:jc w:val="both"/>
        <w:rPr>
          <w:rFonts w:asciiTheme="majorBidi" w:hAnsiTheme="majorBidi" w:cstheme="majorBidi"/>
          <w:sz w:val="22"/>
          <w:szCs w:val="22"/>
          <w:lang w:val="fr-FR"/>
        </w:rPr>
      </w:pPr>
    </w:p>
    <w:p w14:paraId="22235D8C" w14:textId="77777777" w:rsidR="00CD3328" w:rsidRPr="00A222D8" w:rsidRDefault="00CD3328" w:rsidP="00A222D8">
      <w:pPr>
        <w:rPr>
          <w:rFonts w:asciiTheme="majorBidi" w:hAnsiTheme="majorBidi" w:cstheme="majorBidi"/>
          <w:b/>
          <w:sz w:val="22"/>
          <w:szCs w:val="22"/>
          <w:lang w:val="fr-FR"/>
        </w:rPr>
      </w:pPr>
      <w:r w:rsidRPr="00E873DF">
        <w:rPr>
          <w:rFonts w:asciiTheme="majorBidi" w:hAnsiTheme="majorBidi" w:cstheme="majorBidi"/>
          <w:b/>
          <w:sz w:val="22"/>
          <w:szCs w:val="22"/>
          <w:lang w:val="fr"/>
        </w:rPr>
        <w:t>Réseautage et établissement de partenariats</w:t>
      </w:r>
    </w:p>
    <w:p w14:paraId="41C8911C" w14:textId="77777777" w:rsidR="00CD3328" w:rsidRPr="00A222D8" w:rsidRDefault="00CD3328" w:rsidP="00CD3328">
      <w:pPr>
        <w:rPr>
          <w:rFonts w:asciiTheme="majorBidi" w:hAnsiTheme="majorBidi" w:cstheme="majorBidi"/>
          <w:b/>
          <w:sz w:val="22"/>
          <w:szCs w:val="22"/>
          <w:lang w:val="fr-FR"/>
        </w:rPr>
      </w:pPr>
    </w:p>
    <w:p w14:paraId="4673C36D" w14:textId="4E800029" w:rsidR="00CD3328" w:rsidRPr="00E873DF" w:rsidRDefault="00A222D8" w:rsidP="00A222D8">
      <w:pPr>
        <w:spacing w:before="120" w:after="120"/>
        <w:contextualSpacing/>
        <w:jc w:val="both"/>
        <w:rPr>
          <w:rFonts w:asciiTheme="majorBidi" w:eastAsia="Calibri" w:hAnsiTheme="majorBidi" w:cstheme="majorBidi"/>
          <w:sz w:val="22"/>
          <w:szCs w:val="22"/>
          <w:lang w:val="fr-FR"/>
        </w:rPr>
      </w:pPr>
      <w:r>
        <w:rPr>
          <w:rFonts w:asciiTheme="majorBidi" w:hAnsiTheme="majorBidi" w:cstheme="majorBidi"/>
          <w:sz w:val="22"/>
          <w:szCs w:val="22"/>
          <w:lang w:val="fr"/>
        </w:rPr>
        <w:t>-</w:t>
      </w:r>
      <w:r w:rsidR="00CD3328" w:rsidRPr="00E873DF">
        <w:rPr>
          <w:rFonts w:asciiTheme="majorBidi" w:hAnsiTheme="majorBidi" w:cstheme="majorBidi"/>
          <w:sz w:val="22"/>
          <w:szCs w:val="22"/>
          <w:lang w:val="fr"/>
        </w:rPr>
        <w:t>Établir et maintenir des partenariats de travail étroits et efficaces avec les homologues des gouvernements du secteur de la santé et les parties prenantes nationales grâce à un partage actif d’informations et de connaissances afin d’améliorer la mise en œuvre du programme et de renforcer les capacités des parties prenantes à obtenir des résultats concrets et durables.</w:t>
      </w:r>
    </w:p>
    <w:p w14:paraId="621D07C9" w14:textId="0CD3CEB1" w:rsidR="00CD3328" w:rsidRPr="00E873DF" w:rsidRDefault="00A222D8" w:rsidP="00A222D8">
      <w:pPr>
        <w:spacing w:before="120" w:after="120"/>
        <w:contextualSpacing/>
        <w:jc w:val="both"/>
        <w:rPr>
          <w:rFonts w:asciiTheme="majorBidi" w:eastAsia="Calibri" w:hAnsiTheme="majorBidi" w:cstheme="majorBidi"/>
          <w:sz w:val="22"/>
          <w:szCs w:val="22"/>
          <w:lang w:val="fr-FR"/>
        </w:rPr>
      </w:pPr>
      <w:r>
        <w:rPr>
          <w:rFonts w:asciiTheme="majorBidi" w:hAnsiTheme="majorBidi" w:cstheme="majorBidi"/>
          <w:sz w:val="22"/>
          <w:szCs w:val="22"/>
          <w:lang w:val="fr-FR"/>
        </w:rPr>
        <w:t>-</w:t>
      </w:r>
      <w:r w:rsidR="00CD3328" w:rsidRPr="00E873DF">
        <w:rPr>
          <w:rFonts w:asciiTheme="majorBidi" w:hAnsiTheme="majorBidi" w:cstheme="majorBidi"/>
          <w:sz w:val="22"/>
          <w:szCs w:val="22"/>
          <w:lang w:val="fr"/>
        </w:rPr>
        <w:t>Rédiger des documents de communication et d’information pour le plaidoyer en faveur des programmes</w:t>
      </w:r>
      <w:r w:rsidR="00BA3212" w:rsidRPr="00E873DF">
        <w:rPr>
          <w:rFonts w:asciiTheme="majorBidi" w:hAnsiTheme="majorBidi" w:cstheme="majorBidi"/>
          <w:sz w:val="22"/>
          <w:szCs w:val="22"/>
          <w:lang w:val="fr"/>
        </w:rPr>
        <w:t xml:space="preserve"> du bureau pays </w:t>
      </w:r>
      <w:r w:rsidR="00CD3328" w:rsidRPr="00E873DF">
        <w:rPr>
          <w:rFonts w:asciiTheme="majorBidi" w:hAnsiTheme="majorBidi" w:cstheme="majorBidi"/>
          <w:sz w:val="22"/>
          <w:szCs w:val="22"/>
          <w:lang w:val="fr"/>
        </w:rPr>
        <w:t>afin de promouvoir la sensibilisation, d’établir des partenariats / alliances et de soutenir la collecte de fonds pour le programme de santé</w:t>
      </w:r>
      <w:r w:rsidR="00733961" w:rsidRPr="00E873DF">
        <w:rPr>
          <w:rFonts w:asciiTheme="majorBidi" w:hAnsiTheme="majorBidi" w:cstheme="majorBidi"/>
          <w:sz w:val="22"/>
          <w:szCs w:val="22"/>
          <w:lang w:val="fr"/>
        </w:rPr>
        <w:t xml:space="preserve"> et nutrition</w:t>
      </w:r>
      <w:r w:rsidR="00CD3328" w:rsidRPr="00E873DF">
        <w:rPr>
          <w:rFonts w:asciiTheme="majorBidi" w:hAnsiTheme="majorBidi" w:cstheme="majorBidi"/>
          <w:sz w:val="22"/>
          <w:szCs w:val="22"/>
          <w:lang w:val="fr"/>
        </w:rPr>
        <w:t>.</w:t>
      </w:r>
    </w:p>
    <w:p w14:paraId="0EC08609" w14:textId="2FB3D799" w:rsidR="00CD3328" w:rsidRPr="00E873DF" w:rsidRDefault="00A222D8" w:rsidP="00A222D8">
      <w:pPr>
        <w:spacing w:before="120" w:after="120"/>
        <w:jc w:val="both"/>
        <w:rPr>
          <w:rFonts w:asciiTheme="majorBidi" w:hAnsiTheme="majorBidi" w:cstheme="majorBidi"/>
          <w:sz w:val="22"/>
          <w:szCs w:val="22"/>
          <w:lang w:val="fr-FR"/>
        </w:rPr>
      </w:pPr>
      <w:r>
        <w:rPr>
          <w:rFonts w:asciiTheme="majorBidi" w:hAnsiTheme="majorBidi" w:cstheme="majorBidi"/>
          <w:sz w:val="22"/>
          <w:szCs w:val="22"/>
          <w:lang w:val="fr-FR"/>
        </w:rPr>
        <w:t>-</w:t>
      </w:r>
      <w:r w:rsidR="00CD3328" w:rsidRPr="00E873DF">
        <w:rPr>
          <w:rFonts w:asciiTheme="majorBidi" w:hAnsiTheme="majorBidi" w:cstheme="majorBidi"/>
          <w:sz w:val="22"/>
          <w:szCs w:val="22"/>
          <w:lang w:val="fr"/>
        </w:rPr>
        <w:t>Participer aux programmes inter</w:t>
      </w:r>
      <w:r w:rsidR="00CA3F0B" w:rsidRPr="00E873DF">
        <w:rPr>
          <w:rFonts w:asciiTheme="majorBidi" w:hAnsiTheme="majorBidi" w:cstheme="majorBidi"/>
          <w:sz w:val="22"/>
          <w:szCs w:val="22"/>
          <w:lang w:val="fr"/>
        </w:rPr>
        <w:t>-</w:t>
      </w:r>
      <w:r w:rsidR="009E66FA" w:rsidRPr="00E873DF">
        <w:rPr>
          <w:rFonts w:asciiTheme="majorBidi" w:hAnsiTheme="majorBidi" w:cstheme="majorBidi"/>
          <w:sz w:val="22"/>
          <w:szCs w:val="22"/>
          <w:lang w:val="fr"/>
        </w:rPr>
        <w:t>agences</w:t>
      </w:r>
      <w:r w:rsidR="00CD3328" w:rsidRPr="00E873DF">
        <w:rPr>
          <w:rFonts w:asciiTheme="majorBidi" w:hAnsiTheme="majorBidi" w:cstheme="majorBidi"/>
          <w:sz w:val="22"/>
          <w:szCs w:val="22"/>
          <w:lang w:val="fr"/>
        </w:rPr>
        <w:t xml:space="preserve"> appropriés sur les programmes de santé </w:t>
      </w:r>
      <w:r w:rsidR="00733961" w:rsidRPr="00E873DF">
        <w:rPr>
          <w:rFonts w:asciiTheme="majorBidi" w:hAnsiTheme="majorBidi" w:cstheme="majorBidi"/>
          <w:sz w:val="22"/>
          <w:szCs w:val="22"/>
          <w:lang w:val="fr"/>
        </w:rPr>
        <w:t xml:space="preserve">et nutrition </w:t>
      </w:r>
      <w:r w:rsidR="00CD3328" w:rsidRPr="00E873DF">
        <w:rPr>
          <w:rFonts w:asciiTheme="majorBidi" w:hAnsiTheme="majorBidi" w:cstheme="majorBidi"/>
          <w:sz w:val="22"/>
          <w:szCs w:val="22"/>
          <w:lang w:val="fr"/>
        </w:rPr>
        <w:t>afin de collaborer avec les partenaires/collègues inter</w:t>
      </w:r>
      <w:r w:rsidR="00CA3F0B" w:rsidRPr="00E873DF">
        <w:rPr>
          <w:rFonts w:asciiTheme="majorBidi" w:hAnsiTheme="majorBidi" w:cstheme="majorBidi"/>
          <w:sz w:val="22"/>
          <w:szCs w:val="22"/>
          <w:lang w:val="fr"/>
        </w:rPr>
        <w:t>-</w:t>
      </w:r>
      <w:r w:rsidR="009E66FA" w:rsidRPr="00E873DF">
        <w:rPr>
          <w:rFonts w:asciiTheme="majorBidi" w:hAnsiTheme="majorBidi" w:cstheme="majorBidi"/>
          <w:sz w:val="22"/>
          <w:szCs w:val="22"/>
          <w:lang w:val="fr"/>
        </w:rPr>
        <w:t>agences</w:t>
      </w:r>
      <w:r w:rsidR="00CD3328" w:rsidRPr="00E873DF">
        <w:rPr>
          <w:rFonts w:asciiTheme="majorBidi" w:hAnsiTheme="majorBidi" w:cstheme="majorBidi"/>
          <w:sz w:val="22"/>
          <w:szCs w:val="22"/>
          <w:lang w:val="fr"/>
        </w:rPr>
        <w:t xml:space="preserve"> à la planification opérationnelle et à la préparation des programmes/projets de santé</w:t>
      </w:r>
      <w:r w:rsidR="009E66FA" w:rsidRPr="00E873DF">
        <w:rPr>
          <w:rFonts w:asciiTheme="majorBidi" w:hAnsiTheme="majorBidi" w:cstheme="majorBidi"/>
          <w:sz w:val="22"/>
          <w:szCs w:val="22"/>
          <w:lang w:val="fr"/>
        </w:rPr>
        <w:t xml:space="preserve"> et nutrition</w:t>
      </w:r>
      <w:r w:rsidR="00CD3328" w:rsidRPr="00E873DF">
        <w:rPr>
          <w:rFonts w:asciiTheme="majorBidi" w:hAnsiTheme="majorBidi" w:cstheme="majorBidi"/>
          <w:sz w:val="22"/>
          <w:szCs w:val="22"/>
          <w:lang w:val="fr"/>
        </w:rPr>
        <w:t xml:space="preserve"> d</w:t>
      </w:r>
      <w:r w:rsidR="009E66FA" w:rsidRPr="00E873DF">
        <w:rPr>
          <w:rFonts w:asciiTheme="majorBidi" w:hAnsiTheme="majorBidi" w:cstheme="majorBidi"/>
          <w:sz w:val="22"/>
          <w:szCs w:val="22"/>
          <w:lang w:val="fr"/>
        </w:rPr>
        <w:t>e l’UNDAF</w:t>
      </w:r>
      <w:r w:rsidR="00CD3328" w:rsidRPr="00E873DF">
        <w:rPr>
          <w:rFonts w:asciiTheme="majorBidi" w:hAnsiTheme="majorBidi" w:cstheme="majorBidi"/>
          <w:sz w:val="22"/>
          <w:szCs w:val="22"/>
          <w:lang w:val="fr"/>
        </w:rPr>
        <w:t xml:space="preserve">, et d’intégrer et d’harmoniser la position et les stratégies de l’UNICEF avec le processus de développement et de planification </w:t>
      </w:r>
      <w:r w:rsidR="009E66FA" w:rsidRPr="00E873DF">
        <w:rPr>
          <w:rFonts w:asciiTheme="majorBidi" w:hAnsiTheme="majorBidi" w:cstheme="majorBidi"/>
          <w:sz w:val="22"/>
          <w:szCs w:val="22"/>
          <w:lang w:val="fr"/>
        </w:rPr>
        <w:t>de l’UNDAF</w:t>
      </w:r>
      <w:r w:rsidR="00CD3328" w:rsidRPr="00E873DF">
        <w:rPr>
          <w:rFonts w:asciiTheme="majorBidi" w:hAnsiTheme="majorBidi" w:cstheme="majorBidi"/>
          <w:sz w:val="22"/>
          <w:szCs w:val="22"/>
          <w:lang w:val="fr"/>
        </w:rPr>
        <w:t xml:space="preserve">. </w:t>
      </w:r>
    </w:p>
    <w:p w14:paraId="3FAE2B85" w14:textId="4964E769" w:rsidR="003A6C06" w:rsidRPr="001A45A9" w:rsidRDefault="003A6C06" w:rsidP="001A45A9">
      <w:pPr>
        <w:jc w:val="both"/>
        <w:rPr>
          <w:rFonts w:asciiTheme="majorBidi" w:hAnsiTheme="majorBidi" w:cstheme="majorBidi"/>
          <w:sz w:val="22"/>
          <w:szCs w:val="22"/>
          <w:lang w:val="fr-FR"/>
        </w:rPr>
      </w:pPr>
    </w:p>
    <w:p w14:paraId="79326A7E" w14:textId="77777777" w:rsidR="00C04D52" w:rsidRPr="00E873DF" w:rsidRDefault="00C04D52" w:rsidP="00A222D8">
      <w:pPr>
        <w:rPr>
          <w:rFonts w:asciiTheme="majorBidi" w:hAnsiTheme="majorBidi" w:cstheme="majorBidi"/>
          <w:b/>
          <w:sz w:val="22"/>
          <w:szCs w:val="22"/>
          <w:lang w:val="fr-FR"/>
        </w:rPr>
      </w:pPr>
      <w:r w:rsidRPr="00E873DF">
        <w:rPr>
          <w:rFonts w:asciiTheme="majorBidi" w:hAnsiTheme="majorBidi" w:cstheme="majorBidi"/>
          <w:b/>
          <w:sz w:val="22"/>
          <w:szCs w:val="22"/>
          <w:lang w:val="fr"/>
        </w:rPr>
        <w:t>Innovation, gestion des connaissances et renforcement des capacités</w:t>
      </w:r>
    </w:p>
    <w:p w14:paraId="1E2C6E9E" w14:textId="77777777" w:rsidR="00C04D52" w:rsidRPr="00E873DF" w:rsidRDefault="00C04D52" w:rsidP="00C04D52">
      <w:pPr>
        <w:contextualSpacing/>
        <w:jc w:val="both"/>
        <w:rPr>
          <w:rFonts w:asciiTheme="majorBidi" w:hAnsiTheme="majorBidi" w:cstheme="majorBidi"/>
          <w:sz w:val="22"/>
          <w:szCs w:val="22"/>
          <w:lang w:val="fr-FR"/>
        </w:rPr>
      </w:pPr>
    </w:p>
    <w:p w14:paraId="299C6D34" w14:textId="326CA74F"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
        </w:rPr>
        <w:t>-</w:t>
      </w:r>
      <w:r w:rsidR="00C04D52" w:rsidRPr="00E873DF">
        <w:rPr>
          <w:rFonts w:asciiTheme="majorBidi" w:hAnsiTheme="majorBidi" w:cstheme="majorBidi"/>
          <w:sz w:val="22"/>
          <w:szCs w:val="22"/>
          <w:lang w:val="fr"/>
        </w:rPr>
        <w:t>Identifier, saisir, synthétiser et partager les leçons apprises pour le développement des connaissances et pour renforcer les capacités des parties prenantes.</w:t>
      </w:r>
    </w:p>
    <w:p w14:paraId="7CCF662A" w14:textId="0D5B4391"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FR"/>
        </w:rPr>
        <w:t>-</w:t>
      </w:r>
      <w:r w:rsidR="00C04D52" w:rsidRPr="00E873DF">
        <w:rPr>
          <w:rFonts w:asciiTheme="majorBidi" w:hAnsiTheme="majorBidi" w:cstheme="majorBidi"/>
          <w:sz w:val="22"/>
          <w:szCs w:val="22"/>
          <w:lang w:val="fr"/>
        </w:rPr>
        <w:t xml:space="preserve">Appliquer des approches innovantes et promouvoir les bonnes pratiques pour soutenir la mise en œuvre et </w:t>
      </w:r>
      <w:r w:rsidR="009D14D5" w:rsidRPr="00E873DF">
        <w:rPr>
          <w:rFonts w:asciiTheme="majorBidi" w:hAnsiTheme="majorBidi" w:cstheme="majorBidi"/>
          <w:sz w:val="22"/>
          <w:szCs w:val="22"/>
          <w:lang w:val="fr"/>
        </w:rPr>
        <w:t>l’atteinte</w:t>
      </w:r>
      <w:r w:rsidR="00C04D52" w:rsidRPr="00E873DF">
        <w:rPr>
          <w:rFonts w:asciiTheme="majorBidi" w:hAnsiTheme="majorBidi" w:cstheme="majorBidi"/>
          <w:sz w:val="22"/>
          <w:szCs w:val="22"/>
          <w:lang w:val="fr"/>
        </w:rPr>
        <w:t xml:space="preserve"> de résultats de programmes concrets et durables.</w:t>
      </w:r>
    </w:p>
    <w:p w14:paraId="54780E42" w14:textId="7D469E84"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FR"/>
        </w:rPr>
        <w:t>-</w:t>
      </w:r>
      <w:r w:rsidR="00C04D52" w:rsidRPr="00E873DF">
        <w:rPr>
          <w:rFonts w:asciiTheme="majorBidi" w:hAnsiTheme="majorBidi" w:cstheme="majorBidi"/>
          <w:sz w:val="22"/>
          <w:szCs w:val="22"/>
          <w:lang w:val="fr"/>
        </w:rPr>
        <w:t>Aider à la surveillance de la recherche et s’assurer que les résultats sont disponibles pour être utilisés dans les produits de connaissances.</w:t>
      </w:r>
    </w:p>
    <w:p w14:paraId="3CBEF771" w14:textId="193C2A43" w:rsidR="00C04D52" w:rsidRPr="00E873DF" w:rsidRDefault="00A82477" w:rsidP="00A82477">
      <w:pPr>
        <w:spacing w:before="120" w:after="120"/>
        <w:contextualSpacing/>
        <w:jc w:val="both"/>
        <w:rPr>
          <w:rFonts w:asciiTheme="majorBidi" w:hAnsiTheme="majorBidi" w:cstheme="majorBidi"/>
          <w:sz w:val="22"/>
          <w:szCs w:val="22"/>
          <w:lang w:val="fr"/>
        </w:rPr>
      </w:pPr>
      <w:r>
        <w:rPr>
          <w:rFonts w:asciiTheme="majorBidi" w:hAnsiTheme="majorBidi" w:cstheme="majorBidi"/>
          <w:sz w:val="22"/>
          <w:szCs w:val="22"/>
          <w:lang w:val="fr"/>
        </w:rPr>
        <w:t>-</w:t>
      </w:r>
      <w:r w:rsidR="00C04D52" w:rsidRPr="00E873DF">
        <w:rPr>
          <w:rFonts w:asciiTheme="majorBidi" w:hAnsiTheme="majorBidi" w:cstheme="majorBidi"/>
          <w:sz w:val="22"/>
          <w:szCs w:val="22"/>
          <w:lang w:val="fr"/>
        </w:rPr>
        <w:t xml:space="preserve">Participer en tant que personne-ressource aux initiatives de renforcement des capacités visant à améliorer les compétences des </w:t>
      </w:r>
      <w:r w:rsidR="009D14D5" w:rsidRPr="00E873DF">
        <w:rPr>
          <w:rFonts w:asciiTheme="majorBidi" w:hAnsiTheme="majorBidi" w:cstheme="majorBidi"/>
          <w:sz w:val="22"/>
          <w:szCs w:val="22"/>
          <w:lang w:val="fr"/>
        </w:rPr>
        <w:t>partenaires</w:t>
      </w:r>
      <w:r w:rsidR="00C04D52" w:rsidRPr="00E873DF">
        <w:rPr>
          <w:rFonts w:asciiTheme="majorBidi" w:hAnsiTheme="majorBidi" w:cstheme="majorBidi"/>
          <w:sz w:val="22"/>
          <w:szCs w:val="22"/>
          <w:lang w:val="fr"/>
        </w:rPr>
        <w:t xml:space="preserve"> et des intervenants.</w:t>
      </w:r>
    </w:p>
    <w:p w14:paraId="3F0E8734" w14:textId="77777777" w:rsidR="00CD3328" w:rsidRPr="001A45A9" w:rsidRDefault="00CD3328" w:rsidP="001A45A9">
      <w:pPr>
        <w:jc w:val="both"/>
        <w:rPr>
          <w:rFonts w:asciiTheme="majorBidi" w:hAnsiTheme="majorBidi" w:cstheme="majorBidi"/>
          <w:sz w:val="22"/>
          <w:szCs w:val="22"/>
          <w:lang w:val="fr-FR"/>
        </w:rPr>
      </w:pPr>
    </w:p>
    <w:p w14:paraId="7425B5E7" w14:textId="2079F21E" w:rsidR="00DF5307" w:rsidRPr="00E873DF" w:rsidRDefault="00CF7F46" w:rsidP="00677859">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En tant que défenseur pour chaque enfant, vous devez avoir ….</w:t>
      </w:r>
    </w:p>
    <w:p w14:paraId="2DC6B191" w14:textId="0E176785" w:rsidR="00426E9A" w:rsidRPr="00E873DF" w:rsidRDefault="00426E9A" w:rsidP="00D361B1">
      <w:pPr>
        <w:jc w:val="both"/>
        <w:rPr>
          <w:rFonts w:asciiTheme="majorBidi" w:hAnsiTheme="majorBidi" w:cstheme="majorBidi"/>
          <w:sz w:val="22"/>
          <w:szCs w:val="22"/>
          <w:lang w:val="fr-FR"/>
        </w:rPr>
      </w:pPr>
    </w:p>
    <w:p w14:paraId="3A96D946" w14:textId="76DCFBE2" w:rsidR="00426E9A" w:rsidRPr="00E873DF" w:rsidRDefault="00905369" w:rsidP="00905369">
      <w:pPr>
        <w:jc w:val="both"/>
        <w:rPr>
          <w:rFonts w:asciiTheme="majorBidi" w:hAnsiTheme="majorBidi" w:cstheme="majorBidi"/>
          <w:sz w:val="22"/>
          <w:szCs w:val="22"/>
          <w:u w:val="single"/>
          <w:lang w:val="fr-FR"/>
        </w:rPr>
      </w:pPr>
      <w:r w:rsidRPr="00E873DF">
        <w:rPr>
          <w:rFonts w:asciiTheme="majorBidi" w:hAnsiTheme="majorBidi" w:cstheme="majorBidi"/>
          <w:sz w:val="22"/>
          <w:szCs w:val="22"/>
          <w:lang w:val="fr-FR"/>
        </w:rPr>
        <w:t>-</w:t>
      </w:r>
      <w:r w:rsidR="0065199F" w:rsidRPr="00E873DF">
        <w:rPr>
          <w:rFonts w:asciiTheme="majorBidi" w:hAnsiTheme="majorBidi" w:cstheme="majorBidi"/>
          <w:sz w:val="22"/>
          <w:szCs w:val="22"/>
          <w:lang w:val="fr-FR"/>
        </w:rPr>
        <w:t xml:space="preserve"> Un diplôme universitaire dans l’un des domaines suivants est requis</w:t>
      </w:r>
      <w:r w:rsidR="00CB0BFD" w:rsidRPr="00E873DF">
        <w:rPr>
          <w:rFonts w:asciiTheme="majorBidi" w:hAnsiTheme="majorBidi" w:cstheme="majorBidi"/>
          <w:sz w:val="22"/>
          <w:szCs w:val="22"/>
          <w:lang w:val="fr-FR"/>
        </w:rPr>
        <w:t xml:space="preserve"> </w:t>
      </w:r>
      <w:r w:rsidR="0065199F" w:rsidRPr="00E873DF">
        <w:rPr>
          <w:rFonts w:asciiTheme="majorBidi" w:hAnsiTheme="majorBidi" w:cstheme="majorBidi"/>
          <w:sz w:val="22"/>
          <w:szCs w:val="22"/>
          <w:lang w:val="fr-FR"/>
        </w:rPr>
        <w:t>: santé publique / nutrition, santé pédiatrique, santé familiale, recherche en santé, santé mondiale / internationale, politique et / ou gestion de la santé, sciences de la santé environnementale, biostatistique, socio-médical</w:t>
      </w:r>
      <w:r w:rsidR="00922541" w:rsidRPr="00E873DF">
        <w:rPr>
          <w:rFonts w:asciiTheme="majorBidi" w:hAnsiTheme="majorBidi" w:cstheme="majorBidi"/>
          <w:sz w:val="22"/>
          <w:szCs w:val="22"/>
          <w:lang w:val="fr-FR"/>
        </w:rPr>
        <w:t>e</w:t>
      </w:r>
      <w:r w:rsidR="0065199F" w:rsidRPr="00E873DF">
        <w:rPr>
          <w:rFonts w:asciiTheme="majorBidi" w:hAnsiTheme="majorBidi" w:cstheme="majorBidi"/>
          <w:sz w:val="22"/>
          <w:szCs w:val="22"/>
          <w:lang w:val="fr-FR"/>
        </w:rPr>
        <w:t>, éducation à la santé, épidémiologie ou un autre domaine technique pertinent.</w:t>
      </w:r>
    </w:p>
    <w:p w14:paraId="7FC3137C" w14:textId="5840DC43" w:rsidR="00CB0BFD" w:rsidRPr="00E873DF" w:rsidRDefault="00CB0BFD" w:rsidP="00442AFA">
      <w:pPr>
        <w:pStyle w:val="ListParagraph"/>
        <w:numPr>
          <w:ilvl w:val="1"/>
          <w:numId w:val="19"/>
        </w:numPr>
        <w:ind w:left="180" w:hanging="180"/>
        <w:rPr>
          <w:rFonts w:asciiTheme="majorBidi" w:hAnsiTheme="majorBidi" w:cstheme="majorBidi"/>
          <w:sz w:val="22"/>
          <w:szCs w:val="22"/>
          <w:lang w:val="fr-FR"/>
        </w:rPr>
      </w:pPr>
      <w:r w:rsidRPr="00E873DF">
        <w:rPr>
          <w:rFonts w:asciiTheme="majorBidi" w:hAnsiTheme="majorBidi" w:cstheme="majorBidi"/>
          <w:sz w:val="22"/>
          <w:szCs w:val="22"/>
          <w:lang w:val="fr-FR"/>
        </w:rPr>
        <w:t xml:space="preserve">Un minimum de </w:t>
      </w:r>
      <w:r w:rsidR="00FF619B" w:rsidRPr="00E873DF">
        <w:rPr>
          <w:rFonts w:asciiTheme="majorBidi" w:hAnsiTheme="majorBidi" w:cstheme="majorBidi"/>
          <w:sz w:val="22"/>
          <w:szCs w:val="22"/>
          <w:lang w:val="fr-FR"/>
        </w:rPr>
        <w:t>cinq</w:t>
      </w:r>
      <w:r w:rsidRPr="00E873DF">
        <w:rPr>
          <w:rFonts w:asciiTheme="majorBidi" w:hAnsiTheme="majorBidi" w:cstheme="majorBidi"/>
          <w:sz w:val="22"/>
          <w:szCs w:val="22"/>
          <w:lang w:val="fr-FR"/>
        </w:rPr>
        <w:t xml:space="preserve"> ans d’expérience professionnelle dans un ou plusieurs des domaines suivants est requis : planification et gestion de la santé publique et de la nutrition, soins de santé maternelle et néonatale ou préparation aux urgences sanitaires.</w:t>
      </w:r>
    </w:p>
    <w:p w14:paraId="27547B35" w14:textId="23C09648" w:rsidR="00CB0BFD" w:rsidRPr="00E873DF" w:rsidRDefault="00CB0BFD" w:rsidP="00442AFA">
      <w:pPr>
        <w:pStyle w:val="ListParagraph"/>
        <w:numPr>
          <w:ilvl w:val="1"/>
          <w:numId w:val="19"/>
        </w:numPr>
        <w:ind w:left="180" w:hanging="180"/>
        <w:rPr>
          <w:rFonts w:asciiTheme="majorBidi" w:hAnsiTheme="majorBidi" w:cstheme="majorBidi"/>
          <w:sz w:val="22"/>
          <w:szCs w:val="22"/>
          <w:lang w:val="fr-FR"/>
        </w:rPr>
      </w:pPr>
      <w:r w:rsidRPr="00E873DF">
        <w:rPr>
          <w:rFonts w:asciiTheme="majorBidi" w:hAnsiTheme="majorBidi" w:cstheme="majorBidi"/>
          <w:sz w:val="22"/>
          <w:szCs w:val="22"/>
          <w:lang w:val="fr-FR"/>
        </w:rPr>
        <w:t>L’expérience de travail dans un pays en développement est considérée comme un atout.</w:t>
      </w:r>
    </w:p>
    <w:p w14:paraId="0B54F7EC" w14:textId="100CA255" w:rsidR="00180C8C" w:rsidRPr="00E873DF" w:rsidRDefault="00531D9C" w:rsidP="009D14D5">
      <w:pPr>
        <w:ind w:left="90" w:hanging="90"/>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CB0BFD" w:rsidRPr="00E873DF">
        <w:rPr>
          <w:rFonts w:asciiTheme="majorBidi" w:hAnsiTheme="majorBidi" w:cstheme="majorBidi"/>
          <w:sz w:val="22"/>
          <w:szCs w:val="22"/>
          <w:lang w:val="fr-FR"/>
        </w:rPr>
        <w:t>Une expérience pertinente au sein d’une agence ou d’une organisation du système des Nations</w:t>
      </w:r>
      <w:r w:rsidR="009D14D5" w:rsidRPr="00E873DF">
        <w:rPr>
          <w:rFonts w:asciiTheme="majorBidi" w:hAnsiTheme="majorBidi" w:cstheme="majorBidi"/>
          <w:sz w:val="22"/>
          <w:szCs w:val="22"/>
          <w:lang w:val="fr-FR"/>
        </w:rPr>
        <w:t xml:space="preserve"> </w:t>
      </w:r>
      <w:r w:rsidR="00CB0BFD" w:rsidRPr="00E873DF">
        <w:rPr>
          <w:rFonts w:asciiTheme="majorBidi" w:hAnsiTheme="majorBidi" w:cstheme="majorBidi"/>
          <w:sz w:val="22"/>
          <w:szCs w:val="22"/>
          <w:lang w:val="fr-FR"/>
        </w:rPr>
        <w:t>Unies est considérée comme un atout.</w:t>
      </w:r>
    </w:p>
    <w:p w14:paraId="05BD9554" w14:textId="626F0583" w:rsidR="00180C8C" w:rsidRPr="00E873DF" w:rsidRDefault="00E3285A" w:rsidP="00E3285A">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w:t>
      </w:r>
      <w:r w:rsidR="00442AFA" w:rsidRPr="00E873DF">
        <w:rPr>
          <w:rFonts w:asciiTheme="majorBidi" w:hAnsiTheme="majorBidi" w:cstheme="majorBidi"/>
          <w:sz w:val="22"/>
          <w:szCs w:val="22"/>
          <w:lang w:val="fr-FR"/>
        </w:rPr>
        <w:t xml:space="preserve"> </w:t>
      </w:r>
      <w:r w:rsidR="00E1605B" w:rsidRPr="00E873DF">
        <w:rPr>
          <w:rFonts w:asciiTheme="majorBidi" w:hAnsiTheme="majorBidi" w:cstheme="majorBidi"/>
          <w:sz w:val="22"/>
          <w:szCs w:val="22"/>
          <w:lang w:val="fr-FR"/>
        </w:rPr>
        <w:t>Une e</w:t>
      </w:r>
      <w:r w:rsidR="00180C8C" w:rsidRPr="00E873DF">
        <w:rPr>
          <w:rFonts w:asciiTheme="majorBidi" w:hAnsiTheme="majorBidi" w:cstheme="majorBidi"/>
          <w:sz w:val="22"/>
          <w:szCs w:val="22"/>
          <w:lang w:val="fr-FR"/>
        </w:rPr>
        <w:t>xpérience de suivi de</w:t>
      </w:r>
      <w:r w:rsidR="00DA552E" w:rsidRPr="00E873DF">
        <w:rPr>
          <w:rFonts w:asciiTheme="majorBidi" w:hAnsiTheme="majorBidi" w:cstheme="majorBidi"/>
          <w:sz w:val="22"/>
          <w:szCs w:val="22"/>
          <w:lang w:val="fr-FR"/>
        </w:rPr>
        <w:t>s projets avec les acteurs de terrain/ acteurs locaux</w:t>
      </w:r>
      <w:r w:rsidR="00A94FE1" w:rsidRPr="00E873DF">
        <w:rPr>
          <w:rFonts w:asciiTheme="majorBidi" w:hAnsiTheme="majorBidi" w:cstheme="majorBidi"/>
          <w:sz w:val="22"/>
          <w:szCs w:val="22"/>
          <w:lang w:val="fr-FR"/>
        </w:rPr>
        <w:t xml:space="preserve"> sera un atout.</w:t>
      </w:r>
    </w:p>
    <w:p w14:paraId="11EE818C" w14:textId="05D54BE4" w:rsidR="00D03F1C" w:rsidRPr="00E873DF" w:rsidRDefault="0014072E" w:rsidP="00442AFA">
      <w:pPr>
        <w:pStyle w:val="ListParagraph"/>
        <w:numPr>
          <w:ilvl w:val="1"/>
          <w:numId w:val="19"/>
        </w:numPr>
        <w:ind w:left="180" w:hanging="180"/>
        <w:jc w:val="both"/>
        <w:rPr>
          <w:rFonts w:asciiTheme="majorBidi" w:hAnsiTheme="majorBidi" w:cstheme="majorBidi"/>
          <w:sz w:val="22"/>
          <w:szCs w:val="22"/>
          <w:lang w:val="fr-FR"/>
        </w:rPr>
      </w:pPr>
      <w:r w:rsidRPr="00E873DF">
        <w:rPr>
          <w:rFonts w:asciiTheme="majorBidi" w:hAnsiTheme="majorBidi" w:cstheme="majorBidi"/>
          <w:sz w:val="22"/>
          <w:szCs w:val="22"/>
          <w:lang w:val="fr-FR"/>
        </w:rPr>
        <w:t>Une m</w:t>
      </w:r>
      <w:r w:rsidR="00D03F1C" w:rsidRPr="00E873DF">
        <w:rPr>
          <w:rFonts w:asciiTheme="majorBidi" w:hAnsiTheme="majorBidi" w:cstheme="majorBidi"/>
          <w:sz w:val="22"/>
          <w:szCs w:val="22"/>
          <w:lang w:val="fr-FR"/>
        </w:rPr>
        <w:t>aîtrise des approches basées sur les droits humains et axées sur les résultats selon les normes de programmation de l’UNICEF</w:t>
      </w:r>
      <w:r w:rsidR="00764235" w:rsidRPr="00E873DF">
        <w:rPr>
          <w:rFonts w:asciiTheme="majorBidi" w:hAnsiTheme="majorBidi" w:cstheme="majorBidi"/>
          <w:sz w:val="22"/>
          <w:szCs w:val="22"/>
          <w:lang w:val="fr-FR"/>
        </w:rPr>
        <w:t xml:space="preserve"> et u</w:t>
      </w:r>
      <w:r w:rsidR="001776B6" w:rsidRPr="00E873DF">
        <w:rPr>
          <w:rFonts w:asciiTheme="majorBidi" w:hAnsiTheme="majorBidi" w:cstheme="majorBidi"/>
          <w:sz w:val="22"/>
          <w:szCs w:val="22"/>
          <w:lang w:val="fr-FR"/>
        </w:rPr>
        <w:t>ne c</w:t>
      </w:r>
      <w:r w:rsidR="00D03F1C" w:rsidRPr="00E873DF">
        <w:rPr>
          <w:rFonts w:asciiTheme="majorBidi" w:hAnsiTheme="majorBidi" w:cstheme="majorBidi"/>
          <w:sz w:val="22"/>
          <w:szCs w:val="22"/>
          <w:lang w:val="fr-FR"/>
        </w:rPr>
        <w:t>onnaissance des objectifs programmatiques et de la vision de l’UNICEF</w:t>
      </w:r>
      <w:r w:rsidR="00764235" w:rsidRPr="00E873DF">
        <w:rPr>
          <w:rFonts w:asciiTheme="majorBidi" w:hAnsiTheme="majorBidi" w:cstheme="majorBidi"/>
          <w:sz w:val="22"/>
          <w:szCs w:val="22"/>
          <w:lang w:val="fr-FR"/>
        </w:rPr>
        <w:t>.</w:t>
      </w:r>
    </w:p>
    <w:p w14:paraId="27E1D934" w14:textId="140729C1" w:rsidR="00327F61" w:rsidRPr="00E873DF" w:rsidRDefault="00327F61" w:rsidP="00327F61">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1776B6" w:rsidRPr="00E873DF">
        <w:rPr>
          <w:rFonts w:asciiTheme="majorBidi" w:hAnsiTheme="majorBidi" w:cstheme="majorBidi"/>
          <w:sz w:val="22"/>
          <w:szCs w:val="22"/>
          <w:lang w:val="fr-FR"/>
        </w:rPr>
        <w:t>Une p</w:t>
      </w:r>
      <w:r w:rsidRPr="00E873DF">
        <w:rPr>
          <w:rFonts w:asciiTheme="majorBidi" w:hAnsiTheme="majorBidi" w:cstheme="majorBidi"/>
          <w:sz w:val="22"/>
          <w:szCs w:val="22"/>
          <w:lang w:val="fr-FR"/>
        </w:rPr>
        <w:t>arfaite maîtrise de l’arabe et du français</w:t>
      </w:r>
      <w:r w:rsidR="00F719B4" w:rsidRPr="00E873DF">
        <w:rPr>
          <w:rFonts w:asciiTheme="majorBidi" w:hAnsiTheme="majorBidi" w:cstheme="majorBidi"/>
          <w:sz w:val="22"/>
          <w:szCs w:val="22"/>
          <w:lang w:val="fr-FR"/>
        </w:rPr>
        <w:t xml:space="preserve"> est exigée. Une </w:t>
      </w:r>
      <w:r w:rsidRPr="00E873DF">
        <w:rPr>
          <w:rFonts w:asciiTheme="majorBidi" w:hAnsiTheme="majorBidi" w:cstheme="majorBidi"/>
          <w:sz w:val="22"/>
          <w:szCs w:val="22"/>
          <w:lang w:val="fr-FR"/>
        </w:rPr>
        <w:t xml:space="preserve">bonne connaissance de l’anglais </w:t>
      </w:r>
      <w:r w:rsidR="00F719B4" w:rsidRPr="00E873DF">
        <w:rPr>
          <w:rFonts w:asciiTheme="majorBidi" w:hAnsiTheme="majorBidi" w:cstheme="majorBidi"/>
          <w:sz w:val="22"/>
          <w:szCs w:val="22"/>
          <w:lang w:val="fr-FR"/>
        </w:rPr>
        <w:t>est un atout</w:t>
      </w:r>
      <w:r w:rsidRPr="00E873DF">
        <w:rPr>
          <w:rFonts w:asciiTheme="majorBidi" w:hAnsiTheme="majorBidi" w:cstheme="majorBidi"/>
          <w:sz w:val="22"/>
          <w:szCs w:val="22"/>
          <w:lang w:val="fr-FR"/>
        </w:rPr>
        <w:t>.</w:t>
      </w:r>
    </w:p>
    <w:p w14:paraId="0043DFA7" w14:textId="77777777" w:rsidR="00ED380D" w:rsidRPr="00E873DF" w:rsidRDefault="00ED380D" w:rsidP="00677859">
      <w:pPr>
        <w:jc w:val="both"/>
        <w:rPr>
          <w:rFonts w:asciiTheme="majorBidi" w:eastAsia="Calibri" w:hAnsiTheme="majorBidi" w:cstheme="majorBidi"/>
          <w:b/>
          <w:bCs/>
          <w:sz w:val="22"/>
          <w:szCs w:val="22"/>
          <w:lang w:val="fr-FR"/>
        </w:rPr>
      </w:pPr>
    </w:p>
    <w:p w14:paraId="4B7D4F2A" w14:textId="244C1750" w:rsidR="00F67FAA" w:rsidRPr="00E873DF" w:rsidRDefault="00F67FAA" w:rsidP="00677859">
      <w:pPr>
        <w:jc w:val="both"/>
        <w:rPr>
          <w:rFonts w:asciiTheme="majorBidi" w:eastAsia="Calibri" w:hAnsiTheme="majorBidi" w:cstheme="majorBidi"/>
          <w:b/>
          <w:bCs/>
          <w:sz w:val="22"/>
          <w:szCs w:val="22"/>
          <w:lang w:val="fr-FR"/>
        </w:rPr>
      </w:pPr>
      <w:r w:rsidRPr="00E873DF">
        <w:rPr>
          <w:rFonts w:asciiTheme="majorBidi" w:eastAsia="Calibri" w:hAnsiTheme="majorBidi" w:cstheme="majorBidi"/>
          <w:b/>
          <w:bCs/>
          <w:sz w:val="22"/>
          <w:szCs w:val="22"/>
          <w:lang w:val="fr-FR"/>
        </w:rPr>
        <w:t>Pour chaque enfant, vous démontre</w:t>
      </w:r>
      <w:r w:rsidR="00AB1A88" w:rsidRPr="00E873DF">
        <w:rPr>
          <w:rFonts w:asciiTheme="majorBidi" w:eastAsia="Calibri" w:hAnsiTheme="majorBidi" w:cstheme="majorBidi"/>
          <w:b/>
          <w:bCs/>
          <w:sz w:val="22"/>
          <w:szCs w:val="22"/>
          <w:lang w:val="fr-FR"/>
        </w:rPr>
        <w:t>z</w:t>
      </w:r>
      <w:r w:rsidRPr="00E873DF">
        <w:rPr>
          <w:rFonts w:asciiTheme="majorBidi" w:eastAsia="Calibri" w:hAnsiTheme="majorBidi" w:cstheme="majorBidi"/>
          <w:b/>
          <w:bCs/>
          <w:sz w:val="22"/>
          <w:szCs w:val="22"/>
          <w:lang w:val="fr-FR"/>
        </w:rPr>
        <w:t>….</w:t>
      </w:r>
    </w:p>
    <w:p w14:paraId="74BAED89" w14:textId="011A5887" w:rsidR="003B4C18" w:rsidRPr="00E873DF" w:rsidRDefault="00AB1A88" w:rsidP="00677859">
      <w:pPr>
        <w:spacing w:after="200" w:line="276" w:lineRule="auto"/>
        <w:rPr>
          <w:rFonts w:asciiTheme="majorBidi" w:hAnsiTheme="majorBidi" w:cstheme="majorBidi"/>
          <w:sz w:val="22"/>
          <w:szCs w:val="22"/>
          <w:lang w:val="fr-FR"/>
        </w:rPr>
      </w:pPr>
      <w:r w:rsidRPr="00E873DF">
        <w:rPr>
          <w:rFonts w:asciiTheme="majorBidi" w:hAnsiTheme="majorBidi" w:cstheme="majorBidi"/>
          <w:sz w:val="22"/>
          <w:szCs w:val="22"/>
          <w:lang w:val="fr-FR"/>
        </w:rPr>
        <w:t xml:space="preserve">Les </w:t>
      </w:r>
      <w:r w:rsidR="003B4C18" w:rsidRPr="00E873DF">
        <w:rPr>
          <w:rFonts w:asciiTheme="majorBidi" w:hAnsiTheme="majorBidi" w:cstheme="majorBidi"/>
          <w:sz w:val="22"/>
          <w:szCs w:val="22"/>
          <w:lang w:val="fr-FR"/>
        </w:rPr>
        <w:t xml:space="preserve">valeurs </w:t>
      </w:r>
      <w:r w:rsidR="00BA3212" w:rsidRPr="00E873DF">
        <w:rPr>
          <w:rFonts w:asciiTheme="majorBidi" w:hAnsiTheme="majorBidi" w:cstheme="majorBidi"/>
          <w:sz w:val="22"/>
          <w:szCs w:val="22"/>
          <w:lang w:val="fr-FR"/>
        </w:rPr>
        <w:t>f</w:t>
      </w:r>
      <w:r w:rsidR="003B4C18" w:rsidRPr="00E873DF">
        <w:rPr>
          <w:rFonts w:asciiTheme="majorBidi" w:hAnsiTheme="majorBidi" w:cstheme="majorBidi"/>
          <w:sz w:val="22"/>
          <w:szCs w:val="22"/>
          <w:lang w:val="fr-FR"/>
        </w:rPr>
        <w:t xml:space="preserve">ondamentales </w:t>
      </w:r>
      <w:r w:rsidR="00A62F1B" w:rsidRPr="00E873DF">
        <w:rPr>
          <w:rFonts w:asciiTheme="majorBidi" w:hAnsiTheme="majorBidi" w:cstheme="majorBidi"/>
          <w:sz w:val="22"/>
          <w:szCs w:val="22"/>
          <w:lang w:val="fr-FR"/>
        </w:rPr>
        <w:t>de</w:t>
      </w:r>
      <w:r w:rsidR="00EF10EA" w:rsidRPr="00E873DF">
        <w:rPr>
          <w:rFonts w:asciiTheme="majorBidi" w:hAnsiTheme="majorBidi" w:cstheme="majorBidi"/>
          <w:sz w:val="22"/>
          <w:szCs w:val="22"/>
          <w:lang w:val="fr-FR"/>
        </w:rPr>
        <w:t xml:space="preserve"> l’UNICEF</w:t>
      </w:r>
      <w:r w:rsidR="008E5920" w:rsidRPr="00E873DF">
        <w:rPr>
          <w:rFonts w:asciiTheme="majorBidi" w:hAnsiTheme="majorBidi" w:cstheme="majorBidi"/>
          <w:sz w:val="22"/>
          <w:szCs w:val="22"/>
          <w:lang w:val="fr-FR"/>
        </w:rPr>
        <w:t> :</w:t>
      </w:r>
      <w:r w:rsidR="00EF10EA" w:rsidRPr="00E873DF">
        <w:rPr>
          <w:rFonts w:asciiTheme="majorBidi" w:hAnsiTheme="majorBidi" w:cstheme="majorBidi"/>
          <w:sz w:val="22"/>
          <w:szCs w:val="22"/>
          <w:lang w:val="fr-FR"/>
        </w:rPr>
        <w:t xml:space="preserve"> </w:t>
      </w:r>
      <w:r w:rsidR="00A62F1B" w:rsidRPr="00E873DF">
        <w:rPr>
          <w:rFonts w:asciiTheme="majorBidi" w:hAnsiTheme="majorBidi" w:cstheme="majorBidi"/>
          <w:sz w:val="22"/>
          <w:szCs w:val="22"/>
          <w:lang w:val="fr-FR"/>
        </w:rPr>
        <w:t>bienveillance, respect, intégrité, confiance et responsabilité (CRITA</w:t>
      </w:r>
      <w:r w:rsidR="00BA3212" w:rsidRPr="00E873DF">
        <w:rPr>
          <w:rFonts w:asciiTheme="majorBidi" w:hAnsiTheme="majorBidi" w:cstheme="majorBidi"/>
          <w:sz w:val="22"/>
          <w:szCs w:val="22"/>
          <w:lang w:val="fr-FR"/>
        </w:rPr>
        <w:t xml:space="preserve"> en anglais</w:t>
      </w:r>
      <w:r w:rsidR="00A62F1B" w:rsidRPr="00E873DF">
        <w:rPr>
          <w:rFonts w:asciiTheme="majorBidi" w:hAnsiTheme="majorBidi" w:cstheme="majorBidi"/>
          <w:sz w:val="22"/>
          <w:szCs w:val="22"/>
          <w:lang w:val="fr-FR"/>
        </w:rPr>
        <w:t>) et autres compétences de base et fonctionnelles.</w:t>
      </w:r>
    </w:p>
    <w:p w14:paraId="282CDC82" w14:textId="4872E95B" w:rsidR="002749ED" w:rsidRPr="00E873DF" w:rsidRDefault="002749ED" w:rsidP="00677859">
      <w:pPr>
        <w:spacing w:after="200" w:line="276" w:lineRule="auto"/>
        <w:rPr>
          <w:rFonts w:asciiTheme="majorBidi" w:hAnsiTheme="majorBidi" w:cstheme="majorBidi"/>
          <w:sz w:val="22"/>
          <w:szCs w:val="22"/>
          <w:u w:val="single"/>
          <w:lang w:val="fr-FR"/>
        </w:rPr>
      </w:pPr>
      <w:r w:rsidRPr="00E873DF">
        <w:rPr>
          <w:rFonts w:asciiTheme="majorBidi" w:hAnsiTheme="majorBidi" w:cstheme="majorBidi"/>
          <w:sz w:val="22"/>
          <w:szCs w:val="22"/>
          <w:u w:val="single"/>
          <w:lang w:val="fr-FR"/>
        </w:rPr>
        <w:t>Compétences</w:t>
      </w:r>
      <w:r w:rsidR="006267F4" w:rsidRPr="00E873DF">
        <w:rPr>
          <w:rFonts w:asciiTheme="majorBidi" w:hAnsiTheme="majorBidi" w:cstheme="majorBidi"/>
          <w:sz w:val="22"/>
          <w:szCs w:val="22"/>
          <w:u w:val="single"/>
          <w:lang w:val="fr-FR"/>
        </w:rPr>
        <w:t xml:space="preserve"> </w:t>
      </w:r>
      <w:r w:rsidR="008F52B1" w:rsidRPr="00E873DF">
        <w:rPr>
          <w:rFonts w:asciiTheme="majorBidi" w:hAnsiTheme="majorBidi" w:cstheme="majorBidi"/>
          <w:sz w:val="22"/>
          <w:szCs w:val="22"/>
          <w:u w:val="single"/>
          <w:lang w:val="fr-FR"/>
        </w:rPr>
        <w:t>de base</w:t>
      </w:r>
      <w:r w:rsidR="00E243AC" w:rsidRPr="00E873DF">
        <w:rPr>
          <w:rFonts w:asciiTheme="majorBidi" w:hAnsiTheme="majorBidi" w:cstheme="majorBidi"/>
          <w:sz w:val="22"/>
          <w:szCs w:val="22"/>
          <w:u w:val="single"/>
          <w:lang w:val="fr-FR"/>
        </w:rPr>
        <w:t xml:space="preserve"> :</w:t>
      </w:r>
    </w:p>
    <w:p w14:paraId="714CA163" w14:textId="5249C2CC"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Démontrer la conscience de soi et la conscience éthique (1)</w:t>
      </w:r>
    </w:p>
    <w:p w14:paraId="23D84203" w14:textId="72C2E6EB"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Travailler en collaboration avec d’autres personnes (1)</w:t>
      </w:r>
    </w:p>
    <w:p w14:paraId="3A69280F" w14:textId="33E1BAD9"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Établir et maintenir des partenariats (1)</w:t>
      </w:r>
    </w:p>
    <w:p w14:paraId="6F329F6A" w14:textId="0E6ACF0D"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Innove</w:t>
      </w:r>
      <w:r w:rsidR="00CC0048"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et </w:t>
      </w:r>
      <w:r w:rsidR="00BA3212" w:rsidRPr="00A82477">
        <w:rPr>
          <w:rFonts w:asciiTheme="majorBidi" w:hAnsiTheme="majorBidi" w:cstheme="majorBidi"/>
          <w:sz w:val="22"/>
          <w:szCs w:val="22"/>
          <w:lang w:val="fr-FR"/>
        </w:rPr>
        <w:t>épouser</w:t>
      </w:r>
      <w:r w:rsidRPr="00A82477">
        <w:rPr>
          <w:rFonts w:asciiTheme="majorBidi" w:hAnsiTheme="majorBidi" w:cstheme="majorBidi"/>
          <w:sz w:val="22"/>
          <w:szCs w:val="22"/>
          <w:lang w:val="fr-FR"/>
        </w:rPr>
        <w:t xml:space="preserve"> le changement (1)</w:t>
      </w:r>
    </w:p>
    <w:p w14:paraId="041A88CB" w14:textId="15FF2959"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Pense</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et agi</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stratégiquement (1)</w:t>
      </w:r>
    </w:p>
    <w:p w14:paraId="08FE7ACA" w14:textId="42A5A740"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 xml:space="preserve">Volonté d’obtenir des résultats </w:t>
      </w:r>
      <w:r w:rsidR="00BA3212" w:rsidRPr="00A82477">
        <w:rPr>
          <w:rFonts w:asciiTheme="majorBidi" w:hAnsiTheme="majorBidi" w:cstheme="majorBidi"/>
          <w:sz w:val="22"/>
          <w:szCs w:val="22"/>
          <w:lang w:val="fr-FR"/>
        </w:rPr>
        <w:t>tangibles</w:t>
      </w:r>
      <w:r w:rsidRPr="00A82477">
        <w:rPr>
          <w:rFonts w:asciiTheme="majorBidi" w:hAnsiTheme="majorBidi" w:cstheme="majorBidi"/>
          <w:sz w:val="22"/>
          <w:szCs w:val="22"/>
          <w:lang w:val="fr-FR"/>
        </w:rPr>
        <w:t xml:space="preserve"> (1)</w:t>
      </w:r>
    </w:p>
    <w:p w14:paraId="3F2F483B" w14:textId="400BFB3E" w:rsidR="0079769B" w:rsidRPr="00A82477" w:rsidRDefault="006B54C0" w:rsidP="00A82477">
      <w:pPr>
        <w:jc w:val="both"/>
        <w:rPr>
          <w:rFonts w:asciiTheme="majorBidi" w:hAnsiTheme="majorBidi" w:cstheme="majorBidi"/>
          <w:sz w:val="22"/>
          <w:szCs w:val="22"/>
          <w:u w:val="single"/>
          <w:lang w:val="fr-FR"/>
        </w:rPr>
      </w:pPr>
      <w:r w:rsidRPr="00A82477">
        <w:rPr>
          <w:rFonts w:asciiTheme="majorBidi" w:hAnsiTheme="majorBidi" w:cstheme="majorBidi"/>
          <w:sz w:val="22"/>
          <w:szCs w:val="22"/>
          <w:lang w:val="fr-FR"/>
        </w:rPr>
        <w:t>G</w:t>
      </w:r>
      <w:r w:rsidR="005D3B2A" w:rsidRPr="00A82477">
        <w:rPr>
          <w:rFonts w:asciiTheme="majorBidi" w:hAnsiTheme="majorBidi" w:cstheme="majorBidi"/>
          <w:sz w:val="22"/>
          <w:szCs w:val="22"/>
          <w:lang w:val="fr-FR"/>
        </w:rPr>
        <w:t>é</w:t>
      </w:r>
      <w:r w:rsidRPr="00A82477">
        <w:rPr>
          <w:rFonts w:asciiTheme="majorBidi" w:hAnsiTheme="majorBidi" w:cstheme="majorBidi"/>
          <w:sz w:val="22"/>
          <w:szCs w:val="22"/>
          <w:lang w:val="fr-FR"/>
        </w:rPr>
        <w:t>re</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l’ambiguïté et la complexité (1)</w:t>
      </w:r>
    </w:p>
    <w:p w14:paraId="49BB9DE1" w14:textId="19D9B0B3" w:rsidR="00AD692D" w:rsidRPr="00E873DF" w:rsidRDefault="00AD692D" w:rsidP="00735949">
      <w:pPr>
        <w:pStyle w:val="NormalWeb"/>
        <w:shd w:val="clear" w:color="auto" w:fill="FFFFFF"/>
        <w:spacing w:after="150"/>
        <w:rPr>
          <w:rFonts w:asciiTheme="majorBidi" w:hAnsiTheme="majorBidi" w:cstheme="majorBidi"/>
          <w:sz w:val="22"/>
          <w:szCs w:val="22"/>
          <w:lang w:val="fr-FR"/>
        </w:rPr>
      </w:pPr>
      <w:r w:rsidRPr="00E873DF">
        <w:rPr>
          <w:rFonts w:asciiTheme="majorBidi" w:hAnsiTheme="majorBidi" w:cstheme="majorBidi"/>
          <w:sz w:val="22"/>
          <w:szCs w:val="22"/>
          <w:lang w:val="fr-FR"/>
        </w:rPr>
        <w:t xml:space="preserve">Pour consulter notre </w:t>
      </w:r>
      <w:r w:rsidR="00735949" w:rsidRPr="00E873DF">
        <w:rPr>
          <w:rFonts w:asciiTheme="majorBidi" w:hAnsiTheme="majorBidi" w:cstheme="majorBidi"/>
          <w:sz w:val="22"/>
          <w:szCs w:val="22"/>
          <w:lang w:val="fr-FR"/>
        </w:rPr>
        <w:t>Référentiel de</w:t>
      </w:r>
      <w:r w:rsidRPr="00E873DF">
        <w:rPr>
          <w:rFonts w:asciiTheme="majorBidi" w:hAnsiTheme="majorBidi" w:cstheme="majorBidi"/>
          <w:sz w:val="22"/>
          <w:szCs w:val="22"/>
          <w:lang w:val="fr-FR"/>
        </w:rPr>
        <w:t xml:space="preserve"> Compétences, veuillez cliquer </w:t>
      </w:r>
      <w:hyperlink r:id="rId9" w:history="1">
        <w:r w:rsidR="007A6303" w:rsidRPr="00E873DF">
          <w:rPr>
            <w:rStyle w:val="Hyperlink"/>
            <w:rFonts w:asciiTheme="majorBidi" w:hAnsiTheme="majorBidi" w:cstheme="majorBidi"/>
            <w:sz w:val="22"/>
            <w:szCs w:val="22"/>
            <w:lang w:val="fr-FR"/>
          </w:rPr>
          <w:t>ici</w:t>
        </w:r>
      </w:hyperlink>
      <w:r w:rsidRPr="00E873DF">
        <w:rPr>
          <w:rFonts w:asciiTheme="majorBidi" w:hAnsiTheme="majorBidi" w:cstheme="majorBidi"/>
          <w:sz w:val="22"/>
          <w:szCs w:val="22"/>
          <w:lang w:val="fr-FR"/>
        </w:rPr>
        <w:t>.</w:t>
      </w:r>
    </w:p>
    <w:p w14:paraId="00A97ADF" w14:textId="7DA998BC" w:rsidR="003D6F42" w:rsidRDefault="004523F2" w:rsidP="003D6F42">
      <w:pPr>
        <w:pStyle w:val="NormalWeb"/>
        <w:shd w:val="clear" w:color="auto" w:fill="FFFFFF"/>
        <w:spacing w:before="0" w:beforeAutospacing="0" w:after="150" w:afterAutospacing="0"/>
        <w:rPr>
          <w:rFonts w:asciiTheme="majorBidi" w:hAnsiTheme="majorBidi" w:cstheme="majorBidi"/>
          <w:b/>
          <w:bCs/>
          <w:sz w:val="22"/>
          <w:szCs w:val="22"/>
          <w:u w:val="single"/>
          <w:lang w:val="fr-FR"/>
        </w:rPr>
      </w:pPr>
      <w:r w:rsidRPr="00E873DF">
        <w:rPr>
          <w:rFonts w:asciiTheme="majorBidi" w:hAnsiTheme="majorBidi" w:cstheme="majorBidi"/>
          <w:b/>
          <w:bCs/>
          <w:sz w:val="22"/>
          <w:szCs w:val="22"/>
          <w:lang w:val="fr-FR"/>
        </w:rPr>
        <w:t>Pour postuler v</w:t>
      </w:r>
      <w:r w:rsidR="00336366" w:rsidRPr="00E873DF">
        <w:rPr>
          <w:rFonts w:asciiTheme="majorBidi" w:hAnsiTheme="majorBidi" w:cstheme="majorBidi"/>
          <w:b/>
          <w:bCs/>
          <w:sz w:val="22"/>
          <w:szCs w:val="22"/>
          <w:lang w:val="fr-FR"/>
        </w:rPr>
        <w:t xml:space="preserve">euillez </w:t>
      </w:r>
      <w:r w:rsidR="00F82F06" w:rsidRPr="00E873DF">
        <w:rPr>
          <w:rFonts w:asciiTheme="majorBidi" w:hAnsiTheme="majorBidi" w:cstheme="majorBidi"/>
          <w:b/>
          <w:bCs/>
          <w:sz w:val="22"/>
          <w:szCs w:val="22"/>
          <w:lang w:val="fr-FR"/>
        </w:rPr>
        <w:t>cliquer sur</w:t>
      </w:r>
      <w:r w:rsidR="00336366" w:rsidRPr="00E873DF">
        <w:rPr>
          <w:rFonts w:asciiTheme="majorBidi" w:hAnsiTheme="majorBidi" w:cstheme="majorBidi"/>
          <w:b/>
          <w:bCs/>
          <w:sz w:val="22"/>
          <w:szCs w:val="22"/>
          <w:lang w:val="fr-FR"/>
        </w:rPr>
        <w:t xml:space="preserve"> le </w:t>
      </w:r>
      <w:r w:rsidR="007374BD" w:rsidRPr="00E873DF">
        <w:rPr>
          <w:rFonts w:asciiTheme="majorBidi" w:hAnsiTheme="majorBidi" w:cstheme="majorBidi"/>
          <w:b/>
          <w:bCs/>
          <w:sz w:val="22"/>
          <w:szCs w:val="22"/>
          <w:lang w:val="fr-FR"/>
        </w:rPr>
        <w:t xml:space="preserve">lien </w:t>
      </w:r>
      <w:r w:rsidRPr="00E873DF">
        <w:rPr>
          <w:rFonts w:asciiTheme="majorBidi" w:hAnsiTheme="majorBidi" w:cstheme="majorBidi"/>
          <w:b/>
          <w:bCs/>
          <w:sz w:val="22"/>
          <w:szCs w:val="22"/>
          <w:lang w:val="fr-FR"/>
        </w:rPr>
        <w:t>suivant</w:t>
      </w:r>
      <w:r w:rsidR="008D05CA" w:rsidRPr="00E873DF">
        <w:rPr>
          <w:rFonts w:asciiTheme="majorBidi" w:hAnsiTheme="majorBidi" w:cstheme="majorBidi"/>
          <w:b/>
          <w:bCs/>
          <w:sz w:val="22"/>
          <w:szCs w:val="22"/>
          <w:lang w:val="fr-FR"/>
        </w:rPr>
        <w:t xml:space="preserve"> </w:t>
      </w:r>
      <w:r w:rsidR="008D05CA" w:rsidRPr="00E873DF">
        <w:rPr>
          <w:rFonts w:asciiTheme="majorBidi" w:hAnsiTheme="majorBidi" w:cstheme="majorBidi"/>
          <w:b/>
          <w:bCs/>
          <w:sz w:val="22"/>
          <w:szCs w:val="22"/>
          <w:u w:val="single"/>
          <w:lang w:val="fr-FR"/>
        </w:rPr>
        <w:t>a</w:t>
      </w:r>
      <w:r w:rsidR="00097638" w:rsidRPr="00E873DF">
        <w:rPr>
          <w:rFonts w:asciiTheme="majorBidi" w:hAnsiTheme="majorBidi" w:cstheme="majorBidi"/>
          <w:b/>
          <w:bCs/>
          <w:sz w:val="22"/>
          <w:szCs w:val="22"/>
          <w:u w:val="single"/>
          <w:lang w:val="fr-FR"/>
        </w:rPr>
        <w:t>vant le</w:t>
      </w:r>
      <w:r w:rsidR="00BA3212" w:rsidRPr="00E873DF">
        <w:rPr>
          <w:rFonts w:asciiTheme="majorBidi" w:hAnsiTheme="majorBidi" w:cstheme="majorBidi"/>
          <w:b/>
          <w:bCs/>
          <w:sz w:val="22"/>
          <w:szCs w:val="22"/>
          <w:u w:val="single"/>
          <w:lang w:val="fr-FR"/>
        </w:rPr>
        <w:t xml:space="preserve"> </w:t>
      </w:r>
      <w:r w:rsidR="00D81E8B" w:rsidRPr="00E873DF">
        <w:rPr>
          <w:rFonts w:asciiTheme="majorBidi" w:hAnsiTheme="majorBidi" w:cstheme="majorBidi"/>
          <w:b/>
          <w:bCs/>
          <w:sz w:val="22"/>
          <w:szCs w:val="22"/>
          <w:u w:val="single"/>
          <w:lang w:val="fr-FR"/>
        </w:rPr>
        <w:t xml:space="preserve">09 </w:t>
      </w:r>
      <w:r w:rsidR="00E047DA" w:rsidRPr="00E873DF">
        <w:rPr>
          <w:rFonts w:asciiTheme="majorBidi" w:hAnsiTheme="majorBidi" w:cstheme="majorBidi"/>
          <w:b/>
          <w:bCs/>
          <w:sz w:val="22"/>
          <w:szCs w:val="22"/>
          <w:u w:val="single"/>
          <w:lang w:val="fr-FR"/>
        </w:rPr>
        <w:t>février 2022</w:t>
      </w:r>
      <w:r w:rsidR="00D81E8B" w:rsidRPr="00E873DF">
        <w:rPr>
          <w:rFonts w:asciiTheme="majorBidi" w:hAnsiTheme="majorBidi" w:cstheme="majorBidi"/>
          <w:b/>
          <w:bCs/>
          <w:sz w:val="22"/>
          <w:szCs w:val="22"/>
          <w:u w:val="single"/>
          <w:lang w:val="fr-FR"/>
        </w:rPr>
        <w:t xml:space="preserve"> </w:t>
      </w:r>
      <w:r w:rsidR="00492C31" w:rsidRPr="00E873DF">
        <w:rPr>
          <w:rFonts w:asciiTheme="majorBidi" w:hAnsiTheme="majorBidi" w:cstheme="majorBidi"/>
          <w:b/>
          <w:bCs/>
          <w:sz w:val="22"/>
          <w:szCs w:val="22"/>
          <w:u w:val="single"/>
          <w:lang w:val="fr-FR"/>
        </w:rPr>
        <w:t>:</w:t>
      </w:r>
      <w:r w:rsidR="0031468C" w:rsidRPr="00E873DF">
        <w:rPr>
          <w:rFonts w:asciiTheme="majorBidi" w:hAnsiTheme="majorBidi" w:cstheme="majorBidi"/>
          <w:b/>
          <w:bCs/>
          <w:sz w:val="22"/>
          <w:szCs w:val="22"/>
          <w:u w:val="single"/>
          <w:lang w:val="fr-FR"/>
        </w:rPr>
        <w:t xml:space="preserve"> </w:t>
      </w:r>
    </w:p>
    <w:p w14:paraId="6E55659F" w14:textId="51E8F67E" w:rsidR="00681E3A" w:rsidRPr="00681E3A" w:rsidRDefault="00681E3A" w:rsidP="003D6F42">
      <w:pPr>
        <w:pStyle w:val="NormalWeb"/>
        <w:shd w:val="clear" w:color="auto" w:fill="FFFFFF"/>
        <w:spacing w:before="0" w:beforeAutospacing="0" w:after="150" w:afterAutospacing="0"/>
        <w:rPr>
          <w:rFonts w:asciiTheme="majorBidi" w:hAnsiTheme="majorBidi" w:cstheme="majorBidi"/>
          <w:sz w:val="22"/>
          <w:szCs w:val="22"/>
          <w:lang w:val="fr-FR"/>
        </w:rPr>
      </w:pPr>
      <w:hyperlink r:id="rId10" w:history="1">
        <w:r w:rsidRPr="00681E3A">
          <w:rPr>
            <w:rStyle w:val="Hyperlink"/>
            <w:rFonts w:asciiTheme="majorBidi" w:hAnsiTheme="majorBidi" w:cstheme="majorBidi"/>
            <w:sz w:val="22"/>
            <w:szCs w:val="22"/>
            <w:u w:val="none"/>
            <w:lang w:val="fr-FR"/>
          </w:rPr>
          <w:t>https://secure.dc7.pageuppeople.com/apply/671/gateway/Default.aspx?c=apply&amp;sJobIDs=547963&amp;SourceTypeID=796&amp;sLanguage=en-us</w:t>
        </w:r>
      </w:hyperlink>
    </w:p>
    <w:p w14:paraId="23C3BBA2" w14:textId="04A2228E" w:rsidR="009023BC" w:rsidRPr="00E873DF" w:rsidRDefault="009023BC" w:rsidP="00BC7566">
      <w:pPr>
        <w:spacing w:before="100" w:beforeAutospacing="1" w:after="100" w:afterAutospacing="1"/>
        <w:jc w:val="both"/>
        <w:rPr>
          <w:rFonts w:asciiTheme="majorBidi" w:hAnsiTheme="majorBidi" w:cstheme="majorBidi"/>
          <w:b/>
          <w:bCs/>
          <w:color w:val="000000"/>
          <w:sz w:val="22"/>
          <w:szCs w:val="22"/>
          <w:lang w:val="fr-FR"/>
        </w:rPr>
      </w:pPr>
      <w:r w:rsidRPr="00E873DF">
        <w:rPr>
          <w:rFonts w:asciiTheme="majorBidi" w:hAnsiTheme="majorBidi" w:cstheme="majorBidi"/>
          <w:b/>
          <w:bCs/>
          <w:color w:val="000000"/>
          <w:sz w:val="22"/>
          <w:szCs w:val="22"/>
          <w:lang w:val="fr-FR"/>
        </w:rPr>
        <w:t>Remarques</w:t>
      </w:r>
      <w:r w:rsidR="00AB204E" w:rsidRPr="00E873DF">
        <w:rPr>
          <w:rFonts w:asciiTheme="majorBidi" w:hAnsiTheme="majorBidi" w:cstheme="majorBidi"/>
          <w:b/>
          <w:bCs/>
          <w:color w:val="000000"/>
          <w:sz w:val="22"/>
          <w:szCs w:val="22"/>
          <w:lang w:val="fr-FR"/>
        </w:rPr>
        <w:t xml:space="preserve"> </w:t>
      </w:r>
      <w:r w:rsidR="00CC4B7F" w:rsidRPr="00E873DF">
        <w:rPr>
          <w:rFonts w:asciiTheme="majorBidi" w:hAnsiTheme="majorBidi" w:cstheme="majorBidi"/>
          <w:b/>
          <w:bCs/>
          <w:color w:val="000000"/>
          <w:sz w:val="22"/>
          <w:szCs w:val="22"/>
          <w:lang w:val="fr-FR"/>
        </w:rPr>
        <w:t>:</w:t>
      </w:r>
    </w:p>
    <w:p w14:paraId="3BF72E62" w14:textId="25480F1C" w:rsidR="00391F50" w:rsidRPr="00E873DF" w:rsidRDefault="00FE2A56" w:rsidP="00391F50">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391F50" w:rsidRPr="00E873DF">
        <w:rPr>
          <w:rFonts w:asciiTheme="majorBidi" w:hAnsiTheme="majorBidi" w:cstheme="majorBidi"/>
          <w:sz w:val="22"/>
          <w:szCs w:val="22"/>
          <w:lang w:val="fr-FR"/>
        </w:rPr>
        <w:t xml:space="preserve">Cette annonce est ouverte aux </w:t>
      </w:r>
      <w:proofErr w:type="spellStart"/>
      <w:r w:rsidRPr="00E873DF">
        <w:rPr>
          <w:rFonts w:asciiTheme="majorBidi" w:hAnsiTheme="majorBidi" w:cstheme="majorBidi"/>
          <w:sz w:val="22"/>
          <w:szCs w:val="22"/>
          <w:lang w:val="fr-FR"/>
        </w:rPr>
        <w:t>candidat</w:t>
      </w:r>
      <w:r w:rsidR="00424BF7">
        <w:rPr>
          <w:rFonts w:asciiTheme="majorBidi" w:hAnsiTheme="majorBidi" w:cstheme="majorBidi"/>
          <w:sz w:val="22"/>
          <w:szCs w:val="22"/>
          <w:lang w:val="fr-FR"/>
        </w:rPr>
        <w:t>.</w:t>
      </w:r>
      <w:proofErr w:type="gramStart"/>
      <w:r w:rsidR="00424BF7">
        <w:rPr>
          <w:rFonts w:asciiTheme="majorBidi" w:hAnsiTheme="majorBidi" w:cstheme="majorBidi"/>
          <w:sz w:val="22"/>
          <w:szCs w:val="22"/>
          <w:lang w:val="fr-FR"/>
        </w:rPr>
        <w:t>e.</w:t>
      </w:r>
      <w:r w:rsidRPr="00E873DF">
        <w:rPr>
          <w:rFonts w:asciiTheme="majorBidi" w:hAnsiTheme="majorBidi" w:cstheme="majorBidi"/>
          <w:sz w:val="22"/>
          <w:szCs w:val="22"/>
          <w:lang w:val="fr-FR"/>
        </w:rPr>
        <w:t>s</w:t>
      </w:r>
      <w:proofErr w:type="spellEnd"/>
      <w:proofErr w:type="gramEnd"/>
      <w:r w:rsidRPr="00E873DF">
        <w:rPr>
          <w:rFonts w:asciiTheme="majorBidi" w:hAnsiTheme="majorBidi" w:cstheme="majorBidi"/>
          <w:sz w:val="22"/>
          <w:szCs w:val="22"/>
          <w:lang w:val="fr-FR"/>
        </w:rPr>
        <w:t xml:space="preserve"> de nationalités </w:t>
      </w:r>
      <w:r w:rsidR="00391F50" w:rsidRPr="00E873DF">
        <w:rPr>
          <w:rFonts w:asciiTheme="majorBidi" w:hAnsiTheme="majorBidi" w:cstheme="majorBidi"/>
          <w:sz w:val="22"/>
          <w:szCs w:val="22"/>
          <w:lang w:val="fr-FR"/>
        </w:rPr>
        <w:t>marocaines uniquement</w:t>
      </w:r>
    </w:p>
    <w:p w14:paraId="14BB327B" w14:textId="363E21EA" w:rsidR="00391F50" w:rsidRPr="00E873DF" w:rsidRDefault="00391F50" w:rsidP="00391F50">
      <w:pPr>
        <w:jc w:val="both"/>
        <w:rPr>
          <w:rFonts w:asciiTheme="majorBidi" w:hAnsiTheme="majorBidi" w:cstheme="majorBidi"/>
          <w:b/>
          <w:bCs/>
          <w:sz w:val="22"/>
          <w:szCs w:val="22"/>
          <w:lang w:val="fr-FR"/>
        </w:rPr>
      </w:pPr>
      <w:r w:rsidRPr="00E873DF">
        <w:rPr>
          <w:rFonts w:asciiTheme="majorBidi" w:hAnsiTheme="majorBidi" w:cstheme="majorBidi"/>
          <w:sz w:val="22"/>
          <w:szCs w:val="22"/>
          <w:lang w:val="fr-FR"/>
        </w:rPr>
        <w:t>-</w:t>
      </w:r>
      <w:r w:rsidR="00AB204E"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Le contrat proposé est d’une durée </w:t>
      </w:r>
      <w:r w:rsidR="00FE2A56" w:rsidRPr="00E873DF">
        <w:rPr>
          <w:rFonts w:asciiTheme="majorBidi" w:hAnsiTheme="majorBidi" w:cstheme="majorBidi"/>
          <w:sz w:val="22"/>
          <w:szCs w:val="22"/>
          <w:lang w:val="fr-FR"/>
        </w:rPr>
        <w:t xml:space="preserve">d’une année </w:t>
      </w:r>
      <w:r w:rsidR="00BF5AFD" w:rsidRPr="00E873DF">
        <w:rPr>
          <w:rFonts w:asciiTheme="majorBidi" w:hAnsiTheme="majorBidi" w:cstheme="majorBidi"/>
          <w:sz w:val="22"/>
          <w:szCs w:val="22"/>
          <w:lang w:val="fr-FR"/>
        </w:rPr>
        <w:t>renouvelable</w:t>
      </w:r>
      <w:r w:rsidR="00FE2A56" w:rsidRPr="00E873DF">
        <w:rPr>
          <w:rFonts w:asciiTheme="majorBidi" w:hAnsiTheme="majorBidi" w:cstheme="majorBidi"/>
          <w:sz w:val="22"/>
          <w:szCs w:val="22"/>
          <w:lang w:val="fr-FR"/>
        </w:rPr>
        <w:t xml:space="preserve"> </w:t>
      </w:r>
      <w:r w:rsidR="00FE2A56" w:rsidRPr="00E873DF">
        <w:rPr>
          <w:rFonts w:asciiTheme="majorBidi" w:hAnsiTheme="majorBidi" w:cstheme="majorBidi"/>
          <w:b/>
          <w:bCs/>
          <w:sz w:val="22"/>
          <w:szCs w:val="22"/>
          <w:lang w:val="fr-FR"/>
        </w:rPr>
        <w:t>sous réser</w:t>
      </w:r>
      <w:r w:rsidR="000638FB" w:rsidRPr="00E873DF">
        <w:rPr>
          <w:rFonts w:asciiTheme="majorBidi" w:hAnsiTheme="majorBidi" w:cstheme="majorBidi"/>
          <w:b/>
          <w:bCs/>
          <w:sz w:val="22"/>
          <w:szCs w:val="22"/>
          <w:lang w:val="fr-FR"/>
        </w:rPr>
        <w:t>ve d’une bonne performance et de la disponibilité des Fonds</w:t>
      </w:r>
    </w:p>
    <w:p w14:paraId="1A708F6C" w14:textId="3F65568A" w:rsidR="00B75E66" w:rsidRPr="00E873DF" w:rsidRDefault="00391F50" w:rsidP="00B75E66">
      <w:pPr>
        <w:jc w:val="both"/>
        <w:rPr>
          <w:rFonts w:asciiTheme="majorBidi" w:hAnsiTheme="majorBidi" w:cstheme="majorBidi"/>
          <w:color w:val="242424"/>
          <w:sz w:val="22"/>
          <w:szCs w:val="22"/>
          <w:shd w:val="clear" w:color="auto" w:fill="FFFFFF"/>
          <w:lang w:val="fr-FR"/>
        </w:rPr>
      </w:pPr>
      <w:r w:rsidRPr="00E873DF">
        <w:rPr>
          <w:rFonts w:asciiTheme="majorBidi" w:hAnsiTheme="majorBidi" w:cstheme="majorBidi"/>
          <w:sz w:val="22"/>
          <w:szCs w:val="22"/>
          <w:lang w:val="fr-FR"/>
        </w:rPr>
        <w:t xml:space="preserve">- </w:t>
      </w:r>
      <w:r w:rsidR="00B75E66" w:rsidRPr="00E873DF">
        <w:rPr>
          <w:rFonts w:asciiTheme="majorBidi" w:hAnsiTheme="majorBidi" w:cstheme="majorBidi"/>
          <w:color w:val="242424"/>
          <w:sz w:val="22"/>
          <w:szCs w:val="22"/>
          <w:shd w:val="clear" w:color="auto" w:fill="FFFFFF"/>
          <w:lang w:val="fr-FR"/>
        </w:rPr>
        <w:t>Le travail est basé au bureau de l’UNICEF Maroc à Rabat avec des déplacements au sein du Pays</w:t>
      </w:r>
    </w:p>
    <w:p w14:paraId="5F693A83" w14:textId="732C465B" w:rsidR="00391F50" w:rsidRPr="00E873DF" w:rsidRDefault="00391F50" w:rsidP="00B75E66">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proofErr w:type="spellStart"/>
      <w:proofErr w:type="gramStart"/>
      <w:r w:rsidRPr="00E873DF">
        <w:rPr>
          <w:rFonts w:asciiTheme="majorBidi" w:hAnsiTheme="majorBidi" w:cstheme="majorBidi"/>
          <w:sz w:val="22"/>
          <w:szCs w:val="22"/>
          <w:lang w:val="fr-FR"/>
        </w:rPr>
        <w:t>Seul.e.s</w:t>
      </w:r>
      <w:proofErr w:type="spellEnd"/>
      <w:proofErr w:type="gramEnd"/>
      <w:r w:rsidRPr="00E873DF">
        <w:rPr>
          <w:rFonts w:asciiTheme="majorBidi" w:hAnsiTheme="majorBidi" w:cstheme="majorBidi"/>
          <w:sz w:val="22"/>
          <w:szCs w:val="22"/>
          <w:lang w:val="fr-FR"/>
        </w:rPr>
        <w:t xml:space="preserve"> les </w:t>
      </w:r>
      <w:proofErr w:type="spellStart"/>
      <w:r w:rsidRPr="00E873DF">
        <w:rPr>
          <w:rFonts w:asciiTheme="majorBidi" w:hAnsiTheme="majorBidi" w:cstheme="majorBidi"/>
          <w:sz w:val="22"/>
          <w:szCs w:val="22"/>
          <w:lang w:val="fr-FR"/>
        </w:rPr>
        <w:t>candidat.e.s</w:t>
      </w:r>
      <w:proofErr w:type="spellEnd"/>
      <w:r w:rsidRPr="00E873DF">
        <w:rPr>
          <w:rFonts w:asciiTheme="majorBidi" w:hAnsiTheme="majorBidi" w:cstheme="majorBidi"/>
          <w:sz w:val="22"/>
          <w:szCs w:val="22"/>
          <w:lang w:val="fr-FR"/>
        </w:rPr>
        <w:t xml:space="preserve"> </w:t>
      </w:r>
      <w:proofErr w:type="spellStart"/>
      <w:r w:rsidRPr="00E873DF">
        <w:rPr>
          <w:rFonts w:asciiTheme="majorBidi" w:hAnsiTheme="majorBidi" w:cstheme="majorBidi"/>
          <w:sz w:val="22"/>
          <w:szCs w:val="22"/>
          <w:lang w:val="fr-FR"/>
        </w:rPr>
        <w:t>présélectionné.e.s</w:t>
      </w:r>
      <w:proofErr w:type="spellEnd"/>
      <w:r w:rsidRPr="00E873DF">
        <w:rPr>
          <w:rFonts w:asciiTheme="majorBidi" w:hAnsiTheme="majorBidi" w:cstheme="majorBidi"/>
          <w:sz w:val="22"/>
          <w:szCs w:val="22"/>
          <w:lang w:val="fr-FR"/>
        </w:rPr>
        <w:t xml:space="preserve"> seront </w:t>
      </w:r>
      <w:proofErr w:type="spellStart"/>
      <w:r w:rsidRPr="00E873DF">
        <w:rPr>
          <w:rFonts w:asciiTheme="majorBidi" w:hAnsiTheme="majorBidi" w:cstheme="majorBidi"/>
          <w:sz w:val="22"/>
          <w:szCs w:val="22"/>
          <w:lang w:val="fr-FR"/>
        </w:rPr>
        <w:t>contacté.e.s</w:t>
      </w:r>
      <w:proofErr w:type="spellEnd"/>
    </w:p>
    <w:p w14:paraId="0493FC0F" w14:textId="4BC36389" w:rsidR="0027345B" w:rsidRPr="00E873DF" w:rsidRDefault="00692E39" w:rsidP="00B75E66">
      <w:pPr>
        <w:jc w:val="both"/>
        <w:rPr>
          <w:rFonts w:asciiTheme="majorBidi" w:hAnsiTheme="majorBidi" w:cstheme="majorBidi"/>
          <w:color w:val="0000FF"/>
          <w:sz w:val="22"/>
          <w:szCs w:val="22"/>
          <w:u w:val="single"/>
          <w:lang w:val="fr-FR"/>
        </w:rPr>
      </w:pPr>
      <w:r w:rsidRPr="00E873DF">
        <w:rPr>
          <w:rFonts w:asciiTheme="majorBidi" w:hAnsiTheme="majorBidi" w:cstheme="majorBidi"/>
          <w:sz w:val="22"/>
          <w:szCs w:val="22"/>
          <w:lang w:val="fr-FR"/>
        </w:rPr>
        <w:t xml:space="preserve">- L'UNICEF ne prend en compte que les diplômes d'enseignement supérieur obtenus auprès d'un établissement accrédité / reconnu </w:t>
      </w:r>
      <w:r w:rsidR="00F920A1" w:rsidRPr="00E873DF">
        <w:rPr>
          <w:rFonts w:asciiTheme="majorBidi" w:hAnsiTheme="majorBidi" w:cstheme="majorBidi"/>
          <w:sz w:val="22"/>
          <w:szCs w:val="22"/>
          <w:lang w:val="fr-FR"/>
        </w:rPr>
        <w:t xml:space="preserve">par World </w:t>
      </w:r>
      <w:proofErr w:type="spellStart"/>
      <w:r w:rsidR="00F920A1" w:rsidRPr="00E873DF">
        <w:rPr>
          <w:rFonts w:asciiTheme="majorBidi" w:hAnsiTheme="majorBidi" w:cstheme="majorBidi"/>
          <w:sz w:val="22"/>
          <w:szCs w:val="22"/>
          <w:lang w:val="fr-FR"/>
        </w:rPr>
        <w:t>Higher</w:t>
      </w:r>
      <w:proofErr w:type="spellEnd"/>
      <w:r w:rsidR="00F920A1" w:rsidRPr="00E873DF">
        <w:rPr>
          <w:rFonts w:asciiTheme="majorBidi" w:hAnsiTheme="majorBidi" w:cstheme="majorBidi"/>
          <w:sz w:val="22"/>
          <w:szCs w:val="22"/>
          <w:lang w:val="fr-FR"/>
        </w:rPr>
        <w:t xml:space="preserve"> Education </w:t>
      </w:r>
      <w:proofErr w:type="spellStart"/>
      <w:r w:rsidR="00F920A1" w:rsidRPr="00E873DF">
        <w:rPr>
          <w:rFonts w:asciiTheme="majorBidi" w:hAnsiTheme="majorBidi" w:cstheme="majorBidi"/>
          <w:sz w:val="22"/>
          <w:szCs w:val="22"/>
          <w:lang w:val="fr-FR"/>
        </w:rPr>
        <w:t>Database</w:t>
      </w:r>
      <w:proofErr w:type="spellEnd"/>
      <w:r w:rsidRPr="00E873DF">
        <w:rPr>
          <w:rFonts w:asciiTheme="majorBidi" w:hAnsiTheme="majorBidi" w:cstheme="majorBidi"/>
          <w:sz w:val="22"/>
          <w:szCs w:val="22"/>
          <w:lang w:val="fr-FR"/>
        </w:rPr>
        <w:t xml:space="preserve"> (WHED), une liste mise à jour par </w:t>
      </w:r>
      <w:r w:rsidR="000D39A5" w:rsidRPr="00E873DF">
        <w:rPr>
          <w:rFonts w:asciiTheme="majorBidi" w:hAnsiTheme="majorBidi" w:cstheme="majorBidi"/>
          <w:sz w:val="22"/>
          <w:szCs w:val="22"/>
          <w:lang w:val="fr-FR"/>
        </w:rPr>
        <w:t xml:space="preserve">International Association of </w:t>
      </w:r>
      <w:proofErr w:type="spellStart"/>
      <w:r w:rsidR="000D39A5" w:rsidRPr="00E873DF">
        <w:rPr>
          <w:rFonts w:asciiTheme="majorBidi" w:hAnsiTheme="majorBidi" w:cstheme="majorBidi"/>
          <w:sz w:val="22"/>
          <w:szCs w:val="22"/>
          <w:lang w:val="fr-FR"/>
        </w:rPr>
        <w:t>Universities</w:t>
      </w:r>
      <w:proofErr w:type="spellEnd"/>
      <w:r w:rsidR="000D39A5"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(AIU) / </w:t>
      </w:r>
      <w:r w:rsidR="000D39A5" w:rsidRPr="00E873DF">
        <w:rPr>
          <w:rFonts w:asciiTheme="majorBidi" w:hAnsiTheme="majorBidi" w:cstheme="majorBidi"/>
          <w:sz w:val="22"/>
          <w:szCs w:val="22"/>
          <w:lang w:val="fr-FR"/>
        </w:rPr>
        <w:t xml:space="preserve">United Nations </w:t>
      </w:r>
      <w:proofErr w:type="spellStart"/>
      <w:r w:rsidR="000D39A5" w:rsidRPr="00E873DF">
        <w:rPr>
          <w:rFonts w:asciiTheme="majorBidi" w:hAnsiTheme="majorBidi" w:cstheme="majorBidi"/>
          <w:sz w:val="22"/>
          <w:szCs w:val="22"/>
          <w:lang w:val="fr-FR"/>
        </w:rPr>
        <w:t>Educational</w:t>
      </w:r>
      <w:proofErr w:type="spellEnd"/>
      <w:r w:rsidR="000D39A5" w:rsidRPr="00E873DF">
        <w:rPr>
          <w:rFonts w:asciiTheme="majorBidi" w:hAnsiTheme="majorBidi" w:cstheme="majorBidi"/>
          <w:sz w:val="22"/>
          <w:szCs w:val="22"/>
          <w:lang w:val="fr-FR"/>
        </w:rPr>
        <w:t xml:space="preserve">, Scientific and Cultural </w:t>
      </w:r>
      <w:proofErr w:type="spellStart"/>
      <w:r w:rsidR="000D39A5" w:rsidRPr="00E873DF">
        <w:rPr>
          <w:rFonts w:asciiTheme="majorBidi" w:hAnsiTheme="majorBidi" w:cstheme="majorBidi"/>
          <w:sz w:val="22"/>
          <w:szCs w:val="22"/>
          <w:lang w:val="fr-FR"/>
        </w:rPr>
        <w:t>Organization</w:t>
      </w:r>
      <w:proofErr w:type="spellEnd"/>
      <w:r w:rsidR="000D39A5"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(UNESCO</w:t>
      </w:r>
      <w:r w:rsidR="00E56979"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peut être consultée sur </w:t>
      </w:r>
      <w:hyperlink r:id="rId11" w:history="1">
        <w:r w:rsidR="000D39A5" w:rsidRPr="00E873DF">
          <w:rPr>
            <w:rFonts w:asciiTheme="majorBidi" w:hAnsiTheme="majorBidi" w:cstheme="majorBidi"/>
            <w:color w:val="0000FF"/>
            <w:sz w:val="22"/>
            <w:szCs w:val="22"/>
            <w:u w:val="single"/>
            <w:lang w:val="fr-FR"/>
          </w:rPr>
          <w:t>http://www.whed.net/</w:t>
        </w:r>
      </w:hyperlink>
    </w:p>
    <w:p w14:paraId="4908967D" w14:textId="77777777" w:rsidR="00AB204E" w:rsidRPr="00E873DF" w:rsidRDefault="00AB204E" w:rsidP="00B75E66">
      <w:pPr>
        <w:jc w:val="both"/>
        <w:rPr>
          <w:rFonts w:asciiTheme="majorBidi" w:hAnsiTheme="majorBidi" w:cstheme="majorBidi"/>
          <w:sz w:val="22"/>
          <w:szCs w:val="22"/>
          <w:lang w:val="fr-FR"/>
        </w:rPr>
      </w:pPr>
    </w:p>
    <w:p w14:paraId="104AD2D3" w14:textId="77777777" w:rsidR="00AB204E" w:rsidRPr="004630D0" w:rsidRDefault="00AB204E" w:rsidP="00AB204E">
      <w:pPr>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lastRenderedPageBreak/>
        <w:t>UNICEF is committed to diversity and inclusion within its workforce, and encourages all candidates, irrespective of gender, nationality, religious and ethnic backgrounds, including persons living with disabilities, to apply to become a part of the organization.</w:t>
      </w:r>
    </w:p>
    <w:p w14:paraId="21869636" w14:textId="77777777" w:rsidR="00AB204E" w:rsidRPr="004630D0" w:rsidRDefault="00AB204E" w:rsidP="00AB204E">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 xml:space="preserve">UNICEF’s active commitment towards diversity and inclusion is critical to deliver the best results for children. For this position, suitable men candidates will receive preferential consideration and selection, </w:t>
      </w:r>
      <w:proofErr w:type="gramStart"/>
      <w:r w:rsidRPr="004630D0">
        <w:rPr>
          <w:rFonts w:asciiTheme="majorBidi" w:hAnsiTheme="majorBidi" w:cstheme="majorBidi"/>
          <w:b/>
          <w:bCs/>
          <w:i/>
          <w:iCs/>
          <w:color w:val="000000"/>
          <w:sz w:val="20"/>
          <w:szCs w:val="20"/>
        </w:rPr>
        <w:t>as long as</w:t>
      </w:r>
      <w:proofErr w:type="gramEnd"/>
      <w:r w:rsidRPr="004630D0">
        <w:rPr>
          <w:rFonts w:asciiTheme="majorBidi" w:hAnsiTheme="majorBidi" w:cstheme="majorBidi"/>
          <w:b/>
          <w:bCs/>
          <w:i/>
          <w:iCs/>
          <w:color w:val="000000"/>
          <w:sz w:val="20"/>
          <w:szCs w:val="20"/>
        </w:rPr>
        <w:t xml:space="preserve"> they meet the eligibility requirements stated above.</w:t>
      </w:r>
    </w:p>
    <w:p w14:paraId="433D59E1" w14:textId="77777777" w:rsidR="00AB204E" w:rsidRPr="004630D0" w:rsidRDefault="00AB204E" w:rsidP="00AB204E">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C59AEBF" w14:textId="1EF3542E" w:rsidR="00E57273" w:rsidRPr="001A45A9" w:rsidRDefault="00AB204E" w:rsidP="001A45A9">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UNICEF is committed to promote the protection and safeguarding of all children. This position is not considered an elevated risk role. However, UNICEF reserves the right to conduct further vetting/ assessment within the scope of child safeguarding as appropriate.</w:t>
      </w:r>
    </w:p>
    <w:sectPr w:rsidR="00E57273" w:rsidRPr="001A45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E6"/>
    <w:multiLevelType w:val="hybridMultilevel"/>
    <w:tmpl w:val="54C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E18"/>
    <w:multiLevelType w:val="hybridMultilevel"/>
    <w:tmpl w:val="A08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04F1"/>
    <w:multiLevelType w:val="hybridMultilevel"/>
    <w:tmpl w:val="AA82E254"/>
    <w:lvl w:ilvl="0" w:tplc="77B26900">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C17"/>
    <w:multiLevelType w:val="hybridMultilevel"/>
    <w:tmpl w:val="8F46E6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515B"/>
    <w:multiLevelType w:val="hybridMultilevel"/>
    <w:tmpl w:val="C61E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1011F"/>
    <w:multiLevelType w:val="hybridMultilevel"/>
    <w:tmpl w:val="CEEA6A86"/>
    <w:lvl w:ilvl="0" w:tplc="E228D5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C4884"/>
    <w:multiLevelType w:val="hybridMultilevel"/>
    <w:tmpl w:val="5314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68C0"/>
    <w:multiLevelType w:val="hybridMultilevel"/>
    <w:tmpl w:val="CCD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21B18"/>
    <w:multiLevelType w:val="multilevel"/>
    <w:tmpl w:val="ECDE9D3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11E81"/>
    <w:multiLevelType w:val="hybridMultilevel"/>
    <w:tmpl w:val="B3123868"/>
    <w:lvl w:ilvl="0" w:tplc="6236443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44A50"/>
    <w:multiLevelType w:val="hybridMultilevel"/>
    <w:tmpl w:val="4A3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34E9A"/>
    <w:multiLevelType w:val="hybridMultilevel"/>
    <w:tmpl w:val="5C3A8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1B1F"/>
    <w:multiLevelType w:val="hybridMultilevel"/>
    <w:tmpl w:val="3F2C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911B5A"/>
    <w:multiLevelType w:val="hybridMultilevel"/>
    <w:tmpl w:val="08B2E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556C"/>
    <w:multiLevelType w:val="hybridMultilevel"/>
    <w:tmpl w:val="C2A24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161332"/>
    <w:multiLevelType w:val="hybridMultilevel"/>
    <w:tmpl w:val="7CD43D36"/>
    <w:lvl w:ilvl="0" w:tplc="4DCC2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06F5A"/>
    <w:multiLevelType w:val="hybridMultilevel"/>
    <w:tmpl w:val="1D0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F3348"/>
    <w:multiLevelType w:val="hybridMultilevel"/>
    <w:tmpl w:val="B6520FB2"/>
    <w:lvl w:ilvl="0" w:tplc="04090001">
      <w:start w:val="1"/>
      <w:numFmt w:val="bullet"/>
      <w:lvlText w:val=""/>
      <w:lvlJc w:val="left"/>
      <w:pPr>
        <w:ind w:left="1440" w:hanging="360"/>
      </w:pPr>
      <w:rPr>
        <w:rFonts w:ascii="Symbol" w:hAnsi="Symbol" w:hint="default"/>
      </w:rPr>
    </w:lvl>
    <w:lvl w:ilvl="1" w:tplc="8F4E08FA">
      <w:numFmt w:val="bullet"/>
      <w:lvlText w:val="•"/>
      <w:lvlJc w:val="left"/>
      <w:pPr>
        <w:ind w:left="2880" w:hanging="108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5C3B10"/>
    <w:multiLevelType w:val="hybridMultilevel"/>
    <w:tmpl w:val="0CD0E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1"/>
  </w:num>
  <w:num w:numId="4">
    <w:abstractNumId w:val="17"/>
  </w:num>
  <w:num w:numId="5">
    <w:abstractNumId w:val="19"/>
  </w:num>
  <w:num w:numId="6">
    <w:abstractNumId w:val="10"/>
  </w:num>
  <w:num w:numId="7">
    <w:abstractNumId w:val="24"/>
  </w:num>
  <w:num w:numId="8">
    <w:abstractNumId w:val="0"/>
  </w:num>
  <w:num w:numId="9">
    <w:abstractNumId w:val="1"/>
  </w:num>
  <w:num w:numId="10">
    <w:abstractNumId w:val="15"/>
  </w:num>
  <w:num w:numId="11">
    <w:abstractNumId w:val="2"/>
  </w:num>
  <w:num w:numId="12">
    <w:abstractNumId w:val="23"/>
  </w:num>
  <w:num w:numId="13">
    <w:abstractNumId w:val="22"/>
  </w:num>
  <w:num w:numId="14">
    <w:abstractNumId w:val="14"/>
  </w:num>
  <w:num w:numId="15">
    <w:abstractNumId w:val="18"/>
  </w:num>
  <w:num w:numId="16">
    <w:abstractNumId w:val="7"/>
  </w:num>
  <w:num w:numId="17">
    <w:abstractNumId w:val="12"/>
  </w:num>
  <w:num w:numId="18">
    <w:abstractNumId w:val="13"/>
  </w:num>
  <w:num w:numId="19">
    <w:abstractNumId w:val="11"/>
  </w:num>
  <w:num w:numId="20">
    <w:abstractNumId w:val="16"/>
  </w:num>
  <w:num w:numId="21">
    <w:abstractNumId w:val="3"/>
  </w:num>
  <w:num w:numId="22">
    <w:abstractNumId w:val="8"/>
  </w:num>
  <w:num w:numId="23">
    <w:abstractNumId w:val="9"/>
  </w:num>
  <w:num w:numId="24">
    <w:abstractNumId w:val="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BE"/>
    <w:rsid w:val="00003098"/>
    <w:rsid w:val="000059E1"/>
    <w:rsid w:val="00022ABF"/>
    <w:rsid w:val="00025FEB"/>
    <w:rsid w:val="00026368"/>
    <w:rsid w:val="00040ABE"/>
    <w:rsid w:val="00047FDC"/>
    <w:rsid w:val="000638E8"/>
    <w:rsid w:val="000638FB"/>
    <w:rsid w:val="0006763D"/>
    <w:rsid w:val="000709CC"/>
    <w:rsid w:val="0007227B"/>
    <w:rsid w:val="00072C76"/>
    <w:rsid w:val="000850FC"/>
    <w:rsid w:val="000855BD"/>
    <w:rsid w:val="00086470"/>
    <w:rsid w:val="00097638"/>
    <w:rsid w:val="000A2FCB"/>
    <w:rsid w:val="000D39A5"/>
    <w:rsid w:val="000E451F"/>
    <w:rsid w:val="000E6629"/>
    <w:rsid w:val="000F68EE"/>
    <w:rsid w:val="000F6952"/>
    <w:rsid w:val="0011032E"/>
    <w:rsid w:val="001113ED"/>
    <w:rsid w:val="0011420A"/>
    <w:rsid w:val="00124FB4"/>
    <w:rsid w:val="0014072E"/>
    <w:rsid w:val="001432F6"/>
    <w:rsid w:val="00161141"/>
    <w:rsid w:val="001776B6"/>
    <w:rsid w:val="001778BC"/>
    <w:rsid w:val="00180C8C"/>
    <w:rsid w:val="00183A85"/>
    <w:rsid w:val="00192E46"/>
    <w:rsid w:val="001A45A9"/>
    <w:rsid w:val="001B2AF1"/>
    <w:rsid w:val="001C3A1A"/>
    <w:rsid w:val="001D7118"/>
    <w:rsid w:val="001D788F"/>
    <w:rsid w:val="001D7FB0"/>
    <w:rsid w:val="001F2F93"/>
    <w:rsid w:val="001F40E7"/>
    <w:rsid w:val="00204849"/>
    <w:rsid w:val="00207392"/>
    <w:rsid w:val="0021579E"/>
    <w:rsid w:val="002350CA"/>
    <w:rsid w:val="00244256"/>
    <w:rsid w:val="002506F6"/>
    <w:rsid w:val="00265845"/>
    <w:rsid w:val="0027345B"/>
    <w:rsid w:val="00274252"/>
    <w:rsid w:val="002749ED"/>
    <w:rsid w:val="00291D08"/>
    <w:rsid w:val="00293FA3"/>
    <w:rsid w:val="002A125F"/>
    <w:rsid w:val="002A6CA2"/>
    <w:rsid w:val="002D4618"/>
    <w:rsid w:val="002D665D"/>
    <w:rsid w:val="002D67E0"/>
    <w:rsid w:val="002E4E41"/>
    <w:rsid w:val="002F34AB"/>
    <w:rsid w:val="002F504D"/>
    <w:rsid w:val="0030788A"/>
    <w:rsid w:val="0031468C"/>
    <w:rsid w:val="00314CF5"/>
    <w:rsid w:val="0032680E"/>
    <w:rsid w:val="00327EEF"/>
    <w:rsid w:val="00327F61"/>
    <w:rsid w:val="003312E2"/>
    <w:rsid w:val="00336366"/>
    <w:rsid w:val="00337651"/>
    <w:rsid w:val="0034725D"/>
    <w:rsid w:val="00350C2E"/>
    <w:rsid w:val="0035120D"/>
    <w:rsid w:val="00361466"/>
    <w:rsid w:val="00363ED0"/>
    <w:rsid w:val="00366EBA"/>
    <w:rsid w:val="00383BAE"/>
    <w:rsid w:val="00391F50"/>
    <w:rsid w:val="003A200D"/>
    <w:rsid w:val="003A6C06"/>
    <w:rsid w:val="003B2A03"/>
    <w:rsid w:val="003B4C18"/>
    <w:rsid w:val="003C07B5"/>
    <w:rsid w:val="003C454D"/>
    <w:rsid w:val="003D3CAB"/>
    <w:rsid w:val="003D3D16"/>
    <w:rsid w:val="003D6F42"/>
    <w:rsid w:val="003E28BC"/>
    <w:rsid w:val="00403E96"/>
    <w:rsid w:val="00404389"/>
    <w:rsid w:val="00413B93"/>
    <w:rsid w:val="0041607D"/>
    <w:rsid w:val="00421741"/>
    <w:rsid w:val="0042328E"/>
    <w:rsid w:val="00424BF7"/>
    <w:rsid w:val="00426E9A"/>
    <w:rsid w:val="00442AFA"/>
    <w:rsid w:val="00443131"/>
    <w:rsid w:val="00444671"/>
    <w:rsid w:val="00450342"/>
    <w:rsid w:val="004523F2"/>
    <w:rsid w:val="004630D0"/>
    <w:rsid w:val="00482BC0"/>
    <w:rsid w:val="0048684B"/>
    <w:rsid w:val="004908B2"/>
    <w:rsid w:val="00492C31"/>
    <w:rsid w:val="004945B2"/>
    <w:rsid w:val="004A02AB"/>
    <w:rsid w:val="004A64EF"/>
    <w:rsid w:val="004A6EDE"/>
    <w:rsid w:val="004A7976"/>
    <w:rsid w:val="004B2FBA"/>
    <w:rsid w:val="004D4F8D"/>
    <w:rsid w:val="004F0481"/>
    <w:rsid w:val="004F2834"/>
    <w:rsid w:val="004F5AFD"/>
    <w:rsid w:val="005178E9"/>
    <w:rsid w:val="00531AAA"/>
    <w:rsid w:val="00531D9C"/>
    <w:rsid w:val="00533B70"/>
    <w:rsid w:val="005425C8"/>
    <w:rsid w:val="00544704"/>
    <w:rsid w:val="00550F84"/>
    <w:rsid w:val="00565EC2"/>
    <w:rsid w:val="00573D2D"/>
    <w:rsid w:val="00587CB0"/>
    <w:rsid w:val="00587D93"/>
    <w:rsid w:val="005A0A8B"/>
    <w:rsid w:val="005B2A08"/>
    <w:rsid w:val="005C04C2"/>
    <w:rsid w:val="005C2507"/>
    <w:rsid w:val="005D3B2A"/>
    <w:rsid w:val="005D72F8"/>
    <w:rsid w:val="005E2A3B"/>
    <w:rsid w:val="005F21DD"/>
    <w:rsid w:val="005F6878"/>
    <w:rsid w:val="006008E6"/>
    <w:rsid w:val="00610533"/>
    <w:rsid w:val="0061535B"/>
    <w:rsid w:val="006163BB"/>
    <w:rsid w:val="006237F9"/>
    <w:rsid w:val="006267F4"/>
    <w:rsid w:val="00635422"/>
    <w:rsid w:val="00645C9C"/>
    <w:rsid w:val="0065199F"/>
    <w:rsid w:val="006533C6"/>
    <w:rsid w:val="0065738D"/>
    <w:rsid w:val="0067182D"/>
    <w:rsid w:val="00677859"/>
    <w:rsid w:val="00681E3A"/>
    <w:rsid w:val="006828D4"/>
    <w:rsid w:val="00683AD0"/>
    <w:rsid w:val="00692E39"/>
    <w:rsid w:val="006A1E92"/>
    <w:rsid w:val="006A1EFA"/>
    <w:rsid w:val="006A5959"/>
    <w:rsid w:val="006B54C0"/>
    <w:rsid w:val="006E0072"/>
    <w:rsid w:val="006E03F1"/>
    <w:rsid w:val="006E2621"/>
    <w:rsid w:val="006E315C"/>
    <w:rsid w:val="006E38BC"/>
    <w:rsid w:val="00700E59"/>
    <w:rsid w:val="00701868"/>
    <w:rsid w:val="00721C23"/>
    <w:rsid w:val="00726802"/>
    <w:rsid w:val="00733961"/>
    <w:rsid w:val="00735251"/>
    <w:rsid w:val="00735949"/>
    <w:rsid w:val="007374BD"/>
    <w:rsid w:val="00742D51"/>
    <w:rsid w:val="00764235"/>
    <w:rsid w:val="007721B3"/>
    <w:rsid w:val="00775C6C"/>
    <w:rsid w:val="0077750B"/>
    <w:rsid w:val="0079769B"/>
    <w:rsid w:val="007A3123"/>
    <w:rsid w:val="007A3554"/>
    <w:rsid w:val="007A5961"/>
    <w:rsid w:val="007A6303"/>
    <w:rsid w:val="007A6ECF"/>
    <w:rsid w:val="007A72E3"/>
    <w:rsid w:val="007B0AAB"/>
    <w:rsid w:val="007B0C15"/>
    <w:rsid w:val="007B28B0"/>
    <w:rsid w:val="007B4B3B"/>
    <w:rsid w:val="007C2164"/>
    <w:rsid w:val="007D17B3"/>
    <w:rsid w:val="007D35DB"/>
    <w:rsid w:val="007E1008"/>
    <w:rsid w:val="007E396B"/>
    <w:rsid w:val="007E5A3E"/>
    <w:rsid w:val="008059D3"/>
    <w:rsid w:val="00810C39"/>
    <w:rsid w:val="0081416A"/>
    <w:rsid w:val="008205D4"/>
    <w:rsid w:val="008210E9"/>
    <w:rsid w:val="0082358B"/>
    <w:rsid w:val="00824154"/>
    <w:rsid w:val="00824381"/>
    <w:rsid w:val="00836C1B"/>
    <w:rsid w:val="0085496A"/>
    <w:rsid w:val="00866296"/>
    <w:rsid w:val="008827EB"/>
    <w:rsid w:val="00891239"/>
    <w:rsid w:val="00893244"/>
    <w:rsid w:val="00895DA3"/>
    <w:rsid w:val="008A2539"/>
    <w:rsid w:val="008A7A78"/>
    <w:rsid w:val="008D05CA"/>
    <w:rsid w:val="008E0EFB"/>
    <w:rsid w:val="008E5920"/>
    <w:rsid w:val="008F1935"/>
    <w:rsid w:val="008F1FAE"/>
    <w:rsid w:val="008F52B1"/>
    <w:rsid w:val="00901B0E"/>
    <w:rsid w:val="0090228D"/>
    <w:rsid w:val="009023BC"/>
    <w:rsid w:val="00905369"/>
    <w:rsid w:val="00922541"/>
    <w:rsid w:val="00930DAD"/>
    <w:rsid w:val="00933C33"/>
    <w:rsid w:val="009374D5"/>
    <w:rsid w:val="00944A0C"/>
    <w:rsid w:val="009549F7"/>
    <w:rsid w:val="009601E6"/>
    <w:rsid w:val="00973608"/>
    <w:rsid w:val="00984ED3"/>
    <w:rsid w:val="00991CE7"/>
    <w:rsid w:val="009B118E"/>
    <w:rsid w:val="009C005C"/>
    <w:rsid w:val="009D14D5"/>
    <w:rsid w:val="009D3C53"/>
    <w:rsid w:val="009D3DD5"/>
    <w:rsid w:val="009E66FA"/>
    <w:rsid w:val="009E688D"/>
    <w:rsid w:val="009F571A"/>
    <w:rsid w:val="009F65C0"/>
    <w:rsid w:val="00A05460"/>
    <w:rsid w:val="00A0576F"/>
    <w:rsid w:val="00A068A4"/>
    <w:rsid w:val="00A070C5"/>
    <w:rsid w:val="00A222D8"/>
    <w:rsid w:val="00A24133"/>
    <w:rsid w:val="00A41032"/>
    <w:rsid w:val="00A43B81"/>
    <w:rsid w:val="00A541FC"/>
    <w:rsid w:val="00A62F1B"/>
    <w:rsid w:val="00A82477"/>
    <w:rsid w:val="00A94FE1"/>
    <w:rsid w:val="00AA0766"/>
    <w:rsid w:val="00AA2E92"/>
    <w:rsid w:val="00AB0785"/>
    <w:rsid w:val="00AB1895"/>
    <w:rsid w:val="00AB1A88"/>
    <w:rsid w:val="00AB204E"/>
    <w:rsid w:val="00AB41E3"/>
    <w:rsid w:val="00AB5D05"/>
    <w:rsid w:val="00AD1D16"/>
    <w:rsid w:val="00AD4C5D"/>
    <w:rsid w:val="00AD5557"/>
    <w:rsid w:val="00AD692D"/>
    <w:rsid w:val="00AF17A1"/>
    <w:rsid w:val="00AF3F88"/>
    <w:rsid w:val="00B23EE1"/>
    <w:rsid w:val="00B25075"/>
    <w:rsid w:val="00B6746A"/>
    <w:rsid w:val="00B756F8"/>
    <w:rsid w:val="00B75E66"/>
    <w:rsid w:val="00B9182F"/>
    <w:rsid w:val="00B964E0"/>
    <w:rsid w:val="00B97DBE"/>
    <w:rsid w:val="00BA2D61"/>
    <w:rsid w:val="00BA3212"/>
    <w:rsid w:val="00BB0FFC"/>
    <w:rsid w:val="00BC7566"/>
    <w:rsid w:val="00BC7B72"/>
    <w:rsid w:val="00BD3071"/>
    <w:rsid w:val="00BE5E80"/>
    <w:rsid w:val="00BE7DD7"/>
    <w:rsid w:val="00BF1093"/>
    <w:rsid w:val="00BF5AFD"/>
    <w:rsid w:val="00C045B4"/>
    <w:rsid w:val="00C04D52"/>
    <w:rsid w:val="00C10B20"/>
    <w:rsid w:val="00C137C7"/>
    <w:rsid w:val="00C13867"/>
    <w:rsid w:val="00C24E68"/>
    <w:rsid w:val="00C302A2"/>
    <w:rsid w:val="00C62193"/>
    <w:rsid w:val="00C91D14"/>
    <w:rsid w:val="00C921A1"/>
    <w:rsid w:val="00CA1D20"/>
    <w:rsid w:val="00CA29AD"/>
    <w:rsid w:val="00CA2AA8"/>
    <w:rsid w:val="00CA3CA9"/>
    <w:rsid w:val="00CA3F0B"/>
    <w:rsid w:val="00CB0BFD"/>
    <w:rsid w:val="00CB5073"/>
    <w:rsid w:val="00CC0048"/>
    <w:rsid w:val="00CC3370"/>
    <w:rsid w:val="00CC4B7F"/>
    <w:rsid w:val="00CC6908"/>
    <w:rsid w:val="00CC7B89"/>
    <w:rsid w:val="00CD3328"/>
    <w:rsid w:val="00CE30FE"/>
    <w:rsid w:val="00CE63A1"/>
    <w:rsid w:val="00CF0CD6"/>
    <w:rsid w:val="00CF65FB"/>
    <w:rsid w:val="00CF7F46"/>
    <w:rsid w:val="00D01A8D"/>
    <w:rsid w:val="00D03261"/>
    <w:rsid w:val="00D03F1C"/>
    <w:rsid w:val="00D17C75"/>
    <w:rsid w:val="00D22BF1"/>
    <w:rsid w:val="00D233CA"/>
    <w:rsid w:val="00D27489"/>
    <w:rsid w:val="00D361B1"/>
    <w:rsid w:val="00D4053F"/>
    <w:rsid w:val="00D43285"/>
    <w:rsid w:val="00D46C42"/>
    <w:rsid w:val="00D5595A"/>
    <w:rsid w:val="00D5740B"/>
    <w:rsid w:val="00D62EDE"/>
    <w:rsid w:val="00D668EF"/>
    <w:rsid w:val="00D750E7"/>
    <w:rsid w:val="00D81E8B"/>
    <w:rsid w:val="00D93DA9"/>
    <w:rsid w:val="00D96D58"/>
    <w:rsid w:val="00DA552E"/>
    <w:rsid w:val="00DA7529"/>
    <w:rsid w:val="00DC482D"/>
    <w:rsid w:val="00DF3002"/>
    <w:rsid w:val="00DF3BED"/>
    <w:rsid w:val="00DF47C7"/>
    <w:rsid w:val="00DF5307"/>
    <w:rsid w:val="00DF7489"/>
    <w:rsid w:val="00E001E6"/>
    <w:rsid w:val="00E03D45"/>
    <w:rsid w:val="00E047DA"/>
    <w:rsid w:val="00E13309"/>
    <w:rsid w:val="00E1605B"/>
    <w:rsid w:val="00E20B6A"/>
    <w:rsid w:val="00E243AC"/>
    <w:rsid w:val="00E31667"/>
    <w:rsid w:val="00E3285A"/>
    <w:rsid w:val="00E3485E"/>
    <w:rsid w:val="00E35CF7"/>
    <w:rsid w:val="00E36DB4"/>
    <w:rsid w:val="00E44D55"/>
    <w:rsid w:val="00E56979"/>
    <w:rsid w:val="00E57273"/>
    <w:rsid w:val="00E60AFE"/>
    <w:rsid w:val="00E873DF"/>
    <w:rsid w:val="00E927EC"/>
    <w:rsid w:val="00EA5F55"/>
    <w:rsid w:val="00EA66FB"/>
    <w:rsid w:val="00EC6745"/>
    <w:rsid w:val="00ED380D"/>
    <w:rsid w:val="00ED45D7"/>
    <w:rsid w:val="00EE3950"/>
    <w:rsid w:val="00EF10EA"/>
    <w:rsid w:val="00EF5DBB"/>
    <w:rsid w:val="00F012E3"/>
    <w:rsid w:val="00F06A76"/>
    <w:rsid w:val="00F13373"/>
    <w:rsid w:val="00F17532"/>
    <w:rsid w:val="00F2031C"/>
    <w:rsid w:val="00F34F78"/>
    <w:rsid w:val="00F35058"/>
    <w:rsid w:val="00F42B8A"/>
    <w:rsid w:val="00F43635"/>
    <w:rsid w:val="00F565B3"/>
    <w:rsid w:val="00F56C67"/>
    <w:rsid w:val="00F64BB2"/>
    <w:rsid w:val="00F6631B"/>
    <w:rsid w:val="00F66EDE"/>
    <w:rsid w:val="00F67FAA"/>
    <w:rsid w:val="00F719B4"/>
    <w:rsid w:val="00F8008E"/>
    <w:rsid w:val="00F82F06"/>
    <w:rsid w:val="00F843F1"/>
    <w:rsid w:val="00F920A1"/>
    <w:rsid w:val="00F94504"/>
    <w:rsid w:val="00FA07ED"/>
    <w:rsid w:val="00FB2F3E"/>
    <w:rsid w:val="00FB3109"/>
    <w:rsid w:val="00FB6B9D"/>
    <w:rsid w:val="00FC519A"/>
    <w:rsid w:val="00FC5CDE"/>
    <w:rsid w:val="00FC6DCF"/>
    <w:rsid w:val="00FC7DC3"/>
    <w:rsid w:val="00FE2A56"/>
    <w:rsid w:val="00FE4C37"/>
    <w:rsid w:val="00FE7F13"/>
    <w:rsid w:val="00FF01C2"/>
    <w:rsid w:val="00FF61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D47"/>
  <w15:chartTrackingRefBased/>
  <w15:docId w15:val="{9AF44160-71EA-4F3A-AFFD-39CC25D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40ABE"/>
    <w:pPr>
      <w:spacing w:line="276" w:lineRule="auto"/>
      <w:ind w:left="720"/>
      <w:contextualSpacing/>
    </w:pPr>
    <w:rPr>
      <w:rFonts w:eastAsia="Calibri"/>
      <w:lang w:val="en-GB"/>
    </w:rPr>
  </w:style>
  <w:style w:type="character" w:customStyle="1" w:styleId="hps">
    <w:name w:val="hps"/>
    <w:basedOn w:val="DefaultParagraphFont"/>
    <w:rsid w:val="00040ABE"/>
  </w:style>
  <w:style w:type="character" w:styleId="CommentReference">
    <w:name w:val="annotation reference"/>
    <w:basedOn w:val="DefaultParagraphFont"/>
    <w:uiPriority w:val="99"/>
    <w:semiHidden/>
    <w:unhideWhenUsed/>
    <w:rsid w:val="004A7976"/>
    <w:rPr>
      <w:sz w:val="16"/>
      <w:szCs w:val="16"/>
    </w:rPr>
  </w:style>
  <w:style w:type="paragraph" w:styleId="CommentText">
    <w:name w:val="annotation text"/>
    <w:basedOn w:val="Normal"/>
    <w:link w:val="CommentTextChar"/>
    <w:uiPriority w:val="99"/>
    <w:semiHidden/>
    <w:unhideWhenUsed/>
    <w:rsid w:val="004A7976"/>
    <w:rPr>
      <w:sz w:val="20"/>
      <w:szCs w:val="20"/>
    </w:rPr>
  </w:style>
  <w:style w:type="character" w:customStyle="1" w:styleId="CommentTextChar">
    <w:name w:val="Comment Text Char"/>
    <w:basedOn w:val="DefaultParagraphFont"/>
    <w:link w:val="CommentText"/>
    <w:uiPriority w:val="99"/>
    <w:semiHidden/>
    <w:rsid w:val="004A79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976"/>
    <w:rPr>
      <w:b/>
      <w:bCs/>
    </w:rPr>
  </w:style>
  <w:style w:type="character" w:customStyle="1" w:styleId="CommentSubjectChar">
    <w:name w:val="Comment Subject Char"/>
    <w:basedOn w:val="CommentTextChar"/>
    <w:link w:val="CommentSubject"/>
    <w:uiPriority w:val="99"/>
    <w:semiHidden/>
    <w:rsid w:val="004A797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A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76"/>
    <w:rPr>
      <w:rFonts w:ascii="Segoe UI" w:eastAsia="Times New Roman" w:hAnsi="Segoe UI" w:cs="Segoe UI"/>
      <w:sz w:val="18"/>
      <w:szCs w:val="18"/>
      <w:lang w:val="en-US"/>
    </w:rPr>
  </w:style>
  <w:style w:type="character" w:styleId="Hyperlink">
    <w:name w:val="Hyperlink"/>
    <w:basedOn w:val="DefaultParagraphFont"/>
    <w:uiPriority w:val="99"/>
    <w:unhideWhenUsed/>
    <w:rsid w:val="000F68EE"/>
    <w:rPr>
      <w:color w:val="0000FF" w:themeColor="hyperlink"/>
      <w:u w:val="single"/>
    </w:rPr>
  </w:style>
  <w:style w:type="character" w:styleId="Mention">
    <w:name w:val="Mention"/>
    <w:basedOn w:val="DefaultParagraphFont"/>
    <w:uiPriority w:val="99"/>
    <w:semiHidden/>
    <w:unhideWhenUsed/>
    <w:rsid w:val="00677859"/>
    <w:rPr>
      <w:color w:val="2B579A"/>
      <w:shd w:val="clear" w:color="auto" w:fill="E6E6E6"/>
    </w:rPr>
  </w:style>
  <w:style w:type="character" w:styleId="Emphasis">
    <w:name w:val="Emphasis"/>
    <w:basedOn w:val="DefaultParagraphFont"/>
    <w:uiPriority w:val="20"/>
    <w:qFormat/>
    <w:rsid w:val="0077750B"/>
    <w:rPr>
      <w:i/>
      <w:iCs/>
    </w:rPr>
  </w:style>
  <w:style w:type="paragraph" w:styleId="NormalWeb">
    <w:name w:val="Normal (Web)"/>
    <w:basedOn w:val="Normal"/>
    <w:uiPriority w:val="99"/>
    <w:unhideWhenUsed/>
    <w:rsid w:val="00F843F1"/>
    <w:pPr>
      <w:spacing w:before="100" w:beforeAutospacing="1" w:after="100" w:afterAutospacing="1"/>
    </w:pPr>
  </w:style>
  <w:style w:type="character" w:styleId="Strong">
    <w:name w:val="Strong"/>
    <w:basedOn w:val="DefaultParagraphFont"/>
    <w:uiPriority w:val="22"/>
    <w:qFormat/>
    <w:rsid w:val="00F843F1"/>
    <w:rPr>
      <w:b/>
      <w:bCs/>
    </w:rPr>
  </w:style>
  <w:style w:type="character" w:styleId="FollowedHyperlink">
    <w:name w:val="FollowedHyperlink"/>
    <w:basedOn w:val="DefaultParagraphFont"/>
    <w:uiPriority w:val="99"/>
    <w:semiHidden/>
    <w:unhideWhenUsed/>
    <w:rsid w:val="00700E59"/>
    <w:rPr>
      <w:color w:val="800080" w:themeColor="followedHyperlink"/>
      <w:u w:val="single"/>
    </w:rPr>
  </w:style>
  <w:style w:type="character" w:styleId="UnresolvedMention">
    <w:name w:val="Unresolved Mention"/>
    <w:basedOn w:val="DefaultParagraphFont"/>
    <w:uiPriority w:val="99"/>
    <w:semiHidden/>
    <w:unhideWhenUsed/>
    <w:rsid w:val="00124FB4"/>
    <w:rPr>
      <w:color w:val="605E5C"/>
      <w:shd w:val="clear" w:color="auto" w:fill="E1DFDD"/>
    </w:rPr>
  </w:style>
  <w:style w:type="paragraph" w:customStyle="1" w:styleId="Default">
    <w:name w:val="Default"/>
    <w:rsid w:val="00C04D52"/>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1978">
      <w:bodyDiv w:val="1"/>
      <w:marLeft w:val="0"/>
      <w:marRight w:val="0"/>
      <w:marTop w:val="0"/>
      <w:marBottom w:val="0"/>
      <w:divBdr>
        <w:top w:val="none" w:sz="0" w:space="0" w:color="auto"/>
        <w:left w:val="none" w:sz="0" w:space="0" w:color="auto"/>
        <w:bottom w:val="none" w:sz="0" w:space="0" w:color="auto"/>
        <w:right w:val="none" w:sz="0" w:space="0" w:color="auto"/>
      </w:divBdr>
    </w:div>
    <w:div w:id="767846634">
      <w:bodyDiv w:val="1"/>
      <w:marLeft w:val="0"/>
      <w:marRight w:val="0"/>
      <w:marTop w:val="0"/>
      <w:marBottom w:val="0"/>
      <w:divBdr>
        <w:top w:val="none" w:sz="0" w:space="0" w:color="auto"/>
        <w:left w:val="none" w:sz="0" w:space="0" w:color="auto"/>
        <w:bottom w:val="none" w:sz="0" w:space="0" w:color="auto"/>
        <w:right w:val="none" w:sz="0" w:space="0" w:color="auto"/>
      </w:divBdr>
    </w:div>
    <w:div w:id="801073524">
      <w:bodyDiv w:val="1"/>
      <w:marLeft w:val="0"/>
      <w:marRight w:val="0"/>
      <w:marTop w:val="0"/>
      <w:marBottom w:val="0"/>
      <w:divBdr>
        <w:top w:val="none" w:sz="0" w:space="0" w:color="auto"/>
        <w:left w:val="none" w:sz="0" w:space="0" w:color="auto"/>
        <w:bottom w:val="none" w:sz="0" w:space="0" w:color="auto"/>
        <w:right w:val="none" w:sz="0" w:space="0" w:color="auto"/>
      </w:divBdr>
    </w:div>
    <w:div w:id="923487698">
      <w:bodyDiv w:val="1"/>
      <w:marLeft w:val="0"/>
      <w:marRight w:val="0"/>
      <w:marTop w:val="0"/>
      <w:marBottom w:val="0"/>
      <w:divBdr>
        <w:top w:val="none" w:sz="0" w:space="0" w:color="auto"/>
        <w:left w:val="none" w:sz="0" w:space="0" w:color="auto"/>
        <w:bottom w:val="none" w:sz="0" w:space="0" w:color="auto"/>
        <w:right w:val="none" w:sz="0" w:space="0" w:color="auto"/>
      </w:divBdr>
    </w:div>
    <w:div w:id="1318921143">
      <w:bodyDiv w:val="1"/>
      <w:marLeft w:val="0"/>
      <w:marRight w:val="0"/>
      <w:marTop w:val="0"/>
      <w:marBottom w:val="0"/>
      <w:divBdr>
        <w:top w:val="none" w:sz="0" w:space="0" w:color="auto"/>
        <w:left w:val="none" w:sz="0" w:space="0" w:color="auto"/>
        <w:bottom w:val="none" w:sz="0" w:space="0" w:color="auto"/>
        <w:right w:val="none" w:sz="0" w:space="0" w:color="auto"/>
      </w:divBdr>
    </w:div>
    <w:div w:id="1430079127">
      <w:bodyDiv w:val="1"/>
      <w:marLeft w:val="0"/>
      <w:marRight w:val="0"/>
      <w:marTop w:val="0"/>
      <w:marBottom w:val="0"/>
      <w:divBdr>
        <w:top w:val="none" w:sz="0" w:space="0" w:color="auto"/>
        <w:left w:val="none" w:sz="0" w:space="0" w:color="auto"/>
        <w:bottom w:val="none" w:sz="0" w:space="0" w:color="auto"/>
        <w:right w:val="none" w:sz="0" w:space="0" w:color="auto"/>
      </w:divBdr>
    </w:div>
    <w:div w:id="1505393263">
      <w:bodyDiv w:val="1"/>
      <w:marLeft w:val="0"/>
      <w:marRight w:val="0"/>
      <w:marTop w:val="0"/>
      <w:marBottom w:val="0"/>
      <w:divBdr>
        <w:top w:val="none" w:sz="0" w:space="0" w:color="auto"/>
        <w:left w:val="none" w:sz="0" w:space="0" w:color="auto"/>
        <w:bottom w:val="none" w:sz="0" w:space="0" w:color="auto"/>
        <w:right w:val="none" w:sz="0" w:space="0" w:color="auto"/>
      </w:divBdr>
    </w:div>
    <w:div w:id="1807044368">
      <w:bodyDiv w:val="1"/>
      <w:marLeft w:val="0"/>
      <w:marRight w:val="0"/>
      <w:marTop w:val="0"/>
      <w:marBottom w:val="0"/>
      <w:divBdr>
        <w:top w:val="none" w:sz="0" w:space="0" w:color="auto"/>
        <w:left w:val="none" w:sz="0" w:space="0" w:color="auto"/>
        <w:bottom w:val="none" w:sz="0" w:space="0" w:color="auto"/>
        <w:right w:val="none" w:sz="0" w:space="0" w:color="auto"/>
      </w:divBdr>
    </w:div>
    <w:div w:id="1938637384">
      <w:bodyDiv w:val="1"/>
      <w:marLeft w:val="0"/>
      <w:marRight w:val="0"/>
      <w:marTop w:val="0"/>
      <w:marBottom w:val="0"/>
      <w:divBdr>
        <w:top w:val="none" w:sz="0" w:space="0" w:color="auto"/>
        <w:left w:val="none" w:sz="0" w:space="0" w:color="auto"/>
        <w:bottom w:val="none" w:sz="0" w:space="0" w:color="auto"/>
        <w:right w:val="none" w:sz="0" w:space="0" w:color="auto"/>
      </w:divBdr>
    </w:div>
    <w:div w:id="2038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ed.net/" TargetMode="External"/><Relationship Id="rId5" Type="http://schemas.openxmlformats.org/officeDocument/2006/relationships/numbering" Target="numbering.xml"/><Relationship Id="rId10" Type="http://schemas.openxmlformats.org/officeDocument/2006/relationships/hyperlink" Target="https://secure.dc7.pageuppeople.com/apply/671/gateway/Default.aspx?c=apply&amp;sJobIDs=547963&amp;SourceTypeID=796&amp;sLanguage=en-us" TargetMode="External"/><Relationship Id="rId4" Type="http://schemas.openxmlformats.org/officeDocument/2006/relationships/customXml" Target="../customXml/item4.xml"/><Relationship Id="rId9" Type="http://schemas.openxmlformats.org/officeDocument/2006/relationships/hyperlink" Target="https://unicef-my.sharepoint.com/personal/ssadeq_unicef_org/Documents/H/OPERATIONS/COMPETENCY%20FRAMEWORK/Competency%20Framework%20Brochure%20(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8D4A2E0167CB479911D8FD05AFEFB1" ma:contentTypeVersion="13" ma:contentTypeDescription="Create a new document." ma:contentTypeScope="" ma:versionID="730aa7d01c7b6a9ca93f8fb035844a1d">
  <xsd:schema xmlns:xsd="http://www.w3.org/2001/XMLSchema" xmlns:xs="http://www.w3.org/2001/XMLSchema" xmlns:p="http://schemas.microsoft.com/office/2006/metadata/properties" xmlns:ns3="4320dbf4-1647-44b5-981c-0ec9fcabee4d" xmlns:ns4="b85ce2a9-d178-4e6d-a4e6-6bb56d7312f2" targetNamespace="http://schemas.microsoft.com/office/2006/metadata/properties" ma:root="true" ma:fieldsID="14ad6b572494880c37f0935b68115905" ns3:_="" ns4:_="">
    <xsd:import namespace="4320dbf4-1647-44b5-981c-0ec9fcabee4d"/>
    <xsd:import namespace="b85ce2a9-d178-4e6d-a4e6-6bb56d7312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ce2a9-d178-4e6d-a4e6-6bb56d7312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E3714-5B9D-4E85-AEC3-8CB26D54F6F7}">
  <ds:schemaRefs>
    <ds:schemaRef ds:uri="http://schemas.openxmlformats.org/officeDocument/2006/bibliography"/>
  </ds:schemaRefs>
</ds:datastoreItem>
</file>

<file path=customXml/itemProps2.xml><?xml version="1.0" encoding="utf-8"?>
<ds:datastoreItem xmlns:ds="http://schemas.openxmlformats.org/officeDocument/2006/customXml" ds:itemID="{E37434E6-8451-4F33-B608-3BC218040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5E5DB-87AF-4775-B913-24E70A9D3DF7}">
  <ds:schemaRefs>
    <ds:schemaRef ds:uri="http://schemas.microsoft.com/sharepoint/v3/contenttype/forms"/>
  </ds:schemaRefs>
</ds:datastoreItem>
</file>

<file path=customXml/itemProps4.xml><?xml version="1.0" encoding="utf-8"?>
<ds:datastoreItem xmlns:ds="http://schemas.openxmlformats.org/officeDocument/2006/customXml" ds:itemID="{39E1DF6E-88C3-4C4A-AD18-2748BC7D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b85ce2a9-d178-4e6d-a4e6-6bb56d731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El Atifi</dc:creator>
  <cp:keywords/>
  <dc:description/>
  <cp:lastModifiedBy>Salima Sadeq</cp:lastModifiedBy>
  <cp:revision>42</cp:revision>
  <dcterms:created xsi:type="dcterms:W3CDTF">2022-01-26T08:17:00Z</dcterms:created>
  <dcterms:modified xsi:type="dcterms:W3CDTF">2022-01-26T09:33:00Z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0x0101005C8D4A2E0167CB479911D8FD05AFEFB1</vt:lpwstr>
  </property>
</Properties>
</file>