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F9" w:rsidRPr="00837B79" w:rsidRDefault="00BF1DDE" w:rsidP="00837B79">
      <w:pPr>
        <w:bidi/>
        <w:spacing w:before="120" w:after="120" w:line="360" w:lineRule="auto"/>
        <w:jc w:val="right"/>
        <w:rPr>
          <w:b/>
          <w:bCs/>
          <w:sz w:val="32"/>
          <w:szCs w:val="32"/>
          <w:rtl/>
          <w:lang w:val="fr-MA" w:bidi="ar-MA"/>
        </w:rPr>
      </w:pPr>
      <w:r>
        <w:rPr>
          <w:b/>
          <w:bCs/>
          <w:noProof/>
          <w:sz w:val="32"/>
          <w:szCs w:val="32"/>
          <w:lang w:eastAsia="fr-FR"/>
        </w:rPr>
        <w:drawing>
          <wp:anchor distT="0" distB="0" distL="114300" distR="114300" simplePos="0" relativeHeight="251659264" behindDoc="1" locked="0" layoutInCell="1" allowOverlap="1" wp14:anchorId="7D015052" wp14:editId="3673671B">
            <wp:simplePos x="0" y="0"/>
            <wp:positionH relativeFrom="page">
              <wp:align>right</wp:align>
            </wp:positionH>
            <wp:positionV relativeFrom="paragraph">
              <wp:posOffset>-722630</wp:posOffset>
            </wp:positionV>
            <wp:extent cx="7560310" cy="10696575"/>
            <wp:effectExtent l="19050" t="0" r="21590" b="300037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7560310" cy="10696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FF55C0">
        <w:rPr>
          <w:b/>
          <w:bCs/>
          <w:sz w:val="32"/>
          <w:szCs w:val="32"/>
          <w:lang w:bidi="ar-MA"/>
        </w:rPr>
        <w:tab/>
      </w:r>
      <w:r w:rsidR="00FF55C0">
        <w:rPr>
          <w:b/>
          <w:bCs/>
          <w:sz w:val="32"/>
          <w:szCs w:val="32"/>
          <w:lang w:bidi="ar-MA"/>
        </w:rPr>
        <w:tab/>
      </w:r>
    </w:p>
    <w:p w:rsidR="00AA0CF9" w:rsidRPr="0030786F" w:rsidRDefault="00AA0CF9" w:rsidP="00AA0CF9">
      <w:pPr>
        <w:rPr>
          <w:rtl/>
        </w:rPr>
      </w:pPr>
    </w:p>
    <w:p w:rsidR="00AA0CF9" w:rsidRPr="0030786F" w:rsidRDefault="00AA0CF9" w:rsidP="00AA0CF9">
      <w:pPr>
        <w:rPr>
          <w:rtl/>
        </w:rPr>
      </w:pPr>
    </w:p>
    <w:p w:rsidR="00AA0CF9" w:rsidRPr="0030786F" w:rsidRDefault="00AA0CF9" w:rsidP="00AA0CF9">
      <w:pPr>
        <w:rPr>
          <w:rtl/>
        </w:rPr>
      </w:pPr>
    </w:p>
    <w:p w:rsidR="00AA0CF9" w:rsidRPr="0030786F" w:rsidRDefault="000926BB" w:rsidP="00AA0CF9">
      <w:pPr>
        <w:rPr>
          <w:rtl/>
        </w:rPr>
      </w:pPr>
      <w:r w:rsidRPr="0030786F">
        <w:rPr>
          <w:noProof/>
          <w:rtl/>
          <w:lang w:eastAsia="fr-FR"/>
        </w:rPr>
        <mc:AlternateContent>
          <mc:Choice Requires="wps">
            <w:drawing>
              <wp:anchor distT="0" distB="0" distL="114300" distR="114300" simplePos="0" relativeHeight="251661312" behindDoc="0" locked="0" layoutInCell="1" allowOverlap="1" wp14:anchorId="7CCFD99C" wp14:editId="4CDC22FE">
                <wp:simplePos x="0" y="0"/>
                <wp:positionH relativeFrom="margin">
                  <wp:align>center</wp:align>
                </wp:positionH>
                <wp:positionV relativeFrom="paragraph">
                  <wp:posOffset>283845</wp:posOffset>
                </wp:positionV>
                <wp:extent cx="6172200" cy="267652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676525"/>
                        </a:xfrm>
                        <a:prstGeom prst="rect">
                          <a:avLst/>
                        </a:prstGeom>
                        <a:solidFill>
                          <a:schemeClr val="lt1"/>
                        </a:solidFill>
                        <a:ln w="28575">
                          <a:noFill/>
                        </a:ln>
                      </wps:spPr>
                      <wps:txbx>
                        <w:txbxContent>
                          <w:p w:rsidR="00837B79" w:rsidRDefault="00837B79" w:rsidP="00837B79">
                            <w:pPr>
                              <w:jc w:val="center"/>
                              <w:rPr>
                                <w:b/>
                                <w:color w:val="2F5496" w:themeColor="accent1" w:themeShade="BF"/>
                                <w:sz w:val="56"/>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37B79">
                              <w:rPr>
                                <w:b/>
                                <w:color w:val="2F5496" w:themeColor="accent1" w:themeShade="BF"/>
                                <w:sz w:val="56"/>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INTITULE DU PROJET </w:t>
                            </w:r>
                          </w:p>
                          <w:p w:rsidR="00837B79" w:rsidRPr="00837B79" w:rsidRDefault="00837B79" w:rsidP="00837B79">
                            <w:pPr>
                              <w:jc w:val="center"/>
                              <w:rPr>
                                <w:b/>
                                <w:color w:val="2F5496" w:themeColor="accent1" w:themeShade="BF"/>
                                <w:sz w:val="56"/>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837B79" w:rsidRPr="00837B79" w:rsidRDefault="00837B79" w:rsidP="00837B79">
                            <w:pPr>
                              <w:jc w:val="center"/>
                              <w:rPr>
                                <w: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37B79">
                              <w:rPr>
                                <w: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L’accès à l’éducation des enfants handicapés visuels.</w:t>
                            </w:r>
                          </w:p>
                          <w:p w:rsidR="00837B79" w:rsidRPr="00837B79" w:rsidRDefault="00837B79" w:rsidP="00AA0CF9">
                            <w:pPr>
                              <w:jc w:val="center"/>
                              <w:rPr>
                                <w:sz w:val="28"/>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FD99C" id="_x0000_t202" coordsize="21600,21600" o:spt="202" path="m,l,21600r21600,l21600,xe">
                <v:stroke joinstyle="miter"/>
                <v:path gradientshapeok="t" o:connecttype="rect"/>
              </v:shapetype>
              <v:shape id="Zone de texte 6" o:spid="_x0000_s1026" type="#_x0000_t202" style="position:absolute;margin-left:0;margin-top:22.35pt;width:486pt;height:21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" fillcolor="white [3201]" stroked="f" strokeweight="2.25pt">
                <v:path arrowok="t"/>
                <v:textbox>
                  <w:txbxContent>
                    <w:p w:rsidR="00837B79" w:rsidRDefault="00837B79" w:rsidP="00837B79">
                      <w:pPr>
                        <w:jc w:val="center"/>
                        <w:rPr>
                          <w:b/>
                          <w:color w:val="2F5496" w:themeColor="accent1" w:themeShade="BF"/>
                          <w:sz w:val="56"/>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37B79">
                        <w:rPr>
                          <w:b/>
                          <w:color w:val="2F5496" w:themeColor="accent1" w:themeShade="BF"/>
                          <w:sz w:val="56"/>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INTITULE DU PROJET </w:t>
                      </w:r>
                    </w:p>
                    <w:p w:rsidR="00837B79" w:rsidRPr="00837B79" w:rsidRDefault="00837B79" w:rsidP="00837B79">
                      <w:pPr>
                        <w:jc w:val="center"/>
                        <w:rPr>
                          <w:b/>
                          <w:color w:val="2F5496" w:themeColor="accent1" w:themeShade="BF"/>
                          <w:sz w:val="56"/>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837B79" w:rsidRPr="00837B79" w:rsidRDefault="00837B79" w:rsidP="00837B79">
                      <w:pPr>
                        <w:jc w:val="center"/>
                        <w:rPr>
                          <w: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37B79">
                        <w:rPr>
                          <w: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L’accès</w:t>
                      </w:r>
                      <w:r w:rsidRPr="00837B79">
                        <w:rPr>
                          <w: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à l’éducation des enfants handicapés visuels.</w:t>
                      </w:r>
                    </w:p>
                    <w:p w:rsidR="00837B79" w:rsidRPr="00837B79" w:rsidRDefault="00837B79" w:rsidP="00AA0CF9">
                      <w:pPr>
                        <w:jc w:val="center"/>
                        <w:rPr>
                          <w:sz w:val="28"/>
                          <w:szCs w:val="28"/>
                          <w:u w:val="single"/>
                          <w:lang w:val="fr-B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tbl>
      <w:tblPr>
        <w:tblStyle w:val="Grilledutableau"/>
        <w:tblpPr w:leftFromText="141" w:rightFromText="141" w:vertAnchor="text" w:horzAnchor="margin" w:tblpY="6859"/>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3539"/>
        <w:gridCol w:w="5954"/>
      </w:tblGrid>
      <w:tr w:rsidR="000926BB" w:rsidRPr="0030786F" w:rsidTr="000926BB">
        <w:tc>
          <w:tcPr>
            <w:tcW w:w="3539" w:type="dxa"/>
            <w:vAlign w:val="center"/>
          </w:tcPr>
          <w:p w:rsidR="000926BB" w:rsidRPr="00837B79" w:rsidRDefault="000926BB" w:rsidP="000926BB">
            <w:pPr>
              <w:rPr>
                <w:b/>
                <w:i/>
                <w:color w:val="2F5496" w:themeColor="accent1" w:themeShade="BF"/>
                <w:sz w:val="28"/>
              </w:rPr>
            </w:pPr>
            <w:r w:rsidRPr="00837B79">
              <w:rPr>
                <w:b/>
                <w:i/>
                <w:color w:val="2F5496" w:themeColor="accent1" w:themeShade="BF"/>
                <w:sz w:val="28"/>
              </w:rPr>
              <w:t xml:space="preserve">INTITULE DU POSTE </w:t>
            </w:r>
          </w:p>
        </w:tc>
        <w:tc>
          <w:tcPr>
            <w:tcW w:w="5954" w:type="dxa"/>
            <w:vAlign w:val="center"/>
          </w:tcPr>
          <w:p w:rsidR="000926BB" w:rsidRPr="000926BB" w:rsidRDefault="000926BB" w:rsidP="000926BB">
            <w:pPr>
              <w:rPr>
                <w:b/>
                <w:sz w:val="28"/>
                <w:szCs w:val="28"/>
                <w:lang w:val="fr-BE"/>
              </w:rPr>
            </w:pPr>
            <w:r>
              <w:rPr>
                <w:b/>
                <w:sz w:val="28"/>
                <w:szCs w:val="28"/>
                <w:lang w:val="fr-BE"/>
              </w:rPr>
              <w:t>A</w:t>
            </w:r>
            <w:r w:rsidRPr="004127A5">
              <w:rPr>
                <w:b/>
                <w:sz w:val="28"/>
                <w:szCs w:val="28"/>
                <w:lang w:val="fr-BE"/>
              </w:rPr>
              <w:t xml:space="preserve">gent d’insertion professionnelle </w:t>
            </w:r>
          </w:p>
        </w:tc>
      </w:tr>
      <w:tr w:rsidR="000926BB" w:rsidRPr="0030786F" w:rsidTr="000926BB">
        <w:tc>
          <w:tcPr>
            <w:tcW w:w="3539" w:type="dxa"/>
            <w:vAlign w:val="center"/>
          </w:tcPr>
          <w:p w:rsidR="000926BB" w:rsidRPr="00837B79" w:rsidRDefault="000926BB" w:rsidP="000926BB">
            <w:pPr>
              <w:rPr>
                <w:b/>
                <w:i/>
                <w:color w:val="2F5496" w:themeColor="accent1" w:themeShade="BF"/>
                <w:sz w:val="28"/>
                <w:szCs w:val="28"/>
              </w:rPr>
            </w:pPr>
            <w:r w:rsidRPr="00837B79">
              <w:rPr>
                <w:b/>
                <w:i/>
                <w:color w:val="2F5496" w:themeColor="accent1" w:themeShade="BF"/>
                <w:sz w:val="28"/>
                <w:szCs w:val="28"/>
              </w:rPr>
              <w:t>LIEU</w:t>
            </w:r>
          </w:p>
        </w:tc>
        <w:tc>
          <w:tcPr>
            <w:tcW w:w="5954" w:type="dxa"/>
            <w:vAlign w:val="center"/>
          </w:tcPr>
          <w:p w:rsidR="000926BB" w:rsidRPr="00837B79" w:rsidRDefault="000926BB" w:rsidP="000926BB">
            <w:pPr>
              <w:rPr>
                <w:b/>
                <w:sz w:val="28"/>
                <w:szCs w:val="28"/>
                <w:lang w:val="fr-BE"/>
              </w:rPr>
            </w:pPr>
            <w:r w:rsidRPr="00837B79">
              <w:rPr>
                <w:b/>
                <w:sz w:val="28"/>
                <w:szCs w:val="28"/>
                <w:lang w:val="fr-BE"/>
              </w:rPr>
              <w:t>Mohammedia</w:t>
            </w:r>
            <w:r>
              <w:rPr>
                <w:b/>
                <w:sz w:val="28"/>
                <w:szCs w:val="28"/>
                <w:lang w:val="fr-BE"/>
              </w:rPr>
              <w:t xml:space="preserve"> / MAROC </w:t>
            </w:r>
          </w:p>
        </w:tc>
      </w:tr>
      <w:tr w:rsidR="000926BB" w:rsidRPr="0030786F" w:rsidTr="000926BB">
        <w:trPr>
          <w:trHeight w:val="250"/>
        </w:trPr>
        <w:tc>
          <w:tcPr>
            <w:tcW w:w="3539" w:type="dxa"/>
            <w:vAlign w:val="center"/>
          </w:tcPr>
          <w:p w:rsidR="000926BB" w:rsidRPr="00837B79" w:rsidRDefault="000926BB" w:rsidP="000926BB">
            <w:pPr>
              <w:rPr>
                <w:b/>
                <w:i/>
                <w:color w:val="2F5496" w:themeColor="accent1" w:themeShade="BF"/>
                <w:sz w:val="28"/>
                <w:szCs w:val="28"/>
              </w:rPr>
            </w:pPr>
            <w:r w:rsidRPr="00837B79">
              <w:rPr>
                <w:b/>
                <w:i/>
                <w:color w:val="2F5496" w:themeColor="accent1" w:themeShade="BF"/>
                <w:sz w:val="28"/>
                <w:szCs w:val="28"/>
              </w:rPr>
              <w:t>DUREE</w:t>
            </w:r>
          </w:p>
        </w:tc>
        <w:tc>
          <w:tcPr>
            <w:tcW w:w="5954" w:type="dxa"/>
            <w:vAlign w:val="center"/>
          </w:tcPr>
          <w:p w:rsidR="000926BB" w:rsidRPr="00837B79" w:rsidRDefault="000926BB" w:rsidP="000926BB">
            <w:pPr>
              <w:rPr>
                <w:b/>
                <w:sz w:val="28"/>
                <w:szCs w:val="28"/>
                <w:lang w:val="fr-BE"/>
              </w:rPr>
            </w:pPr>
            <w:r>
              <w:rPr>
                <w:b/>
                <w:sz w:val="28"/>
                <w:szCs w:val="28"/>
                <w:lang w:val="fr-BE"/>
              </w:rPr>
              <w:t xml:space="preserve"> 12 mois ( Renouvelable ) </w:t>
            </w:r>
          </w:p>
        </w:tc>
      </w:tr>
      <w:tr w:rsidR="000926BB" w:rsidRPr="0030786F" w:rsidTr="000926BB">
        <w:tc>
          <w:tcPr>
            <w:tcW w:w="3539" w:type="dxa"/>
            <w:vAlign w:val="center"/>
          </w:tcPr>
          <w:p w:rsidR="000926BB" w:rsidRPr="00837B79" w:rsidRDefault="000926BB" w:rsidP="000926BB">
            <w:pPr>
              <w:rPr>
                <w:b/>
                <w:i/>
                <w:color w:val="2F5496" w:themeColor="accent1" w:themeShade="BF"/>
                <w:sz w:val="28"/>
                <w:szCs w:val="28"/>
              </w:rPr>
            </w:pPr>
            <w:r w:rsidRPr="00837B79">
              <w:rPr>
                <w:b/>
                <w:i/>
                <w:color w:val="2F5496" w:themeColor="accent1" w:themeShade="BF"/>
                <w:sz w:val="28"/>
                <w:szCs w:val="28"/>
              </w:rPr>
              <w:t>PERSONNE CONTACT</w:t>
            </w:r>
          </w:p>
        </w:tc>
        <w:tc>
          <w:tcPr>
            <w:tcW w:w="5954" w:type="dxa"/>
            <w:vAlign w:val="center"/>
          </w:tcPr>
          <w:p w:rsidR="000926BB" w:rsidRPr="00837B79" w:rsidRDefault="000926BB" w:rsidP="000926BB">
            <w:pPr>
              <w:rPr>
                <w:b/>
                <w:sz w:val="28"/>
                <w:szCs w:val="28"/>
                <w:lang w:val="fr-BE"/>
              </w:rPr>
            </w:pPr>
            <w:r>
              <w:rPr>
                <w:b/>
                <w:sz w:val="28"/>
                <w:szCs w:val="28"/>
                <w:lang w:val="fr-BE"/>
              </w:rPr>
              <w:t xml:space="preserve">Mounir KHEIRALLAH </w:t>
            </w:r>
          </w:p>
        </w:tc>
      </w:tr>
    </w:tbl>
    <w:p w:rsidR="00AA0CF9" w:rsidRPr="0030786F" w:rsidRDefault="00AA0CF9" w:rsidP="00AA0CF9">
      <w:pPr>
        <w:rPr>
          <w:rtl/>
        </w:rPr>
      </w:pPr>
      <w:r w:rsidRPr="0030786F">
        <w:rPr>
          <w:rtl/>
        </w:rPr>
        <w:br w:type="page"/>
      </w:r>
    </w:p>
    <w:p w:rsidR="00AA0CF9" w:rsidRPr="0030786F" w:rsidRDefault="00AA0CF9" w:rsidP="00AA0CF9">
      <w:pPr>
        <w:rPr>
          <w:rtl/>
        </w:rPr>
      </w:pPr>
    </w:p>
    <w:p w:rsidR="00AA0CF9" w:rsidRPr="000926BB" w:rsidRDefault="00AA0CF9" w:rsidP="00AA0CF9">
      <w:pPr>
        <w:pStyle w:val="Titre1"/>
        <w:rPr>
          <w:b/>
          <w:sz w:val="32"/>
          <w:u w:val="single"/>
        </w:rPr>
      </w:pPr>
      <w:bookmarkStart w:id="0" w:name="_Hlk531702075"/>
      <w:r w:rsidRPr="000926BB">
        <w:rPr>
          <w:b/>
          <w:sz w:val="32"/>
          <w:u w:val="single"/>
        </w:rPr>
        <w:t xml:space="preserve">Présentation de l’OMADEV </w:t>
      </w:r>
    </w:p>
    <w:p w:rsidR="00AA0CF9" w:rsidRPr="000926BB" w:rsidRDefault="00AA0CF9" w:rsidP="000926BB">
      <w:pPr>
        <w:jc w:val="both"/>
        <w:rPr>
          <w:sz w:val="28"/>
        </w:rPr>
      </w:pPr>
      <w:r w:rsidRPr="000926BB">
        <w:rPr>
          <w:sz w:val="28"/>
        </w:rPr>
        <w:t>Fondée en 2013, L’Organisation Marocaine Alternatives des Déficients Visuels (OMADEV) a pour vocation la promotion et la protection des droits des personnes en situation de handicap notamment visuels à travers l’identification et la suppression des barrières qui entravent leurs participations sociales.</w:t>
      </w:r>
    </w:p>
    <w:p w:rsidR="00AA0CF9" w:rsidRPr="0030786F" w:rsidRDefault="00AA0CF9" w:rsidP="00AA0CF9"/>
    <w:p w:rsidR="00AA0CF9" w:rsidRPr="000926BB" w:rsidRDefault="00AA0CF9" w:rsidP="00AA0CF9">
      <w:pPr>
        <w:pStyle w:val="Titre1"/>
        <w:rPr>
          <w:b/>
          <w:sz w:val="32"/>
          <w:u w:val="single"/>
        </w:rPr>
      </w:pPr>
      <w:bookmarkStart w:id="1" w:name="_Hlk531702099"/>
      <w:bookmarkEnd w:id="0"/>
      <w:r w:rsidRPr="000926BB">
        <w:rPr>
          <w:b/>
          <w:sz w:val="32"/>
          <w:u w:val="single"/>
        </w:rPr>
        <w:t>Présentation du projet</w:t>
      </w:r>
    </w:p>
    <w:p w:rsidR="00AA0CF9" w:rsidRPr="000926BB" w:rsidRDefault="00AA0CF9" w:rsidP="000926BB">
      <w:pPr>
        <w:jc w:val="both"/>
        <w:rPr>
          <w:sz w:val="28"/>
        </w:rPr>
      </w:pPr>
      <w:r w:rsidRPr="000926BB">
        <w:rPr>
          <w:sz w:val="28"/>
        </w:rPr>
        <w:t xml:space="preserve">Forte de son expérience passée, l’OMADEV souhaite aujourd’hui renforcer son action auprès des jeunes en situation de handicap à travers la mise en œuvre d’un </w:t>
      </w:r>
      <w:bookmarkStart w:id="2" w:name="OLE_LINK3"/>
      <w:bookmarkStart w:id="3" w:name="OLE_LINK4"/>
      <w:bookmarkStart w:id="4" w:name="OLE_LINK1"/>
      <w:bookmarkStart w:id="5" w:name="OLE_LINK2"/>
      <w:r w:rsidRPr="000926BB">
        <w:rPr>
          <w:sz w:val="28"/>
        </w:rPr>
        <w:t>projet axé sur l’accès à l’éducation des enfants handicapés visuels.</w:t>
      </w:r>
    </w:p>
    <w:bookmarkEnd w:id="2"/>
    <w:bookmarkEnd w:id="3"/>
    <w:p w:rsidR="00AA0CF9" w:rsidRPr="000926BB" w:rsidRDefault="00AA0CF9" w:rsidP="000926BB">
      <w:pPr>
        <w:jc w:val="both"/>
        <w:rPr>
          <w:sz w:val="28"/>
        </w:rPr>
      </w:pPr>
      <w:r w:rsidRPr="000926BB">
        <w:rPr>
          <w:sz w:val="28"/>
        </w:rPr>
        <w:t xml:space="preserve"> </w:t>
      </w:r>
      <w:bookmarkEnd w:id="4"/>
      <w:bookmarkEnd w:id="5"/>
      <w:r w:rsidRPr="000926BB">
        <w:rPr>
          <w:sz w:val="28"/>
        </w:rPr>
        <w:t>En effet, malgré de récents progrès pour la scolarisation des enfants au Maroc, des défis considérables restent encore à relever, en particulier en ce qui concerne l’accès universel à l’éducation. Les chiffres de l’Enquête Nationale sur le Handicap, réalisée par le Ministère du Développement Social en 2014, témoignent ainsi de l’ampleur du phénomène d’exclusion scolaire auquel sont confrontés les enfants en situation de handicap : seuls 41,8% des enfants en situation de handicap âgés de 6 à 17 ans ont accès à l’école ; et les filles sont encore plus impactées puisque moins de 30% d’entre elles sont scolarisées. Pis, l’accès à l’éducation semble plafonné : 79% des enfants en situation de handicap inscrits dans un établissement scolaire n’avaient pas dépassé le niveau primaire au moment de la réalisation de l’Enquête.</w:t>
      </w:r>
    </w:p>
    <w:p w:rsidR="00AA0CF9" w:rsidRPr="000926BB" w:rsidRDefault="00AA0CF9" w:rsidP="000926BB">
      <w:pPr>
        <w:jc w:val="both"/>
        <w:rPr>
          <w:sz w:val="28"/>
        </w:rPr>
      </w:pPr>
    </w:p>
    <w:p w:rsidR="00AA0CF9" w:rsidRPr="000926BB" w:rsidRDefault="00AA0CF9" w:rsidP="000926BB">
      <w:pPr>
        <w:jc w:val="both"/>
        <w:rPr>
          <w:sz w:val="28"/>
        </w:rPr>
      </w:pPr>
      <w:r w:rsidRPr="000926BB">
        <w:rPr>
          <w:sz w:val="28"/>
        </w:rPr>
        <w:t xml:space="preserve">Face à cette situation, le projet « Garantir un accès équitable à l’école aux enfants en situation de handicap visuel » entend améliorer l’accès à la scolarité des enfants en situation de handicap visuel en agissant sur trois leviers principaux : l’accompagnement des enfants dans leur scolarité, l’amélioration de leur autonomie au quotidien et le développement d’un environnement inclusif au sein des établissements scolaires de la zone.  </w:t>
      </w:r>
    </w:p>
    <w:p w:rsidR="00AA0CF9" w:rsidRPr="0030786F" w:rsidRDefault="00AA0CF9" w:rsidP="00AA0CF9"/>
    <w:bookmarkEnd w:id="1"/>
    <w:p w:rsidR="00AA0CF9" w:rsidRPr="000926BB" w:rsidRDefault="00AA0CF9" w:rsidP="00AA0CF9">
      <w:pPr>
        <w:pStyle w:val="Titre1"/>
        <w:rPr>
          <w:b/>
          <w:sz w:val="32"/>
          <w:u w:val="single"/>
        </w:rPr>
      </w:pPr>
      <w:r w:rsidRPr="000926BB">
        <w:rPr>
          <w:b/>
          <w:sz w:val="32"/>
          <w:u w:val="single"/>
        </w:rPr>
        <w:t>Résultats escomptés :</w:t>
      </w:r>
    </w:p>
    <w:p w:rsidR="00AA0CF9" w:rsidRPr="000926BB" w:rsidRDefault="00AA0CF9" w:rsidP="00C500EB">
      <w:pPr>
        <w:jc w:val="both"/>
        <w:rPr>
          <w:sz w:val="28"/>
        </w:rPr>
      </w:pPr>
      <w:r w:rsidRPr="000926BB">
        <w:rPr>
          <w:sz w:val="28"/>
        </w:rPr>
        <w:t>40 élèves, dont au moins 20 filles, en situation de handicap visuels sont accompagnés dans leur scolarité à travers des ateliers de soutien</w:t>
      </w:r>
      <w:r w:rsidR="000926BB">
        <w:rPr>
          <w:sz w:val="28"/>
        </w:rPr>
        <w:t xml:space="preserve"> scolaire et d’autonomisation.</w:t>
      </w:r>
    </w:p>
    <w:p w:rsidR="00AA0CF9" w:rsidRPr="000926BB" w:rsidRDefault="00AA0CF9" w:rsidP="00C500EB">
      <w:pPr>
        <w:jc w:val="both"/>
        <w:rPr>
          <w:sz w:val="28"/>
        </w:rPr>
      </w:pPr>
      <w:r w:rsidRPr="000926BB">
        <w:rPr>
          <w:sz w:val="28"/>
        </w:rPr>
        <w:t xml:space="preserve">15 établissements scolaires sont sensibilisés et accompagnés dans la mise en place de méthodes pédagogiques inclusives. </w:t>
      </w:r>
    </w:p>
    <w:p w:rsidR="00AA0CF9" w:rsidRPr="0030786F" w:rsidRDefault="00AA0CF9" w:rsidP="00AA0CF9"/>
    <w:p w:rsidR="00AA0CF9" w:rsidRPr="000926BB" w:rsidRDefault="00AA0CF9" w:rsidP="00AA0CF9">
      <w:pPr>
        <w:pStyle w:val="Titre1"/>
        <w:rPr>
          <w:b/>
          <w:sz w:val="32"/>
          <w:u w:val="single"/>
        </w:rPr>
      </w:pPr>
      <w:r w:rsidRPr="000926BB">
        <w:rPr>
          <w:b/>
          <w:sz w:val="32"/>
          <w:u w:val="single"/>
        </w:rPr>
        <w:t>Présentation du poste</w:t>
      </w:r>
    </w:p>
    <w:p w:rsidR="00AA0CF9" w:rsidRPr="000926BB" w:rsidRDefault="00AA0CF9" w:rsidP="00C500EB">
      <w:pPr>
        <w:spacing w:line="240" w:lineRule="auto"/>
        <w:jc w:val="both"/>
        <w:rPr>
          <w:sz w:val="28"/>
        </w:rPr>
      </w:pPr>
      <w:r w:rsidRPr="000926BB">
        <w:rPr>
          <w:sz w:val="28"/>
        </w:rPr>
        <w:t>Le recrutement d’un</w:t>
      </w:r>
      <w:r w:rsidR="000926BB">
        <w:rPr>
          <w:sz w:val="28"/>
        </w:rPr>
        <w:t xml:space="preserve"> chargé </w:t>
      </w:r>
      <w:r w:rsidRPr="000926BB">
        <w:rPr>
          <w:sz w:val="28"/>
        </w:rPr>
        <w:t>de projet, s’inscrit dans notre vision stratégique entant qu’acteur civil à améliorer notre capacité dans l’accompagnement des personnes en situation de handicap dans leur participation sociale.</w:t>
      </w:r>
    </w:p>
    <w:p w:rsidR="00AA0CF9" w:rsidRPr="0030786F" w:rsidRDefault="00AA0CF9" w:rsidP="00AA0CF9"/>
    <w:p w:rsidR="00AA0CF9" w:rsidRPr="000926BB" w:rsidRDefault="000926BB" w:rsidP="00AA0CF9">
      <w:pPr>
        <w:pStyle w:val="Titre1"/>
        <w:rPr>
          <w:b/>
          <w:sz w:val="32"/>
          <w:u w:val="single"/>
        </w:rPr>
      </w:pPr>
      <w:r>
        <w:rPr>
          <w:b/>
          <w:sz w:val="32"/>
          <w:u w:val="single"/>
        </w:rPr>
        <w:t xml:space="preserve">Missions </w:t>
      </w:r>
      <w:r w:rsidR="00AA0CF9" w:rsidRPr="000926BB">
        <w:rPr>
          <w:b/>
          <w:sz w:val="32"/>
          <w:u w:val="single"/>
        </w:rPr>
        <w:t xml:space="preserve">et </w:t>
      </w:r>
      <w:r w:rsidRPr="000926BB">
        <w:rPr>
          <w:b/>
          <w:sz w:val="32"/>
          <w:u w:val="single"/>
        </w:rPr>
        <w:t>responsabilités</w:t>
      </w:r>
    </w:p>
    <w:p w:rsidR="00AA0CF9" w:rsidRPr="000926BB" w:rsidRDefault="00AA0CF9" w:rsidP="00C500EB">
      <w:pPr>
        <w:spacing w:line="240" w:lineRule="auto"/>
        <w:jc w:val="both"/>
        <w:rPr>
          <w:sz w:val="28"/>
        </w:rPr>
      </w:pPr>
      <w:r w:rsidRPr="000926BB">
        <w:rPr>
          <w:sz w:val="28"/>
        </w:rPr>
        <w:t>Sous la responsabilité du bureau administratif de l’OMADEV, le chargé€ du projet aura pour mission :</w:t>
      </w:r>
    </w:p>
    <w:p w:rsidR="000926BB" w:rsidRDefault="00AA0CF9" w:rsidP="00C500EB">
      <w:pPr>
        <w:pStyle w:val="Paragraphedeliste"/>
        <w:numPr>
          <w:ilvl w:val="0"/>
          <w:numId w:val="6"/>
        </w:numPr>
        <w:spacing w:line="240" w:lineRule="auto"/>
        <w:jc w:val="both"/>
        <w:rPr>
          <w:sz w:val="28"/>
        </w:rPr>
      </w:pPr>
      <w:r w:rsidRPr="000926BB">
        <w:rPr>
          <w:sz w:val="28"/>
        </w:rPr>
        <w:t>L’Animation des réunions de planification des activités corresp</w:t>
      </w:r>
      <w:r w:rsidR="000926BB">
        <w:rPr>
          <w:sz w:val="28"/>
        </w:rPr>
        <w:t>ondantes à l’agent d’insertion</w:t>
      </w:r>
    </w:p>
    <w:p w:rsidR="000926BB" w:rsidRDefault="00AA0CF9" w:rsidP="00C500EB">
      <w:pPr>
        <w:pStyle w:val="Paragraphedeliste"/>
        <w:numPr>
          <w:ilvl w:val="0"/>
          <w:numId w:val="6"/>
        </w:numPr>
        <w:spacing w:line="240" w:lineRule="auto"/>
        <w:jc w:val="both"/>
        <w:rPr>
          <w:sz w:val="28"/>
        </w:rPr>
      </w:pPr>
      <w:r w:rsidRPr="000926BB">
        <w:rPr>
          <w:sz w:val="28"/>
        </w:rPr>
        <w:t>Etablissement des plans de travail en collaboration avec l’é</w:t>
      </w:r>
      <w:r w:rsidR="000926BB">
        <w:rPr>
          <w:sz w:val="28"/>
        </w:rPr>
        <w:t>quipe opérationnelle du projet</w:t>
      </w:r>
    </w:p>
    <w:p w:rsidR="000926BB" w:rsidRDefault="00AA0CF9" w:rsidP="00C500EB">
      <w:pPr>
        <w:pStyle w:val="Paragraphedeliste"/>
        <w:numPr>
          <w:ilvl w:val="0"/>
          <w:numId w:val="6"/>
        </w:numPr>
        <w:spacing w:line="240" w:lineRule="auto"/>
        <w:jc w:val="both"/>
        <w:rPr>
          <w:sz w:val="28"/>
        </w:rPr>
      </w:pPr>
      <w:r w:rsidRPr="000926BB">
        <w:rPr>
          <w:sz w:val="28"/>
        </w:rPr>
        <w:t>Etablissement des rapports hebdomadaires/mensuels/ trimestriels ;</w:t>
      </w:r>
    </w:p>
    <w:p w:rsidR="000926BB" w:rsidRDefault="00AA0CF9" w:rsidP="00C500EB">
      <w:pPr>
        <w:pStyle w:val="Paragraphedeliste"/>
        <w:numPr>
          <w:ilvl w:val="0"/>
          <w:numId w:val="6"/>
        </w:numPr>
        <w:spacing w:line="240" w:lineRule="auto"/>
        <w:jc w:val="both"/>
        <w:rPr>
          <w:sz w:val="28"/>
        </w:rPr>
      </w:pPr>
      <w:r w:rsidRPr="000926BB">
        <w:rPr>
          <w:sz w:val="28"/>
        </w:rPr>
        <w:t xml:space="preserve">La mise en œuvre </w:t>
      </w:r>
      <w:r w:rsidR="000926BB">
        <w:rPr>
          <w:sz w:val="28"/>
        </w:rPr>
        <w:t>des actions du projet</w:t>
      </w:r>
    </w:p>
    <w:p w:rsidR="000926BB" w:rsidRDefault="00AA0CF9" w:rsidP="00C500EB">
      <w:pPr>
        <w:pStyle w:val="Paragraphedeliste"/>
        <w:numPr>
          <w:ilvl w:val="0"/>
          <w:numId w:val="6"/>
        </w:numPr>
        <w:spacing w:line="240" w:lineRule="auto"/>
        <w:jc w:val="both"/>
        <w:rPr>
          <w:sz w:val="28"/>
        </w:rPr>
      </w:pPr>
      <w:r w:rsidRPr="000926BB">
        <w:rPr>
          <w:sz w:val="28"/>
        </w:rPr>
        <w:t xml:space="preserve">Mobilisation et coordination avec tous les parties prenantes </w:t>
      </w:r>
      <w:r w:rsidR="000926BB" w:rsidRPr="000926BB">
        <w:rPr>
          <w:sz w:val="28"/>
        </w:rPr>
        <w:t>du projet</w:t>
      </w:r>
      <w:r w:rsidRPr="000926BB">
        <w:rPr>
          <w:sz w:val="28"/>
        </w:rPr>
        <w:t xml:space="preserve"> au niveau provincial, régional et national,</w:t>
      </w:r>
    </w:p>
    <w:p w:rsidR="000926BB" w:rsidRDefault="00AA0CF9" w:rsidP="00C500EB">
      <w:pPr>
        <w:pStyle w:val="Paragraphedeliste"/>
        <w:numPr>
          <w:ilvl w:val="0"/>
          <w:numId w:val="6"/>
        </w:numPr>
        <w:spacing w:line="240" w:lineRule="auto"/>
        <w:jc w:val="both"/>
        <w:rPr>
          <w:sz w:val="28"/>
        </w:rPr>
      </w:pPr>
      <w:r w:rsidRPr="000926BB">
        <w:rPr>
          <w:sz w:val="28"/>
        </w:rPr>
        <w:t>Recherche et mobilisation des fonds pour le projet,</w:t>
      </w:r>
    </w:p>
    <w:p w:rsidR="00AA0CF9" w:rsidRPr="000926BB" w:rsidRDefault="00AA0CF9" w:rsidP="00C500EB">
      <w:pPr>
        <w:pStyle w:val="Paragraphedeliste"/>
        <w:numPr>
          <w:ilvl w:val="0"/>
          <w:numId w:val="6"/>
        </w:numPr>
        <w:spacing w:line="240" w:lineRule="auto"/>
        <w:jc w:val="both"/>
        <w:rPr>
          <w:sz w:val="28"/>
        </w:rPr>
      </w:pPr>
      <w:r w:rsidRPr="000926BB">
        <w:rPr>
          <w:sz w:val="28"/>
        </w:rPr>
        <w:t xml:space="preserve">Identification des enfants en situation de handicap visuel en </w:t>
      </w:r>
      <w:r w:rsidR="000926BB" w:rsidRPr="000926BB">
        <w:rPr>
          <w:sz w:val="28"/>
        </w:rPr>
        <w:t>âge</w:t>
      </w:r>
      <w:r w:rsidRPr="000926BB">
        <w:rPr>
          <w:sz w:val="28"/>
        </w:rPr>
        <w:t xml:space="preserve"> de scolarisation dans la province de Mohammedia</w:t>
      </w:r>
    </w:p>
    <w:p w:rsidR="00AA0CF9" w:rsidRPr="0030786F" w:rsidRDefault="00AA0CF9" w:rsidP="00AA0CF9"/>
    <w:p w:rsidR="00AA0CF9" w:rsidRPr="000926BB" w:rsidRDefault="00AA0CF9" w:rsidP="00AA0CF9">
      <w:pPr>
        <w:pStyle w:val="Titre1"/>
        <w:rPr>
          <w:b/>
          <w:sz w:val="32"/>
          <w:u w:val="single"/>
        </w:rPr>
      </w:pPr>
      <w:r w:rsidRPr="000926BB">
        <w:rPr>
          <w:b/>
          <w:sz w:val="32"/>
          <w:u w:val="single"/>
        </w:rPr>
        <w:t>Compétences requises :</w:t>
      </w:r>
    </w:p>
    <w:p w:rsidR="000926BB" w:rsidRDefault="00AA0CF9" w:rsidP="00C500EB">
      <w:pPr>
        <w:pStyle w:val="Paragraphedeliste"/>
        <w:numPr>
          <w:ilvl w:val="0"/>
          <w:numId w:val="6"/>
        </w:numPr>
        <w:jc w:val="both"/>
        <w:rPr>
          <w:sz w:val="28"/>
        </w:rPr>
      </w:pPr>
      <w:r w:rsidRPr="000926BB">
        <w:rPr>
          <w:sz w:val="28"/>
        </w:rPr>
        <w:t>Formation : Une licence en science sociale.</w:t>
      </w:r>
    </w:p>
    <w:p w:rsidR="000926BB" w:rsidRDefault="00AA0CF9" w:rsidP="00C500EB">
      <w:pPr>
        <w:pStyle w:val="Paragraphedeliste"/>
        <w:numPr>
          <w:ilvl w:val="0"/>
          <w:numId w:val="6"/>
        </w:numPr>
        <w:jc w:val="both"/>
        <w:rPr>
          <w:sz w:val="28"/>
        </w:rPr>
      </w:pPr>
      <w:r w:rsidRPr="000926BB">
        <w:rPr>
          <w:sz w:val="28"/>
        </w:rPr>
        <w:t xml:space="preserve">Expérience professionnelle : Au moins trois ans d’expérience dans un poste similaire. </w:t>
      </w:r>
    </w:p>
    <w:p w:rsidR="000926BB" w:rsidRDefault="00AA0CF9" w:rsidP="00C500EB">
      <w:pPr>
        <w:pStyle w:val="Paragraphedeliste"/>
        <w:numPr>
          <w:ilvl w:val="0"/>
          <w:numId w:val="6"/>
        </w:numPr>
        <w:jc w:val="both"/>
        <w:rPr>
          <w:sz w:val="28"/>
        </w:rPr>
      </w:pPr>
      <w:r w:rsidRPr="000926BB">
        <w:rPr>
          <w:sz w:val="28"/>
        </w:rPr>
        <w:t>Langues : La maitrise de l’Arabe et du Français est nécessaire.</w:t>
      </w:r>
    </w:p>
    <w:p w:rsidR="000926BB" w:rsidRDefault="000926BB" w:rsidP="00C500EB">
      <w:pPr>
        <w:pStyle w:val="Paragraphedeliste"/>
        <w:numPr>
          <w:ilvl w:val="0"/>
          <w:numId w:val="6"/>
        </w:numPr>
        <w:jc w:val="both"/>
        <w:rPr>
          <w:sz w:val="28"/>
        </w:rPr>
      </w:pPr>
      <w:r w:rsidRPr="000926BB">
        <w:rPr>
          <w:sz w:val="28"/>
        </w:rPr>
        <w:t>Capacités de reporting et esprit de synthèse</w:t>
      </w:r>
    </w:p>
    <w:p w:rsidR="000926BB" w:rsidRPr="000926BB" w:rsidRDefault="000926BB" w:rsidP="00C500EB">
      <w:pPr>
        <w:pStyle w:val="Paragraphedeliste"/>
        <w:numPr>
          <w:ilvl w:val="0"/>
          <w:numId w:val="6"/>
        </w:numPr>
        <w:jc w:val="both"/>
        <w:rPr>
          <w:sz w:val="28"/>
        </w:rPr>
      </w:pPr>
      <w:r w:rsidRPr="000926BB">
        <w:rPr>
          <w:sz w:val="28"/>
        </w:rPr>
        <w:t xml:space="preserve">Maitrise </w:t>
      </w:r>
      <w:r>
        <w:rPr>
          <w:sz w:val="28"/>
        </w:rPr>
        <w:t>des outils bureautique</w:t>
      </w:r>
    </w:p>
    <w:p w:rsidR="000926BB" w:rsidRPr="000926BB" w:rsidRDefault="000926BB" w:rsidP="00C500EB">
      <w:pPr>
        <w:pStyle w:val="Paragraphedeliste"/>
        <w:numPr>
          <w:ilvl w:val="0"/>
          <w:numId w:val="6"/>
        </w:numPr>
        <w:jc w:val="both"/>
        <w:rPr>
          <w:sz w:val="28"/>
        </w:rPr>
      </w:pPr>
      <w:r w:rsidRPr="000926BB">
        <w:rPr>
          <w:sz w:val="28"/>
        </w:rPr>
        <w:t>Connaissances en matière de handicap, de jeunes en situation difficile et des enjeux de l’</w:t>
      </w:r>
      <w:r w:rsidR="00C500EB">
        <w:rPr>
          <w:sz w:val="28"/>
        </w:rPr>
        <w:t>insertion socioprofessionnelle </w:t>
      </w:r>
    </w:p>
    <w:p w:rsidR="00AA0CF9" w:rsidRDefault="00AA0CF9" w:rsidP="00AA0CF9">
      <w:pPr>
        <w:rPr>
          <w:sz w:val="28"/>
        </w:rPr>
      </w:pPr>
    </w:p>
    <w:p w:rsidR="000926BB" w:rsidRDefault="000926BB" w:rsidP="00AA0CF9">
      <w:pPr>
        <w:rPr>
          <w:sz w:val="28"/>
        </w:rPr>
      </w:pPr>
    </w:p>
    <w:p w:rsidR="000926BB" w:rsidRDefault="000926BB" w:rsidP="00AA0CF9">
      <w:pPr>
        <w:rPr>
          <w:sz w:val="28"/>
        </w:rPr>
      </w:pPr>
    </w:p>
    <w:p w:rsidR="000926BB" w:rsidRPr="000926BB" w:rsidRDefault="000926BB" w:rsidP="00AA0CF9">
      <w:pPr>
        <w:rPr>
          <w:sz w:val="28"/>
        </w:rPr>
      </w:pPr>
    </w:p>
    <w:p w:rsidR="00AA0CF9" w:rsidRPr="000926BB" w:rsidRDefault="000926BB" w:rsidP="000926BB">
      <w:pPr>
        <w:rPr>
          <w:rFonts w:ascii="Arial" w:hAnsi="Arial" w:cs="Arial"/>
          <w:b/>
          <w:color w:val="003594"/>
          <w:sz w:val="32"/>
          <w:szCs w:val="30"/>
          <w:u w:val="single"/>
        </w:rPr>
      </w:pPr>
      <w:r>
        <w:rPr>
          <w:rFonts w:ascii="Arial" w:hAnsi="Arial" w:cs="Arial"/>
          <w:b/>
          <w:color w:val="003594"/>
          <w:sz w:val="32"/>
          <w:szCs w:val="30"/>
          <w:u w:val="single"/>
        </w:rPr>
        <w:lastRenderedPageBreak/>
        <w:t xml:space="preserve">Atouts </w:t>
      </w:r>
      <w:r w:rsidRPr="000926BB">
        <w:rPr>
          <w:rFonts w:ascii="Arial" w:hAnsi="Arial" w:cs="Arial"/>
          <w:b/>
          <w:color w:val="003594"/>
          <w:sz w:val="32"/>
          <w:szCs w:val="30"/>
          <w:u w:val="single"/>
        </w:rPr>
        <w:t>personnelles</w:t>
      </w:r>
      <w:r w:rsidR="00AA0CF9" w:rsidRPr="000926BB">
        <w:rPr>
          <w:rFonts w:ascii="Arial" w:hAnsi="Arial" w:cs="Arial"/>
          <w:b/>
          <w:color w:val="003594"/>
          <w:sz w:val="32"/>
          <w:szCs w:val="30"/>
          <w:u w:val="single"/>
        </w:rPr>
        <w:t> :</w:t>
      </w:r>
    </w:p>
    <w:p w:rsidR="000926BB" w:rsidRDefault="00AA0CF9" w:rsidP="005D38B3">
      <w:pPr>
        <w:pStyle w:val="Paragraphedeliste"/>
        <w:numPr>
          <w:ilvl w:val="0"/>
          <w:numId w:val="6"/>
        </w:numPr>
        <w:jc w:val="both"/>
        <w:rPr>
          <w:sz w:val="28"/>
        </w:rPr>
      </w:pPr>
      <w:r w:rsidRPr="000926BB">
        <w:rPr>
          <w:sz w:val="28"/>
        </w:rPr>
        <w:t xml:space="preserve">Connaissances en matière de handicap, de jeunes en situation difficile et des enjeux de </w:t>
      </w:r>
      <w:r w:rsidR="005D38B3">
        <w:rPr>
          <w:sz w:val="28"/>
        </w:rPr>
        <w:t>la participation des personnes handicapées.</w:t>
      </w:r>
    </w:p>
    <w:p w:rsidR="000926BB" w:rsidRDefault="00AA0CF9" w:rsidP="00C500EB">
      <w:pPr>
        <w:pStyle w:val="Paragraphedeliste"/>
        <w:numPr>
          <w:ilvl w:val="0"/>
          <w:numId w:val="6"/>
        </w:numPr>
        <w:jc w:val="both"/>
        <w:rPr>
          <w:sz w:val="28"/>
        </w:rPr>
      </w:pPr>
      <w:r w:rsidRPr="000926BB">
        <w:rPr>
          <w:sz w:val="28"/>
        </w:rPr>
        <w:t>Esprit d’équipe et aisance à travailler e</w:t>
      </w:r>
      <w:r w:rsidR="000926BB">
        <w:rPr>
          <w:sz w:val="28"/>
        </w:rPr>
        <w:t>n autonomie </w:t>
      </w:r>
    </w:p>
    <w:p w:rsidR="000926BB" w:rsidRDefault="00B97FE7" w:rsidP="00C500EB">
      <w:pPr>
        <w:pStyle w:val="Paragraphedeliste"/>
        <w:numPr>
          <w:ilvl w:val="0"/>
          <w:numId w:val="6"/>
        </w:numPr>
        <w:jc w:val="both"/>
        <w:rPr>
          <w:sz w:val="28"/>
        </w:rPr>
      </w:pPr>
      <w:r>
        <w:rPr>
          <w:sz w:val="28"/>
        </w:rPr>
        <w:t xml:space="preserve">Flexibilité et gestion de stresse </w:t>
      </w:r>
    </w:p>
    <w:p w:rsidR="000926BB" w:rsidRDefault="00B97FE7" w:rsidP="00C500EB">
      <w:pPr>
        <w:pStyle w:val="Paragraphedeliste"/>
        <w:numPr>
          <w:ilvl w:val="0"/>
          <w:numId w:val="6"/>
        </w:numPr>
        <w:jc w:val="both"/>
        <w:rPr>
          <w:sz w:val="28"/>
        </w:rPr>
      </w:pPr>
      <w:r>
        <w:rPr>
          <w:sz w:val="28"/>
        </w:rPr>
        <w:t>Rationalisme et aisance dans la gestion des conflits </w:t>
      </w:r>
    </w:p>
    <w:p w:rsidR="000926BB" w:rsidRPr="000926BB" w:rsidRDefault="00AA0CF9" w:rsidP="00C500EB">
      <w:pPr>
        <w:pStyle w:val="Paragraphedeliste"/>
        <w:numPr>
          <w:ilvl w:val="0"/>
          <w:numId w:val="6"/>
        </w:numPr>
        <w:jc w:val="both"/>
        <w:rPr>
          <w:sz w:val="28"/>
        </w:rPr>
      </w:pPr>
      <w:r w:rsidRPr="000926BB">
        <w:rPr>
          <w:sz w:val="28"/>
        </w:rPr>
        <w:t>Bonne connaissance du milieu institutionnel</w:t>
      </w:r>
      <w:r w:rsidR="00B97FE7">
        <w:rPr>
          <w:sz w:val="28"/>
        </w:rPr>
        <w:t xml:space="preserve"> et associatif </w:t>
      </w:r>
    </w:p>
    <w:p w:rsidR="00AA0CF9" w:rsidRDefault="000926BB" w:rsidP="00C500EB">
      <w:pPr>
        <w:pStyle w:val="Paragraphedeliste"/>
        <w:numPr>
          <w:ilvl w:val="0"/>
          <w:numId w:val="6"/>
        </w:numPr>
        <w:jc w:val="both"/>
        <w:rPr>
          <w:sz w:val="28"/>
        </w:rPr>
      </w:pPr>
      <w:r>
        <w:rPr>
          <w:sz w:val="28"/>
        </w:rPr>
        <w:t>Capacités en communication</w:t>
      </w:r>
    </w:p>
    <w:p w:rsidR="000926BB" w:rsidRPr="000926BB" w:rsidRDefault="000926BB" w:rsidP="00C500EB">
      <w:pPr>
        <w:pStyle w:val="Paragraphedeliste"/>
        <w:numPr>
          <w:ilvl w:val="0"/>
          <w:numId w:val="6"/>
        </w:numPr>
        <w:jc w:val="both"/>
        <w:rPr>
          <w:sz w:val="28"/>
        </w:rPr>
      </w:pPr>
      <w:r>
        <w:rPr>
          <w:sz w:val="28"/>
        </w:rPr>
        <w:t>Capacité</w:t>
      </w:r>
      <w:r w:rsidR="00B97FE7">
        <w:rPr>
          <w:sz w:val="28"/>
        </w:rPr>
        <w:t>s</w:t>
      </w:r>
      <w:r>
        <w:rPr>
          <w:sz w:val="28"/>
        </w:rPr>
        <w:t xml:space="preserve"> rédactionnelle </w:t>
      </w:r>
    </w:p>
    <w:p w:rsidR="00AA0CF9" w:rsidRPr="0030786F" w:rsidRDefault="00AA0CF9" w:rsidP="00AA0CF9"/>
    <w:p w:rsidR="00AA0CF9" w:rsidRPr="000926BB" w:rsidRDefault="00AA0CF9" w:rsidP="00AA0CF9">
      <w:pPr>
        <w:pStyle w:val="Titre1"/>
        <w:rPr>
          <w:b/>
          <w:sz w:val="32"/>
          <w:u w:val="single"/>
        </w:rPr>
      </w:pPr>
      <w:r w:rsidRPr="000926BB">
        <w:rPr>
          <w:b/>
          <w:sz w:val="32"/>
          <w:u w:val="single"/>
        </w:rPr>
        <w:t xml:space="preserve">Conditions du poste : </w:t>
      </w:r>
    </w:p>
    <w:p w:rsidR="00AA0CF9" w:rsidRPr="000926BB" w:rsidRDefault="00AA0CF9" w:rsidP="00C500EB">
      <w:pPr>
        <w:pStyle w:val="Paragraphedeliste"/>
        <w:numPr>
          <w:ilvl w:val="0"/>
          <w:numId w:val="6"/>
        </w:numPr>
        <w:jc w:val="both"/>
        <w:rPr>
          <w:sz w:val="28"/>
        </w:rPr>
      </w:pPr>
      <w:r w:rsidRPr="000926BB">
        <w:rPr>
          <w:sz w:val="28"/>
        </w:rPr>
        <w:t>Type de contrat : mi-temps,</w:t>
      </w:r>
    </w:p>
    <w:p w:rsidR="00AA0CF9" w:rsidRPr="000926BB" w:rsidRDefault="00AA0CF9" w:rsidP="00C500EB">
      <w:pPr>
        <w:pStyle w:val="Paragraphedeliste"/>
        <w:numPr>
          <w:ilvl w:val="0"/>
          <w:numId w:val="6"/>
        </w:numPr>
        <w:jc w:val="both"/>
        <w:rPr>
          <w:sz w:val="28"/>
        </w:rPr>
      </w:pPr>
      <w:r w:rsidRPr="000926BB">
        <w:rPr>
          <w:sz w:val="28"/>
        </w:rPr>
        <w:t xml:space="preserve">Durée de </w:t>
      </w:r>
      <w:r w:rsidR="000926BB" w:rsidRPr="000926BB">
        <w:rPr>
          <w:sz w:val="28"/>
        </w:rPr>
        <w:t>contrat :</w:t>
      </w:r>
      <w:r w:rsidRPr="000926BB">
        <w:rPr>
          <w:sz w:val="28"/>
        </w:rPr>
        <w:t xml:space="preserve"> 3 mois renouvelable,</w:t>
      </w:r>
    </w:p>
    <w:p w:rsidR="00AA0CF9" w:rsidRPr="000926BB" w:rsidRDefault="00AA0CF9" w:rsidP="00C500EB">
      <w:pPr>
        <w:pStyle w:val="Paragraphedeliste"/>
        <w:numPr>
          <w:ilvl w:val="0"/>
          <w:numId w:val="6"/>
        </w:numPr>
        <w:jc w:val="both"/>
        <w:rPr>
          <w:sz w:val="28"/>
        </w:rPr>
      </w:pPr>
      <w:bookmarkStart w:id="6" w:name="_GoBack"/>
      <w:bookmarkEnd w:id="6"/>
      <w:r w:rsidRPr="000926BB">
        <w:rPr>
          <w:sz w:val="28"/>
        </w:rPr>
        <w:t>Date d’</w:t>
      </w:r>
      <w:r w:rsidR="000926BB">
        <w:rPr>
          <w:sz w:val="28"/>
        </w:rPr>
        <w:t>entrée en fonction : 01/11/2021</w:t>
      </w:r>
    </w:p>
    <w:p w:rsidR="00AA0CF9" w:rsidRPr="000926BB" w:rsidRDefault="00AA0CF9" w:rsidP="00C500EB">
      <w:pPr>
        <w:pStyle w:val="Paragraphedeliste"/>
        <w:numPr>
          <w:ilvl w:val="0"/>
          <w:numId w:val="6"/>
        </w:numPr>
        <w:jc w:val="both"/>
        <w:rPr>
          <w:sz w:val="28"/>
        </w:rPr>
      </w:pPr>
      <w:r w:rsidRPr="000926BB">
        <w:rPr>
          <w:sz w:val="28"/>
        </w:rPr>
        <w:t>Lieu de travail : Mohammedia,</w:t>
      </w:r>
    </w:p>
    <w:p w:rsidR="00AA0CF9" w:rsidRPr="0030786F" w:rsidRDefault="00AA0CF9" w:rsidP="00AA0CF9"/>
    <w:p w:rsidR="00AA0CF9" w:rsidRPr="000926BB" w:rsidRDefault="00AA0CF9" w:rsidP="00AA0CF9">
      <w:pPr>
        <w:rPr>
          <w:i/>
          <w:sz w:val="24"/>
        </w:rPr>
      </w:pPr>
      <w:r w:rsidRPr="000926BB">
        <w:rPr>
          <w:i/>
          <w:sz w:val="24"/>
        </w:rPr>
        <w:t xml:space="preserve">Les candidatures sont à faire parvenir par email à  </w:t>
      </w:r>
      <w:hyperlink r:id="rId7" w:history="1">
        <w:r w:rsidRPr="000926BB">
          <w:rPr>
            <w:rStyle w:val="Lienhypertexte"/>
            <w:i/>
            <w:sz w:val="24"/>
          </w:rPr>
          <w:t>kheirallahmounir@gmail.com</w:t>
        </w:r>
      </w:hyperlink>
      <w:r w:rsidRPr="000926BB">
        <w:rPr>
          <w:i/>
          <w:sz w:val="24"/>
        </w:rPr>
        <w:t xml:space="preserve"> et </w:t>
      </w:r>
      <w:hyperlink r:id="rId8" w:history="1">
        <w:r w:rsidRPr="000926BB">
          <w:rPr>
            <w:rStyle w:val="Lienhypertexte"/>
            <w:i/>
            <w:sz w:val="24"/>
          </w:rPr>
          <w:t>youssefsahmoud@gmail.com</w:t>
        </w:r>
      </w:hyperlink>
      <w:r w:rsidRPr="000926BB">
        <w:rPr>
          <w:i/>
          <w:sz w:val="24"/>
        </w:rPr>
        <w:t xml:space="preserve"> avant le 20/10</w:t>
      </w:r>
      <w:r w:rsidR="000926BB" w:rsidRPr="000926BB">
        <w:rPr>
          <w:i/>
          <w:sz w:val="24"/>
        </w:rPr>
        <w:t>/2021.</w:t>
      </w:r>
    </w:p>
    <w:p w:rsidR="00AA0CF9" w:rsidRPr="0030786F" w:rsidRDefault="00AA0CF9" w:rsidP="00AA0CF9"/>
    <w:p w:rsidR="00AA0CF9" w:rsidRPr="000926BB" w:rsidRDefault="00B97FE7" w:rsidP="000926BB">
      <w:pPr>
        <w:pStyle w:val="Titre1"/>
        <w:rPr>
          <w:b/>
          <w:sz w:val="32"/>
          <w:u w:val="single"/>
        </w:rPr>
      </w:pPr>
      <w:r>
        <w:rPr>
          <w:b/>
          <w:sz w:val="32"/>
          <w:u w:val="single"/>
        </w:rPr>
        <w:t xml:space="preserve">Modalités de </w:t>
      </w:r>
      <w:r w:rsidR="00AA0CF9" w:rsidRPr="000926BB">
        <w:rPr>
          <w:b/>
          <w:sz w:val="32"/>
          <w:u w:val="single"/>
        </w:rPr>
        <w:t>Sélection :</w:t>
      </w:r>
    </w:p>
    <w:p w:rsidR="00AA0CF9" w:rsidRPr="00B97FE7" w:rsidRDefault="00AA0CF9" w:rsidP="00C500EB">
      <w:pPr>
        <w:jc w:val="both"/>
        <w:rPr>
          <w:sz w:val="28"/>
        </w:rPr>
      </w:pPr>
      <w:r w:rsidRPr="00B97FE7">
        <w:rPr>
          <w:sz w:val="28"/>
        </w:rPr>
        <w:t>La sélection s’effectue en deux étapes :</w:t>
      </w:r>
    </w:p>
    <w:p w:rsidR="00AA0CF9" w:rsidRPr="00B97FE7" w:rsidRDefault="00AA0CF9" w:rsidP="00C500EB">
      <w:pPr>
        <w:pStyle w:val="Paragraphedeliste"/>
        <w:jc w:val="both"/>
        <w:rPr>
          <w:sz w:val="28"/>
        </w:rPr>
      </w:pPr>
      <w:r w:rsidRPr="00B97FE7">
        <w:rPr>
          <w:b/>
          <w:i/>
          <w:sz w:val="28"/>
          <w:u w:val="single"/>
        </w:rPr>
        <w:t>1. Sur dossier :</w:t>
      </w:r>
      <w:r w:rsidRPr="00B97FE7">
        <w:rPr>
          <w:sz w:val="28"/>
        </w:rPr>
        <w:t xml:space="preserve"> examen des CV,</w:t>
      </w:r>
      <w:r w:rsidR="00B97FE7">
        <w:rPr>
          <w:sz w:val="28"/>
        </w:rPr>
        <w:t xml:space="preserve"> diplômes et autres références </w:t>
      </w:r>
    </w:p>
    <w:p w:rsidR="00AA0CF9" w:rsidRPr="00B97FE7" w:rsidRDefault="00AA0CF9" w:rsidP="00C500EB">
      <w:pPr>
        <w:pStyle w:val="Paragraphedeliste"/>
        <w:jc w:val="both"/>
        <w:rPr>
          <w:sz w:val="28"/>
        </w:rPr>
      </w:pPr>
      <w:r w:rsidRPr="00B97FE7">
        <w:rPr>
          <w:b/>
          <w:i/>
          <w:sz w:val="28"/>
          <w:u w:val="single"/>
        </w:rPr>
        <w:t>2. Entretien :</w:t>
      </w:r>
      <w:r w:rsidRPr="00B97FE7">
        <w:rPr>
          <w:sz w:val="28"/>
        </w:rPr>
        <w:t xml:space="preserve"> Les candidat(e)s retenu(e)s à l’issue de cette première sélection seront invité(e)s à des entretiens devant le comité de sélection de l’association. </w:t>
      </w:r>
    </w:p>
    <w:p w:rsidR="00AA0CF9" w:rsidRPr="00B97FE7" w:rsidRDefault="00AA0CF9" w:rsidP="00C500EB">
      <w:pPr>
        <w:pStyle w:val="Paragraphedeliste"/>
        <w:jc w:val="both"/>
        <w:rPr>
          <w:sz w:val="28"/>
        </w:rPr>
      </w:pPr>
    </w:p>
    <w:p w:rsidR="00AA0CF9" w:rsidRPr="0030786F" w:rsidRDefault="00AA0CF9" w:rsidP="00C500EB">
      <w:pPr>
        <w:jc w:val="both"/>
        <w:rPr>
          <w:rtl/>
        </w:rPr>
      </w:pPr>
    </w:p>
    <w:p w:rsidR="00B57B40" w:rsidRDefault="00B57B40" w:rsidP="00B57B40">
      <w:pPr>
        <w:bidi/>
        <w:spacing w:before="120" w:after="120" w:line="360" w:lineRule="auto"/>
        <w:jc w:val="right"/>
        <w:rPr>
          <w:b/>
          <w:bCs/>
          <w:sz w:val="32"/>
          <w:szCs w:val="32"/>
          <w:lang w:bidi="ar-MA"/>
        </w:rPr>
      </w:pPr>
    </w:p>
    <w:p w:rsidR="009852A7" w:rsidRDefault="009852A7" w:rsidP="0018474C">
      <w:pPr>
        <w:bidi/>
        <w:spacing w:before="120" w:after="120" w:line="360" w:lineRule="auto"/>
        <w:jc w:val="center"/>
        <w:rPr>
          <w:b/>
          <w:bCs/>
          <w:sz w:val="32"/>
          <w:szCs w:val="32"/>
          <w:u w:val="single"/>
          <w:rtl/>
          <w:lang w:bidi="ar-MA"/>
        </w:rPr>
      </w:pPr>
    </w:p>
    <w:sectPr w:rsidR="009852A7" w:rsidSect="009852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FF8"/>
    <w:multiLevelType w:val="hybridMultilevel"/>
    <w:tmpl w:val="8E7E1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141829"/>
    <w:multiLevelType w:val="hybridMultilevel"/>
    <w:tmpl w:val="18A83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14B13"/>
    <w:multiLevelType w:val="hybridMultilevel"/>
    <w:tmpl w:val="7220D4BE"/>
    <w:lvl w:ilvl="0" w:tplc="981268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5130CC"/>
    <w:multiLevelType w:val="hybridMultilevel"/>
    <w:tmpl w:val="A8681EDC"/>
    <w:lvl w:ilvl="0" w:tplc="2F0C4E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25BEB"/>
    <w:multiLevelType w:val="hybridMultilevel"/>
    <w:tmpl w:val="F4F4DA48"/>
    <w:lvl w:ilvl="0" w:tplc="45CC05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A53C85"/>
    <w:multiLevelType w:val="hybridMultilevel"/>
    <w:tmpl w:val="77043B7E"/>
    <w:lvl w:ilvl="0" w:tplc="7A9C22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3B"/>
    <w:rsid w:val="00060E55"/>
    <w:rsid w:val="00065DD5"/>
    <w:rsid w:val="000926BB"/>
    <w:rsid w:val="000D638A"/>
    <w:rsid w:val="0014249A"/>
    <w:rsid w:val="001670AE"/>
    <w:rsid w:val="0018474C"/>
    <w:rsid w:val="001C63BF"/>
    <w:rsid w:val="002571FF"/>
    <w:rsid w:val="00267D62"/>
    <w:rsid w:val="00277518"/>
    <w:rsid w:val="002C1159"/>
    <w:rsid w:val="003001A9"/>
    <w:rsid w:val="0033164D"/>
    <w:rsid w:val="003B4EF2"/>
    <w:rsid w:val="003C1291"/>
    <w:rsid w:val="003D7692"/>
    <w:rsid w:val="00404357"/>
    <w:rsid w:val="00477C12"/>
    <w:rsid w:val="00500CDE"/>
    <w:rsid w:val="00506C00"/>
    <w:rsid w:val="005637D9"/>
    <w:rsid w:val="005A682A"/>
    <w:rsid w:val="005D38B3"/>
    <w:rsid w:val="0066600E"/>
    <w:rsid w:val="007332B9"/>
    <w:rsid w:val="0078738F"/>
    <w:rsid w:val="00837B79"/>
    <w:rsid w:val="00844C07"/>
    <w:rsid w:val="00902CAC"/>
    <w:rsid w:val="00982C3B"/>
    <w:rsid w:val="009852A7"/>
    <w:rsid w:val="009A3708"/>
    <w:rsid w:val="009C1EAB"/>
    <w:rsid w:val="00A56146"/>
    <w:rsid w:val="00AA0CF9"/>
    <w:rsid w:val="00AC4094"/>
    <w:rsid w:val="00B26A40"/>
    <w:rsid w:val="00B57B40"/>
    <w:rsid w:val="00B97FE7"/>
    <w:rsid w:val="00BC4CCE"/>
    <w:rsid w:val="00BD02DE"/>
    <w:rsid w:val="00BF1D1A"/>
    <w:rsid w:val="00BF1DDE"/>
    <w:rsid w:val="00C01920"/>
    <w:rsid w:val="00C500EB"/>
    <w:rsid w:val="00C86508"/>
    <w:rsid w:val="00CF3835"/>
    <w:rsid w:val="00D13CFF"/>
    <w:rsid w:val="00E504BD"/>
    <w:rsid w:val="00FF55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F560"/>
  <w15:docId w15:val="{EE594977-DA21-4E50-BB56-83F38FA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08"/>
  </w:style>
  <w:style w:type="paragraph" w:styleId="Titre1">
    <w:name w:val="heading 1"/>
    <w:basedOn w:val="Normal"/>
    <w:next w:val="Normal"/>
    <w:link w:val="Titre1Car"/>
    <w:uiPriority w:val="9"/>
    <w:qFormat/>
    <w:rsid w:val="00AA0CF9"/>
    <w:pPr>
      <w:spacing w:after="200" w:line="276" w:lineRule="auto"/>
      <w:outlineLvl w:val="0"/>
    </w:pPr>
    <w:rPr>
      <w:rFonts w:ascii="Arial" w:hAnsi="Arial" w:cs="Arial"/>
      <w:color w:val="003594"/>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357"/>
    <w:pPr>
      <w:ind w:left="720"/>
      <w:contextualSpacing/>
    </w:pPr>
  </w:style>
  <w:style w:type="table" w:styleId="Grilledutableau">
    <w:name w:val="Table Grid"/>
    <w:basedOn w:val="TableauNormal"/>
    <w:uiPriority w:val="39"/>
    <w:rsid w:val="0098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qFormat/>
    <w:rsid w:val="00AA0CF9"/>
    <w:rPr>
      <w:rFonts w:ascii="Arial" w:hAnsi="Arial" w:cs="Arial"/>
      <w:color w:val="003594"/>
      <w:sz w:val="30"/>
      <w:szCs w:val="30"/>
    </w:rPr>
  </w:style>
  <w:style w:type="character" w:styleId="Lienhypertexte">
    <w:name w:val="Hyperlink"/>
    <w:basedOn w:val="Policepardfaut"/>
    <w:uiPriority w:val="99"/>
    <w:unhideWhenUsed/>
    <w:rsid w:val="00AA0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sefsahmoud@gmail.com" TargetMode="External"/><Relationship Id="rId3" Type="http://schemas.openxmlformats.org/officeDocument/2006/relationships/styles" Target="styles.xml"/><Relationship Id="rId7" Type="http://schemas.openxmlformats.org/officeDocument/2006/relationships/hyperlink" Target="mailto:kheirallahmoun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47E4-D5B3-47CC-99EC-F0C6F848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dc:creator>
  <cp:lastModifiedBy>HP ELITBOOK 820 G3</cp:lastModifiedBy>
  <cp:revision>3</cp:revision>
  <dcterms:created xsi:type="dcterms:W3CDTF">2021-09-30T16:40:00Z</dcterms:created>
  <dcterms:modified xsi:type="dcterms:W3CDTF">2021-09-30T16:40:00Z</dcterms:modified>
</cp:coreProperties>
</file>