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D29A2" w14:textId="77777777" w:rsidR="0085650F" w:rsidRPr="005C3CFF" w:rsidRDefault="005C3CFF" w:rsidP="005C3CFF">
      <w:pPr>
        <w:pStyle w:val="Corpsdetexte"/>
        <w:rPr>
          <w:rFonts w:ascii="Times New Roman"/>
          <w:sz w:val="20"/>
        </w:rPr>
      </w:pPr>
      <w:r>
        <w:rPr>
          <w:b/>
          <w:noProof/>
          <w:sz w:val="20"/>
          <w:lang w:val="en-US" w:eastAsia="en-US" w:bidi="ar-SA"/>
        </w:rPr>
        <w:drawing>
          <wp:anchor distT="0" distB="0" distL="114300" distR="114300" simplePos="0" relativeHeight="251667456" behindDoc="0" locked="0" layoutInCell="1" allowOverlap="1" wp14:anchorId="2583B068" wp14:editId="481346BE">
            <wp:simplePos x="0" y="0"/>
            <wp:positionH relativeFrom="column">
              <wp:posOffset>5452110</wp:posOffset>
            </wp:positionH>
            <wp:positionV relativeFrom="paragraph">
              <wp:posOffset>0</wp:posOffset>
            </wp:positionV>
            <wp:extent cx="771525" cy="11747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UD-Logo-Blue-Mediu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1174750"/>
                    </a:xfrm>
                    <a:prstGeom prst="rect">
                      <a:avLst/>
                    </a:prstGeom>
                  </pic:spPr>
                </pic:pic>
              </a:graphicData>
            </a:graphic>
          </wp:anchor>
        </w:drawing>
      </w:r>
      <w:r>
        <w:rPr>
          <w:b/>
          <w:noProof/>
          <w:sz w:val="20"/>
          <w:lang w:val="en-US" w:eastAsia="en-US" w:bidi="ar-SA"/>
        </w:rPr>
        <w:drawing>
          <wp:anchor distT="0" distB="0" distL="114300" distR="114300" simplePos="0" relativeHeight="251666432" behindDoc="0" locked="0" layoutInCell="1" allowOverlap="1" wp14:anchorId="268DD35F" wp14:editId="29F2B004">
            <wp:simplePos x="0" y="0"/>
            <wp:positionH relativeFrom="column">
              <wp:posOffset>211850</wp:posOffset>
            </wp:positionH>
            <wp:positionV relativeFrom="paragraph">
              <wp:posOffset>230</wp:posOffset>
            </wp:positionV>
            <wp:extent cx="5355590" cy="118237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tete 4C 20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55590" cy="1182370"/>
                    </a:xfrm>
                    <a:prstGeom prst="rect">
                      <a:avLst/>
                    </a:prstGeom>
                  </pic:spPr>
                </pic:pic>
              </a:graphicData>
            </a:graphic>
            <wp14:sizeRelH relativeFrom="margin">
              <wp14:pctWidth>0</wp14:pctWidth>
            </wp14:sizeRelH>
            <wp14:sizeRelV relativeFrom="margin">
              <wp14:pctHeight>0</wp14:pctHeight>
            </wp14:sizeRelV>
          </wp:anchor>
        </w:drawing>
      </w:r>
    </w:p>
    <w:p w14:paraId="3DF2FB80" w14:textId="77777777" w:rsidR="0085650F" w:rsidRDefault="0085650F" w:rsidP="0085650F">
      <w:pPr>
        <w:pStyle w:val="Corpsdetexte"/>
        <w:spacing w:before="9"/>
        <w:rPr>
          <w:b/>
          <w:sz w:val="23"/>
        </w:rPr>
      </w:pPr>
    </w:p>
    <w:p w14:paraId="2DA73A90" w14:textId="61C2B96C" w:rsidR="0085650F" w:rsidRPr="00C102FE" w:rsidRDefault="005C3CFF" w:rsidP="00FA2E40">
      <w:pPr>
        <w:spacing w:before="35"/>
        <w:ind w:left="672" w:right="341" w:firstLine="1"/>
        <w:jc w:val="center"/>
        <w:rPr>
          <w:b/>
          <w:sz w:val="28"/>
          <w:szCs w:val="20"/>
        </w:rPr>
      </w:pPr>
      <w:r>
        <w:rPr>
          <w:b/>
          <w:spacing w:val="-9"/>
          <w:sz w:val="28"/>
          <w:szCs w:val="20"/>
        </w:rPr>
        <w:t>A</w:t>
      </w:r>
      <w:r w:rsidR="0085650F" w:rsidRPr="00C102FE">
        <w:rPr>
          <w:b/>
          <w:spacing w:val="-9"/>
          <w:sz w:val="28"/>
          <w:szCs w:val="20"/>
        </w:rPr>
        <w:t xml:space="preserve">ppel </w:t>
      </w:r>
      <w:r w:rsidR="0085650F" w:rsidRPr="00C102FE">
        <w:rPr>
          <w:b/>
          <w:sz w:val="28"/>
          <w:szCs w:val="20"/>
        </w:rPr>
        <w:t xml:space="preserve">à </w:t>
      </w:r>
      <w:r w:rsidR="0085650F" w:rsidRPr="00C102FE">
        <w:rPr>
          <w:b/>
          <w:spacing w:val="-10"/>
          <w:sz w:val="28"/>
          <w:szCs w:val="20"/>
        </w:rPr>
        <w:t xml:space="preserve">consultation </w:t>
      </w:r>
      <w:r w:rsidR="0085650F" w:rsidRPr="00C102FE">
        <w:rPr>
          <w:b/>
          <w:spacing w:val="-8"/>
          <w:sz w:val="28"/>
          <w:szCs w:val="20"/>
        </w:rPr>
        <w:t xml:space="preserve">pour </w:t>
      </w:r>
      <w:r w:rsidR="0085650F" w:rsidRPr="00C102FE">
        <w:rPr>
          <w:b/>
          <w:spacing w:val="-10"/>
          <w:sz w:val="28"/>
          <w:szCs w:val="20"/>
        </w:rPr>
        <w:t>l’animation</w:t>
      </w:r>
      <w:r w:rsidR="0085650F" w:rsidRPr="00C102FE">
        <w:rPr>
          <w:b/>
          <w:spacing w:val="-20"/>
          <w:sz w:val="28"/>
          <w:szCs w:val="20"/>
        </w:rPr>
        <w:t xml:space="preserve"> </w:t>
      </w:r>
      <w:r w:rsidR="0085650F" w:rsidRPr="00C102FE">
        <w:rPr>
          <w:b/>
          <w:spacing w:val="-6"/>
          <w:sz w:val="28"/>
          <w:szCs w:val="20"/>
        </w:rPr>
        <w:t>de</w:t>
      </w:r>
      <w:r w:rsidR="0085650F" w:rsidRPr="00C102FE">
        <w:rPr>
          <w:b/>
          <w:spacing w:val="-19"/>
          <w:sz w:val="28"/>
          <w:szCs w:val="20"/>
        </w:rPr>
        <w:t xml:space="preserve"> </w:t>
      </w:r>
      <w:r w:rsidR="00B41626">
        <w:rPr>
          <w:b/>
          <w:spacing w:val="-8"/>
          <w:sz w:val="28"/>
          <w:szCs w:val="20"/>
        </w:rPr>
        <w:t>6</w:t>
      </w:r>
      <w:r w:rsidR="0085650F" w:rsidRPr="00C102FE">
        <w:rPr>
          <w:b/>
          <w:spacing w:val="-19"/>
          <w:sz w:val="28"/>
          <w:szCs w:val="20"/>
        </w:rPr>
        <w:t xml:space="preserve"> </w:t>
      </w:r>
      <w:r w:rsidR="0085650F" w:rsidRPr="00C102FE">
        <w:rPr>
          <w:b/>
          <w:spacing w:val="-11"/>
          <w:sz w:val="28"/>
          <w:szCs w:val="20"/>
        </w:rPr>
        <w:t>ateliers</w:t>
      </w:r>
      <w:r w:rsidR="0085650F" w:rsidRPr="00C102FE">
        <w:rPr>
          <w:b/>
          <w:spacing w:val="-19"/>
          <w:sz w:val="28"/>
          <w:szCs w:val="20"/>
        </w:rPr>
        <w:t xml:space="preserve"> </w:t>
      </w:r>
      <w:r w:rsidR="00FA2E40">
        <w:rPr>
          <w:b/>
          <w:spacing w:val="-19"/>
          <w:sz w:val="28"/>
          <w:szCs w:val="20"/>
        </w:rPr>
        <w:t xml:space="preserve">régionaux </w:t>
      </w:r>
      <w:r w:rsidR="00FA2E40">
        <w:rPr>
          <w:b/>
          <w:spacing w:val="-19"/>
          <w:sz w:val="28"/>
          <w:szCs w:val="20"/>
        </w:rPr>
        <w:br/>
      </w:r>
      <w:r w:rsidR="0085650F" w:rsidRPr="00C102FE">
        <w:rPr>
          <w:b/>
          <w:spacing w:val="-6"/>
          <w:sz w:val="28"/>
          <w:szCs w:val="20"/>
        </w:rPr>
        <w:t>de</w:t>
      </w:r>
      <w:r w:rsidR="0085650F" w:rsidRPr="00C102FE">
        <w:rPr>
          <w:b/>
          <w:spacing w:val="-19"/>
          <w:sz w:val="28"/>
          <w:szCs w:val="20"/>
        </w:rPr>
        <w:t xml:space="preserve"> </w:t>
      </w:r>
      <w:r w:rsidR="0085650F" w:rsidRPr="00C102FE">
        <w:rPr>
          <w:b/>
          <w:spacing w:val="-11"/>
          <w:sz w:val="28"/>
          <w:szCs w:val="20"/>
        </w:rPr>
        <w:t>renforcement</w:t>
      </w:r>
      <w:r w:rsidR="0085650F" w:rsidRPr="00C102FE">
        <w:rPr>
          <w:b/>
          <w:spacing w:val="-19"/>
          <w:sz w:val="28"/>
          <w:szCs w:val="20"/>
        </w:rPr>
        <w:t xml:space="preserve"> </w:t>
      </w:r>
      <w:r w:rsidR="0085650F" w:rsidRPr="00C102FE">
        <w:rPr>
          <w:b/>
          <w:spacing w:val="-7"/>
          <w:sz w:val="28"/>
          <w:szCs w:val="20"/>
        </w:rPr>
        <w:t>des</w:t>
      </w:r>
      <w:r w:rsidR="0085650F" w:rsidRPr="00C102FE">
        <w:rPr>
          <w:b/>
          <w:spacing w:val="-18"/>
          <w:sz w:val="28"/>
          <w:szCs w:val="20"/>
        </w:rPr>
        <w:t xml:space="preserve"> </w:t>
      </w:r>
      <w:r w:rsidR="0085650F" w:rsidRPr="00C102FE">
        <w:rPr>
          <w:b/>
          <w:spacing w:val="-10"/>
          <w:sz w:val="28"/>
          <w:szCs w:val="20"/>
        </w:rPr>
        <w:t>capacités</w:t>
      </w:r>
      <w:r w:rsidR="0085650F" w:rsidRPr="00C102FE">
        <w:rPr>
          <w:b/>
          <w:spacing w:val="-19"/>
          <w:sz w:val="28"/>
          <w:szCs w:val="20"/>
        </w:rPr>
        <w:t xml:space="preserve"> </w:t>
      </w:r>
      <w:r w:rsidR="006339DC" w:rsidRPr="00C102FE">
        <w:rPr>
          <w:b/>
          <w:spacing w:val="-7"/>
          <w:sz w:val="28"/>
          <w:szCs w:val="20"/>
        </w:rPr>
        <w:t xml:space="preserve">sur </w:t>
      </w:r>
      <w:r w:rsidR="006339DC" w:rsidRPr="00C102FE">
        <w:rPr>
          <w:b/>
          <w:spacing w:val="-11"/>
          <w:sz w:val="28"/>
          <w:szCs w:val="20"/>
        </w:rPr>
        <w:t>la finance climat</w:t>
      </w:r>
      <w:r w:rsidR="006339DC" w:rsidRPr="00C102FE">
        <w:rPr>
          <w:b/>
          <w:spacing w:val="-5"/>
          <w:sz w:val="28"/>
          <w:szCs w:val="20"/>
        </w:rPr>
        <w:t xml:space="preserve"> </w:t>
      </w:r>
    </w:p>
    <w:p w14:paraId="037E70B8" w14:textId="77777777" w:rsidR="0085650F" w:rsidRDefault="0085650F" w:rsidP="0085650F">
      <w:pPr>
        <w:pStyle w:val="Corpsdetexte"/>
        <w:spacing w:before="8"/>
        <w:rPr>
          <w:b/>
          <w:sz w:val="27"/>
        </w:rPr>
      </w:pPr>
    </w:p>
    <w:p w14:paraId="24B7047C" w14:textId="2EA3A914" w:rsidR="0085650F" w:rsidRPr="00C102FE" w:rsidRDefault="0085650F" w:rsidP="009F25E1">
      <w:pPr>
        <w:pStyle w:val="Corpsdetexte"/>
        <w:ind w:right="193"/>
        <w:jc w:val="right"/>
        <w:rPr>
          <w:sz w:val="22"/>
          <w:szCs w:val="22"/>
        </w:rPr>
      </w:pPr>
      <w:r w:rsidRPr="00C102FE">
        <w:rPr>
          <w:noProof/>
          <w:sz w:val="22"/>
          <w:szCs w:val="22"/>
          <w:lang w:val="en-US" w:eastAsia="en-US" w:bidi="ar-SA"/>
        </w:rPr>
        <mc:AlternateContent>
          <mc:Choice Requires="wps">
            <w:drawing>
              <wp:anchor distT="0" distB="0" distL="114300" distR="114300" simplePos="0" relativeHeight="251661312" behindDoc="0" locked="0" layoutInCell="1" allowOverlap="1" wp14:anchorId="5E574E63" wp14:editId="56670A0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C102FE">
        <w:rPr>
          <w:sz w:val="22"/>
          <w:szCs w:val="22"/>
        </w:rPr>
        <w:t xml:space="preserve">Date : </w:t>
      </w:r>
      <w:r w:rsidR="009F25E1">
        <w:rPr>
          <w:sz w:val="22"/>
          <w:szCs w:val="22"/>
        </w:rPr>
        <w:t xml:space="preserve">8 </w:t>
      </w:r>
      <w:proofErr w:type="gramStart"/>
      <w:r w:rsidR="009F25E1">
        <w:rPr>
          <w:sz w:val="22"/>
          <w:szCs w:val="22"/>
        </w:rPr>
        <w:t xml:space="preserve">octobre </w:t>
      </w:r>
      <w:r w:rsidR="005C3CFF">
        <w:rPr>
          <w:sz w:val="22"/>
          <w:szCs w:val="22"/>
        </w:rPr>
        <w:t xml:space="preserve"> 2021</w:t>
      </w:r>
      <w:proofErr w:type="gramEnd"/>
    </w:p>
    <w:p w14:paraId="1C33C105" w14:textId="77777777" w:rsidR="0085650F" w:rsidRDefault="0085650F" w:rsidP="0085650F">
      <w:pPr>
        <w:pStyle w:val="Corpsdetexte"/>
      </w:pPr>
    </w:p>
    <w:p w14:paraId="0880AA98" w14:textId="77777777" w:rsidR="0085650F" w:rsidRDefault="0085650F" w:rsidP="0085650F">
      <w:pPr>
        <w:pStyle w:val="Corpsdetexte"/>
        <w:spacing w:before="6"/>
        <w:rPr>
          <w:sz w:val="29"/>
        </w:rPr>
      </w:pPr>
    </w:p>
    <w:p w14:paraId="4B1D5186" w14:textId="77777777" w:rsidR="0085650F" w:rsidRPr="00C102FE" w:rsidRDefault="0085650F" w:rsidP="0085650F">
      <w:pPr>
        <w:ind w:left="516"/>
        <w:rPr>
          <w:szCs w:val="20"/>
        </w:rPr>
      </w:pPr>
      <w:r w:rsidRPr="00C102FE">
        <w:rPr>
          <w:b/>
          <w:szCs w:val="20"/>
        </w:rPr>
        <w:t xml:space="preserve">Pays </w:t>
      </w:r>
      <w:r w:rsidRPr="00C102FE">
        <w:rPr>
          <w:szCs w:val="20"/>
        </w:rPr>
        <w:t>: Maroc</w:t>
      </w:r>
    </w:p>
    <w:p w14:paraId="3ECD6662" w14:textId="77777777" w:rsidR="0085650F" w:rsidRPr="00C102FE" w:rsidRDefault="0085650F" w:rsidP="0085650F">
      <w:pPr>
        <w:pStyle w:val="Corpsdetexte"/>
        <w:spacing w:before="8"/>
        <w:rPr>
          <w:sz w:val="18"/>
          <w:szCs w:val="22"/>
        </w:rPr>
      </w:pPr>
    </w:p>
    <w:p w14:paraId="68DD9C3C" w14:textId="1E31B664" w:rsidR="0085650F" w:rsidRPr="00C102FE" w:rsidRDefault="0085650F" w:rsidP="00B8797E">
      <w:pPr>
        <w:pStyle w:val="Corpsdetexte"/>
        <w:ind w:left="516"/>
        <w:rPr>
          <w:sz w:val="22"/>
          <w:szCs w:val="22"/>
        </w:rPr>
      </w:pPr>
      <w:r w:rsidRPr="00C102FE">
        <w:rPr>
          <w:b/>
          <w:sz w:val="22"/>
          <w:szCs w:val="22"/>
        </w:rPr>
        <w:t>Description</w:t>
      </w:r>
      <w:r w:rsidRPr="00C102FE">
        <w:rPr>
          <w:b/>
          <w:spacing w:val="-16"/>
          <w:sz w:val="22"/>
          <w:szCs w:val="22"/>
        </w:rPr>
        <w:t xml:space="preserve"> </w:t>
      </w:r>
      <w:r w:rsidRPr="00C102FE">
        <w:rPr>
          <w:b/>
          <w:sz w:val="22"/>
          <w:szCs w:val="22"/>
        </w:rPr>
        <w:t>de</w:t>
      </w:r>
      <w:r w:rsidRPr="00C102FE">
        <w:rPr>
          <w:b/>
          <w:spacing w:val="-17"/>
          <w:sz w:val="22"/>
          <w:szCs w:val="22"/>
        </w:rPr>
        <w:t xml:space="preserve"> </w:t>
      </w:r>
      <w:r w:rsidRPr="00C102FE">
        <w:rPr>
          <w:b/>
          <w:sz w:val="22"/>
          <w:szCs w:val="22"/>
        </w:rPr>
        <w:t>la</w:t>
      </w:r>
      <w:r w:rsidRPr="00C102FE">
        <w:rPr>
          <w:b/>
          <w:spacing w:val="-14"/>
          <w:sz w:val="22"/>
          <w:szCs w:val="22"/>
        </w:rPr>
        <w:t xml:space="preserve"> </w:t>
      </w:r>
      <w:r w:rsidRPr="00C102FE">
        <w:rPr>
          <w:b/>
          <w:sz w:val="22"/>
          <w:szCs w:val="22"/>
        </w:rPr>
        <w:t>mission</w:t>
      </w:r>
      <w:r w:rsidRPr="00C102FE">
        <w:rPr>
          <w:b/>
          <w:spacing w:val="-1"/>
          <w:sz w:val="22"/>
          <w:szCs w:val="22"/>
        </w:rPr>
        <w:t xml:space="preserve"> </w:t>
      </w:r>
      <w:r w:rsidRPr="00C102FE">
        <w:rPr>
          <w:sz w:val="22"/>
          <w:szCs w:val="22"/>
        </w:rPr>
        <w:t>:</w:t>
      </w:r>
      <w:r w:rsidRPr="00C102FE">
        <w:rPr>
          <w:spacing w:val="-15"/>
          <w:sz w:val="22"/>
          <w:szCs w:val="22"/>
        </w:rPr>
        <w:t xml:space="preserve"> </w:t>
      </w:r>
      <w:r w:rsidR="00B8797E" w:rsidRPr="00B8797E">
        <w:rPr>
          <w:sz w:val="22"/>
          <w:szCs w:val="22"/>
        </w:rPr>
        <w:t xml:space="preserve">Appel à consultation pour l’animation de 6 ateliers régionaux </w:t>
      </w:r>
      <w:r w:rsidR="00B8797E" w:rsidRPr="00B8797E">
        <w:rPr>
          <w:sz w:val="22"/>
          <w:szCs w:val="22"/>
        </w:rPr>
        <w:br/>
        <w:t>de renforcement des capacités sur la finance climat</w:t>
      </w:r>
    </w:p>
    <w:p w14:paraId="18BF9373" w14:textId="77777777" w:rsidR="0085650F" w:rsidRPr="00C102FE" w:rsidRDefault="0085650F" w:rsidP="0085650F">
      <w:pPr>
        <w:pStyle w:val="Corpsdetexte"/>
        <w:spacing w:before="8"/>
        <w:rPr>
          <w:sz w:val="18"/>
          <w:szCs w:val="22"/>
        </w:rPr>
      </w:pPr>
    </w:p>
    <w:p w14:paraId="08885A9A" w14:textId="77777777" w:rsidR="0085650F" w:rsidRPr="00C102FE" w:rsidRDefault="0085650F" w:rsidP="0085650F">
      <w:pPr>
        <w:ind w:left="516"/>
        <w:rPr>
          <w:szCs w:val="20"/>
        </w:rPr>
      </w:pPr>
      <w:r w:rsidRPr="00C102FE">
        <w:rPr>
          <w:b/>
          <w:szCs w:val="20"/>
        </w:rPr>
        <w:t xml:space="preserve">Titre du projet </w:t>
      </w:r>
      <w:r w:rsidRPr="00C102FE">
        <w:rPr>
          <w:szCs w:val="20"/>
        </w:rPr>
        <w:t>: Renforcement opérationnel du 4C Maroc</w:t>
      </w:r>
    </w:p>
    <w:p w14:paraId="720885C8" w14:textId="77777777" w:rsidR="0085650F" w:rsidRPr="00C102FE" w:rsidRDefault="0085650F" w:rsidP="0085650F">
      <w:pPr>
        <w:pStyle w:val="Corpsdetexte"/>
        <w:spacing w:before="8"/>
        <w:rPr>
          <w:sz w:val="18"/>
          <w:szCs w:val="22"/>
        </w:rPr>
      </w:pPr>
    </w:p>
    <w:p w14:paraId="4C014091" w14:textId="77777777" w:rsidR="0085650F" w:rsidRPr="00C102FE" w:rsidRDefault="0085650F" w:rsidP="0085650F">
      <w:pPr>
        <w:ind w:left="516"/>
        <w:rPr>
          <w:szCs w:val="20"/>
        </w:rPr>
      </w:pPr>
      <w:r w:rsidRPr="00C102FE">
        <w:rPr>
          <w:b/>
          <w:szCs w:val="20"/>
        </w:rPr>
        <w:t xml:space="preserve">Lieu d’affectation </w:t>
      </w:r>
      <w:r w:rsidRPr="00C102FE">
        <w:rPr>
          <w:szCs w:val="20"/>
        </w:rPr>
        <w:t>: Rabat, Maroc</w:t>
      </w:r>
    </w:p>
    <w:p w14:paraId="6716DEB4" w14:textId="77777777" w:rsidR="0085650F" w:rsidRPr="00C102FE" w:rsidRDefault="0085650F" w:rsidP="0085650F">
      <w:pPr>
        <w:pStyle w:val="Corpsdetexte"/>
        <w:spacing w:before="8"/>
        <w:rPr>
          <w:sz w:val="18"/>
          <w:szCs w:val="22"/>
        </w:rPr>
      </w:pPr>
    </w:p>
    <w:p w14:paraId="736A8C09" w14:textId="06796FFB" w:rsidR="0085650F" w:rsidRPr="00BD5965" w:rsidRDefault="0085650F" w:rsidP="009F25E1">
      <w:pPr>
        <w:ind w:left="516"/>
        <w:rPr>
          <w:szCs w:val="20"/>
        </w:rPr>
      </w:pPr>
      <w:r w:rsidRPr="00C102FE">
        <w:rPr>
          <w:b/>
          <w:szCs w:val="20"/>
        </w:rPr>
        <w:t xml:space="preserve">Date limite de dépôt des candidatures </w:t>
      </w:r>
      <w:r w:rsidRPr="00C102FE">
        <w:rPr>
          <w:szCs w:val="20"/>
        </w:rPr>
        <w:t xml:space="preserve">: </w:t>
      </w:r>
      <w:r w:rsidR="009F25E1">
        <w:rPr>
          <w:szCs w:val="20"/>
        </w:rPr>
        <w:t>22</w:t>
      </w:r>
      <w:r w:rsidR="005C3CFF">
        <w:rPr>
          <w:szCs w:val="20"/>
        </w:rPr>
        <w:t xml:space="preserve"> octobre 2021 </w:t>
      </w:r>
      <w:r w:rsidRPr="00C102FE">
        <w:rPr>
          <w:szCs w:val="20"/>
        </w:rPr>
        <w:t>à midi</w:t>
      </w:r>
    </w:p>
    <w:p w14:paraId="598B1DA5" w14:textId="77777777" w:rsidR="0085650F" w:rsidRPr="00C102FE" w:rsidRDefault="00BD5965" w:rsidP="0085650F">
      <w:pPr>
        <w:pStyle w:val="Corpsdetexte"/>
        <w:spacing w:before="8"/>
        <w:rPr>
          <w:sz w:val="16"/>
          <w:szCs w:val="22"/>
        </w:rPr>
      </w:pPr>
      <w:r>
        <w:rPr>
          <w:sz w:val="22"/>
          <w:szCs w:val="22"/>
        </w:rPr>
        <w:br/>
        <w:t xml:space="preserve">          </w:t>
      </w:r>
      <w:r w:rsidR="0085650F" w:rsidRPr="00C102FE">
        <w:rPr>
          <w:sz w:val="22"/>
          <w:szCs w:val="22"/>
        </w:rPr>
        <w:t xml:space="preserve">Les offres seront envoyées par </w:t>
      </w:r>
      <w:r w:rsidR="004F1FA7">
        <w:rPr>
          <w:sz w:val="22"/>
          <w:szCs w:val="22"/>
        </w:rPr>
        <w:t>mail</w:t>
      </w:r>
      <w:r w:rsidR="004F1FA7" w:rsidRPr="00C102FE">
        <w:rPr>
          <w:sz w:val="22"/>
          <w:szCs w:val="22"/>
        </w:rPr>
        <w:t xml:space="preserve"> </w:t>
      </w:r>
      <w:r w:rsidR="0085650F" w:rsidRPr="00C102FE">
        <w:rPr>
          <w:sz w:val="22"/>
          <w:szCs w:val="22"/>
        </w:rPr>
        <w:t>à l’adresse suivante :</w:t>
      </w:r>
      <w:r w:rsidR="004F1FA7">
        <w:rPr>
          <w:sz w:val="22"/>
          <w:szCs w:val="22"/>
        </w:rPr>
        <w:t xml:space="preserve"> </w:t>
      </w:r>
      <w:hyperlink r:id="rId7">
        <w:r w:rsidR="004F1FA7" w:rsidRPr="00BD5965">
          <w:rPr>
            <w:b/>
            <w:bCs/>
            <w:color w:val="2F5496" w:themeColor="accent5" w:themeShade="BF"/>
            <w:sz w:val="22"/>
            <w:szCs w:val="22"/>
            <w:u w:val="single"/>
          </w:rPr>
          <w:t>ro4c.maroc@gmail.com</w:t>
        </w:r>
      </w:hyperlink>
      <w:r w:rsidR="0085650F" w:rsidRPr="00C102FE">
        <w:rPr>
          <w:noProof/>
          <w:sz w:val="22"/>
          <w:szCs w:val="22"/>
          <w:lang w:val="en-US" w:eastAsia="en-US" w:bidi="ar-SA"/>
        </w:rPr>
        <mc:AlternateContent>
          <mc:Choice Requires="wps">
            <w:drawing>
              <wp:anchor distT="0" distB="0" distL="0" distR="0" simplePos="0" relativeHeight="251659264" behindDoc="1" locked="0" layoutInCell="1" allowOverlap="1" wp14:anchorId="49F77A44" wp14:editId="361A5B7E">
                <wp:simplePos x="0" y="0"/>
                <wp:positionH relativeFrom="page">
                  <wp:posOffset>881380</wp:posOffset>
                </wp:positionH>
                <wp:positionV relativeFrom="paragraph">
                  <wp:posOffset>152400</wp:posOffset>
                </wp:positionV>
                <wp:extent cx="5798185" cy="1184910"/>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1849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9C2401" w14:textId="77777777" w:rsidR="0085650F" w:rsidRDefault="0085650F" w:rsidP="0085650F">
                            <w:pPr>
                              <w:pStyle w:val="Corpsdetexte"/>
                              <w:spacing w:before="10"/>
                              <w:rPr>
                                <w:sz w:val="21"/>
                              </w:rPr>
                            </w:pPr>
                          </w:p>
                          <w:p w14:paraId="001DF7F5" w14:textId="77777777" w:rsidR="0085650F" w:rsidRPr="00BD5965" w:rsidRDefault="0085650F" w:rsidP="0085650F">
                            <w:pPr>
                              <w:spacing w:line="436" w:lineRule="auto"/>
                              <w:ind w:left="674" w:right="675"/>
                              <w:jc w:val="center"/>
                              <w:rPr>
                                <w:b/>
                                <w:sz w:val="24"/>
                                <w:szCs w:val="24"/>
                              </w:rPr>
                            </w:pPr>
                            <w:r w:rsidRPr="00BD5965">
                              <w:rPr>
                                <w:b/>
                                <w:sz w:val="24"/>
                                <w:szCs w:val="24"/>
                              </w:rPr>
                              <w:t>Coordination Nationale du Projet de Renforcement Opérationnel du 4</w:t>
                            </w:r>
                            <w:r w:rsidR="00BD5965">
                              <w:rPr>
                                <w:b/>
                                <w:sz w:val="24"/>
                                <w:szCs w:val="24"/>
                              </w:rPr>
                              <w:t>C Maroc Centre de Compétences en</w:t>
                            </w:r>
                            <w:r w:rsidRPr="00BD5965">
                              <w:rPr>
                                <w:b/>
                                <w:sz w:val="24"/>
                                <w:szCs w:val="24"/>
                              </w:rPr>
                              <w:t xml:space="preserve"> Changement Climatique</w:t>
                            </w:r>
                          </w:p>
                          <w:p w14:paraId="18BE3152" w14:textId="77777777" w:rsidR="0085650F" w:rsidRPr="00BD5965" w:rsidRDefault="0085650F" w:rsidP="0085650F">
                            <w:pPr>
                              <w:spacing w:line="292" w:lineRule="exact"/>
                              <w:ind w:left="674" w:right="674"/>
                              <w:jc w:val="center"/>
                              <w:rPr>
                                <w:b/>
                                <w:sz w:val="24"/>
                                <w:szCs w:val="24"/>
                              </w:rPr>
                            </w:pPr>
                            <w:r w:rsidRPr="00BD5965">
                              <w:rPr>
                                <w:b/>
                                <w:sz w:val="24"/>
                                <w:szCs w:val="24"/>
                              </w:rPr>
                              <w:t xml:space="preserve">Avenue Al </w:t>
                            </w:r>
                            <w:proofErr w:type="spellStart"/>
                            <w:r w:rsidRPr="00BD5965">
                              <w:rPr>
                                <w:b/>
                                <w:sz w:val="24"/>
                                <w:szCs w:val="24"/>
                              </w:rPr>
                              <w:t>Araar</w:t>
                            </w:r>
                            <w:proofErr w:type="spellEnd"/>
                            <w:r w:rsidRPr="00BD5965">
                              <w:rPr>
                                <w:b/>
                                <w:sz w:val="24"/>
                                <w:szCs w:val="24"/>
                              </w:rPr>
                              <w:t>, Villa 4, bloc A, Secteur 13, Hay Riad,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77A44" id="_x0000_t202" coordsize="21600,21600" o:spt="202" path="m,l,21600r21600,l21600,xe">
                <v:stroke joinstyle="miter"/>
                <v:path gradientshapeok="t" o:connecttype="rect"/>
              </v:shapetype>
              <v:shape id="Text Box 6" o:spid="_x0000_s1026" type="#_x0000_t202" style="position:absolute;margin-left:69.4pt;margin-top:12pt;width:456.55pt;height:9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" fillcolor="#f1f1f1" stroked="f">
                <v:textbox inset="0,0,0,0">
                  <w:txbxContent>
                    <w:p w14:paraId="0B9C2401" w14:textId="77777777" w:rsidR="0085650F" w:rsidRDefault="0085650F" w:rsidP="0085650F">
                      <w:pPr>
                        <w:pStyle w:val="Corpsdetexte"/>
                        <w:spacing w:before="10"/>
                        <w:rPr>
                          <w:sz w:val="21"/>
                        </w:rPr>
                      </w:pPr>
                    </w:p>
                    <w:p w14:paraId="001DF7F5" w14:textId="77777777" w:rsidR="0085650F" w:rsidRPr="00BD5965" w:rsidRDefault="0085650F" w:rsidP="0085650F">
                      <w:pPr>
                        <w:spacing w:line="436" w:lineRule="auto"/>
                        <w:ind w:left="674" w:right="675"/>
                        <w:jc w:val="center"/>
                        <w:rPr>
                          <w:b/>
                          <w:sz w:val="24"/>
                          <w:szCs w:val="24"/>
                        </w:rPr>
                      </w:pPr>
                      <w:r w:rsidRPr="00BD5965">
                        <w:rPr>
                          <w:b/>
                          <w:sz w:val="24"/>
                          <w:szCs w:val="24"/>
                        </w:rPr>
                        <w:t>Coordination Nationale du Projet de Renforcement Opérationnel du 4</w:t>
                      </w:r>
                      <w:r w:rsidR="00BD5965">
                        <w:rPr>
                          <w:b/>
                          <w:sz w:val="24"/>
                          <w:szCs w:val="24"/>
                        </w:rPr>
                        <w:t>C Maroc Centre de Compétences en</w:t>
                      </w:r>
                      <w:r w:rsidRPr="00BD5965">
                        <w:rPr>
                          <w:b/>
                          <w:sz w:val="24"/>
                          <w:szCs w:val="24"/>
                        </w:rPr>
                        <w:t xml:space="preserve"> Changement Climatique</w:t>
                      </w:r>
                    </w:p>
                    <w:p w14:paraId="18BE3152" w14:textId="77777777" w:rsidR="0085650F" w:rsidRPr="00BD5965" w:rsidRDefault="0085650F" w:rsidP="0085650F">
                      <w:pPr>
                        <w:spacing w:line="292" w:lineRule="exact"/>
                        <w:ind w:left="674" w:right="674"/>
                        <w:jc w:val="center"/>
                        <w:rPr>
                          <w:b/>
                          <w:sz w:val="24"/>
                          <w:szCs w:val="24"/>
                        </w:rPr>
                      </w:pPr>
                      <w:r w:rsidRPr="00BD5965">
                        <w:rPr>
                          <w:b/>
                          <w:sz w:val="24"/>
                          <w:szCs w:val="24"/>
                        </w:rPr>
                        <w:t xml:space="preserve">Avenue Al </w:t>
                      </w:r>
                      <w:proofErr w:type="spellStart"/>
                      <w:r w:rsidRPr="00BD5965">
                        <w:rPr>
                          <w:b/>
                          <w:sz w:val="24"/>
                          <w:szCs w:val="24"/>
                        </w:rPr>
                        <w:t>Araar</w:t>
                      </w:r>
                      <w:proofErr w:type="spellEnd"/>
                      <w:r w:rsidRPr="00BD5965">
                        <w:rPr>
                          <w:b/>
                          <w:sz w:val="24"/>
                          <w:szCs w:val="24"/>
                        </w:rPr>
                        <w:t>, Villa 4, bloc A, Secteur 13, Hay Riad, Rabat, Maroc</w:t>
                      </w:r>
                    </w:p>
                  </w:txbxContent>
                </v:textbox>
                <w10:wrap type="topAndBottom" anchorx="page"/>
              </v:shape>
            </w:pict>
          </mc:Fallback>
        </mc:AlternateContent>
      </w:r>
    </w:p>
    <w:p w14:paraId="48FD1DD4" w14:textId="77777777" w:rsidR="0085650F" w:rsidRPr="00C102FE" w:rsidRDefault="0085650F" w:rsidP="0085650F">
      <w:pPr>
        <w:pStyle w:val="Corpsdetexte"/>
        <w:spacing w:before="1"/>
        <w:rPr>
          <w:sz w:val="16"/>
          <w:szCs w:val="22"/>
        </w:rPr>
      </w:pPr>
    </w:p>
    <w:p w14:paraId="316E3485" w14:textId="77777777" w:rsidR="0085650F" w:rsidRPr="00C102FE" w:rsidRDefault="0085650F" w:rsidP="00BD5965">
      <w:pPr>
        <w:pStyle w:val="Corpsdetexte"/>
        <w:tabs>
          <w:tab w:val="left" w:pos="1290"/>
          <w:tab w:val="left" w:pos="2418"/>
          <w:tab w:val="left" w:pos="4061"/>
          <w:tab w:val="left" w:pos="5968"/>
          <w:tab w:val="left" w:pos="6584"/>
          <w:tab w:val="left" w:pos="7229"/>
          <w:tab w:val="left" w:pos="7756"/>
          <w:tab w:val="left" w:pos="8401"/>
          <w:tab w:val="left" w:pos="8720"/>
        </w:tabs>
        <w:spacing w:before="52"/>
        <w:ind w:left="516"/>
        <w:rPr>
          <w:rFonts w:ascii="Times New Roman" w:hAnsi="Times New Roman"/>
          <w:b/>
          <w:bCs/>
          <w:color w:val="5B9BD5" w:themeColor="accent1"/>
          <w:sz w:val="22"/>
          <w:szCs w:val="22"/>
          <w:u w:val="single"/>
        </w:rPr>
      </w:pPr>
      <w:r w:rsidRPr="00C102FE">
        <w:rPr>
          <w:sz w:val="22"/>
          <w:szCs w:val="22"/>
        </w:rPr>
        <w:t>Toute</w:t>
      </w:r>
      <w:r w:rsidRPr="00C102FE">
        <w:rPr>
          <w:sz w:val="22"/>
          <w:szCs w:val="22"/>
        </w:rPr>
        <w:tab/>
        <w:t>demande</w:t>
      </w:r>
      <w:r w:rsidRPr="00C102FE">
        <w:rPr>
          <w:sz w:val="22"/>
          <w:szCs w:val="22"/>
        </w:rPr>
        <w:tab/>
        <w:t>d’informations</w:t>
      </w:r>
      <w:r w:rsidRPr="00C102FE">
        <w:rPr>
          <w:sz w:val="22"/>
          <w:szCs w:val="22"/>
        </w:rPr>
        <w:tab/>
        <w:t>complémentaires</w:t>
      </w:r>
      <w:r w:rsidRPr="00C102FE">
        <w:rPr>
          <w:sz w:val="22"/>
          <w:szCs w:val="22"/>
        </w:rPr>
        <w:tab/>
        <w:t>sera</w:t>
      </w:r>
      <w:r w:rsidRPr="00C102FE">
        <w:rPr>
          <w:sz w:val="22"/>
          <w:szCs w:val="22"/>
        </w:rPr>
        <w:tab/>
        <w:t>faite</w:t>
      </w:r>
      <w:r w:rsidRPr="00C102FE">
        <w:rPr>
          <w:sz w:val="22"/>
          <w:szCs w:val="22"/>
        </w:rPr>
        <w:tab/>
        <w:t>par</w:t>
      </w:r>
      <w:r w:rsidRPr="00C102FE">
        <w:rPr>
          <w:sz w:val="22"/>
          <w:szCs w:val="22"/>
        </w:rPr>
        <w:tab/>
        <w:t xml:space="preserve">email à : </w:t>
      </w:r>
      <w:hyperlink r:id="rId8">
        <w:r w:rsidRPr="00BD5965">
          <w:rPr>
            <w:b/>
            <w:bCs/>
            <w:color w:val="2F5496" w:themeColor="accent5" w:themeShade="BF"/>
            <w:sz w:val="22"/>
            <w:szCs w:val="22"/>
            <w:u w:val="single"/>
          </w:rPr>
          <w:t>ro4c.maroc@gmail.com</w:t>
        </w:r>
      </w:hyperlink>
    </w:p>
    <w:p w14:paraId="6BE1985F" w14:textId="77777777" w:rsidR="0085650F" w:rsidRPr="00C102FE" w:rsidRDefault="0085650F" w:rsidP="0085650F">
      <w:pPr>
        <w:pStyle w:val="Corpsdetexte"/>
        <w:spacing w:before="5"/>
        <w:rPr>
          <w:rFonts w:ascii="Times New Roman"/>
          <w:b/>
          <w:bCs/>
          <w:color w:val="5B9BD5" w:themeColor="accent1"/>
          <w:sz w:val="14"/>
          <w:szCs w:val="22"/>
          <w:u w:val="single"/>
        </w:rPr>
      </w:pPr>
    </w:p>
    <w:p w14:paraId="489F6E58" w14:textId="77777777" w:rsidR="0085650F" w:rsidRPr="00C102FE" w:rsidRDefault="0085650F" w:rsidP="0085650F">
      <w:pPr>
        <w:pStyle w:val="Corpsdetexte"/>
        <w:spacing w:before="51"/>
        <w:ind w:left="516"/>
        <w:rPr>
          <w:sz w:val="22"/>
          <w:szCs w:val="22"/>
        </w:rPr>
        <w:sectPr w:rsidR="0085650F" w:rsidRPr="00C102FE" w:rsidSect="0085650F">
          <w:pgSz w:w="11910" w:h="16840"/>
          <w:pgMar w:top="1540" w:right="1220" w:bottom="280" w:left="900" w:header="720" w:footer="720" w:gutter="0"/>
          <w:cols w:space="720"/>
        </w:sectPr>
      </w:pPr>
      <w:r w:rsidRPr="00C102FE">
        <w:rPr>
          <w:noProof/>
          <w:sz w:val="22"/>
          <w:szCs w:val="22"/>
          <w:lang w:val="en-US" w:eastAsia="en-US" w:bidi="ar-SA"/>
        </w:rPr>
        <mc:AlternateContent>
          <mc:Choice Requires="wps">
            <w:drawing>
              <wp:anchor distT="0" distB="0" distL="114300" distR="114300" simplePos="0" relativeHeight="251663360" behindDoc="0" locked="0" layoutInCell="1" allowOverlap="1" wp14:anchorId="2C34D3FB" wp14:editId="01B50A8C">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27590D4C" w14:textId="77777777" w:rsidR="0085650F" w:rsidRPr="00C102FE" w:rsidRDefault="0085650F" w:rsidP="00231EE8">
      <w:pPr>
        <w:pStyle w:val="Paragraphedeliste"/>
        <w:numPr>
          <w:ilvl w:val="0"/>
          <w:numId w:val="2"/>
        </w:numPr>
        <w:spacing w:before="240" w:line="276" w:lineRule="auto"/>
        <w:ind w:left="567" w:right="194" w:hanging="283"/>
        <w:jc w:val="both"/>
        <w:rPr>
          <w:b/>
          <w:bCs/>
        </w:rPr>
      </w:pPr>
      <w:r w:rsidRPr="00C102FE">
        <w:rPr>
          <w:b/>
          <w:bCs/>
        </w:rPr>
        <w:lastRenderedPageBreak/>
        <w:t>Contexte</w:t>
      </w:r>
    </w:p>
    <w:p w14:paraId="1E5FE298" w14:textId="64AC8DAF" w:rsidR="00AC231B" w:rsidRPr="00C102FE" w:rsidRDefault="00AC231B" w:rsidP="00AC231B">
      <w:pPr>
        <w:spacing w:before="240" w:line="276" w:lineRule="auto"/>
        <w:ind w:right="194"/>
        <w:jc w:val="both"/>
      </w:pPr>
      <w:r w:rsidRPr="00C102FE">
        <w:t xml:space="preserve">Au Maroc, la question climatique représente un enjeu de développement majeur qui doit mobiliser toutes les composantes de la société pour « </w:t>
      </w:r>
      <w:r w:rsidRPr="00B8797E">
        <w:rPr>
          <w:i/>
          <w:iCs/>
        </w:rPr>
        <w:t>rendre son territoire et sa population plus résiliente face au changement climatique tout en assurant une transition rapide vers une économie sobre en carbone</w:t>
      </w:r>
      <w:r w:rsidRPr="00C102FE">
        <w:t xml:space="preserve"> </w:t>
      </w:r>
      <w:r w:rsidR="00B8797E" w:rsidRPr="00C102FE">
        <w:t>»</w:t>
      </w:r>
      <w:r w:rsidR="00B8797E">
        <w:t>, tel</w:t>
      </w:r>
      <w:r w:rsidR="00C47748">
        <w:t xml:space="preserve"> que préconisé par la vision établie dans la Contribution Déterminée au niveau National (CDN) du pays</w:t>
      </w:r>
      <w:r w:rsidRPr="00C102FE">
        <w:t>.</w:t>
      </w:r>
    </w:p>
    <w:p w14:paraId="5F84ADB8" w14:textId="61C1E457" w:rsidR="00AC231B" w:rsidRPr="00C102FE" w:rsidRDefault="00BB17B8" w:rsidP="009F25E1">
      <w:pPr>
        <w:spacing w:before="240" w:line="276" w:lineRule="auto"/>
        <w:ind w:right="194"/>
        <w:jc w:val="both"/>
      </w:pPr>
      <w:r w:rsidRPr="00C102FE">
        <w:t>Pour relever ces défis, t</w:t>
      </w:r>
      <w:r w:rsidR="00AC231B" w:rsidRPr="00C102FE">
        <w:t xml:space="preserve">ous les acteurs de la société ont besoin de renforcer leurs </w:t>
      </w:r>
      <w:r w:rsidR="00B8797E" w:rsidRPr="00C102FE">
        <w:t>capacités</w:t>
      </w:r>
      <w:r w:rsidR="00B8797E">
        <w:t> à</w:t>
      </w:r>
      <w:r w:rsidR="00E4710C">
        <w:t xml:space="preserve"> comprendre l</w:t>
      </w:r>
      <w:r w:rsidR="009F25E1">
        <w:t>a nature du problème climatique et</w:t>
      </w:r>
      <w:r w:rsidR="00E4710C">
        <w:t xml:space="preserve"> à formuler et à mettre en œuvre des actions d’atténuation et d’adaptation </w:t>
      </w:r>
      <w:r w:rsidR="009F25E1">
        <w:t>et enfin</w:t>
      </w:r>
      <w:r w:rsidR="00E4710C">
        <w:t xml:space="preserve"> à mobiliser </w:t>
      </w:r>
      <w:r w:rsidR="00F75AA9">
        <w:t>du financement au niveau national et international</w:t>
      </w:r>
      <w:r w:rsidR="00E4710C">
        <w:t xml:space="preserve">. </w:t>
      </w:r>
    </w:p>
    <w:p w14:paraId="00095725" w14:textId="59044F77" w:rsidR="005D23E8" w:rsidRDefault="00BB17B8" w:rsidP="00BD5965">
      <w:pPr>
        <w:spacing w:before="240" w:line="276" w:lineRule="auto"/>
        <w:ind w:right="194"/>
        <w:jc w:val="both"/>
      </w:pPr>
      <w:r w:rsidRPr="00C102FE">
        <w:t xml:space="preserve">Le Centre de Compétences Changement Climatique </w:t>
      </w:r>
      <w:r w:rsidR="00C47748">
        <w:t>(</w:t>
      </w:r>
      <w:r w:rsidRPr="00C102FE">
        <w:t>4C Maroc</w:t>
      </w:r>
      <w:r w:rsidR="00C47748">
        <w:t>)</w:t>
      </w:r>
      <w:r w:rsidRPr="00C102FE">
        <w:t xml:space="preserve">, avec l’appui du </w:t>
      </w:r>
      <w:r w:rsidR="00C47748">
        <w:t xml:space="preserve">projet </w:t>
      </w:r>
      <w:r w:rsidR="00C47748" w:rsidRPr="00C102FE">
        <w:t>‘Renforcement Opérationnel du 4C Maroc’</w:t>
      </w:r>
      <w:r w:rsidR="00C47748">
        <w:t xml:space="preserve"> du </w:t>
      </w:r>
      <w:r w:rsidRPr="00C102FE">
        <w:t>Programme des Nations Unies</w:t>
      </w:r>
      <w:r w:rsidR="00E4710C">
        <w:t xml:space="preserve"> pour le Développement</w:t>
      </w:r>
      <w:r w:rsidRPr="00C102FE">
        <w:t xml:space="preserve">, </w:t>
      </w:r>
      <w:r w:rsidR="00C47748">
        <w:t>a mis en place</w:t>
      </w:r>
      <w:r w:rsidR="00C47748" w:rsidRPr="00C102FE">
        <w:t xml:space="preserve"> </w:t>
      </w:r>
      <w:r w:rsidRPr="00C102FE">
        <w:t xml:space="preserve">une panoplie d’activités de formation dans </w:t>
      </w:r>
      <w:r w:rsidR="00C47748">
        <w:t>le cadre de sa</w:t>
      </w:r>
      <w:r w:rsidR="00C47748" w:rsidRPr="00C102FE">
        <w:t xml:space="preserve"> </w:t>
      </w:r>
      <w:r w:rsidR="00B8797E">
        <w:t xml:space="preserve">Stratégie </w:t>
      </w:r>
      <w:r w:rsidR="00B8797E" w:rsidRPr="00C102FE">
        <w:t>de</w:t>
      </w:r>
      <w:r w:rsidRPr="00C102FE">
        <w:t xml:space="preserve"> </w:t>
      </w:r>
      <w:r w:rsidR="00C47748">
        <w:t>R</w:t>
      </w:r>
      <w:r w:rsidR="00C47748" w:rsidRPr="00C102FE">
        <w:t xml:space="preserve">enforcement </w:t>
      </w:r>
      <w:r w:rsidRPr="00C102FE">
        <w:t xml:space="preserve">des </w:t>
      </w:r>
      <w:r w:rsidR="00C47748">
        <w:t>C</w:t>
      </w:r>
      <w:r w:rsidR="00C47748" w:rsidRPr="00C102FE">
        <w:t>apacités</w:t>
      </w:r>
      <w:r w:rsidRPr="00C102FE">
        <w:t xml:space="preserve">, et ce au profit </w:t>
      </w:r>
      <w:r w:rsidR="005D23E8">
        <w:t>de tous les acteurs concernés</w:t>
      </w:r>
      <w:r w:rsidR="00C47748">
        <w:t xml:space="preserve"> par la question des changement</w:t>
      </w:r>
      <w:r w:rsidR="00F75AA9">
        <w:t>s</w:t>
      </w:r>
      <w:r w:rsidR="00C47748">
        <w:t xml:space="preserve"> climatique</w:t>
      </w:r>
      <w:r w:rsidR="00F75AA9">
        <w:t>s</w:t>
      </w:r>
      <w:r w:rsidR="00C47748">
        <w:t xml:space="preserve"> (secteur public, secteur privé, secteur de la recherche et société civile notamment)</w:t>
      </w:r>
      <w:r w:rsidRPr="00C102FE">
        <w:t>. Cette stratégie est déployée également au niveau africain dans le cadre de la coopération Sud-Sud qui constitue un pilier du programme d’action du centre.</w:t>
      </w:r>
    </w:p>
    <w:p w14:paraId="0160DE1E" w14:textId="52241797" w:rsidR="00BB17B8" w:rsidRDefault="005D23E8" w:rsidP="00B41626">
      <w:pPr>
        <w:spacing w:before="240" w:line="276" w:lineRule="auto"/>
        <w:ind w:right="194"/>
        <w:jc w:val="both"/>
      </w:pPr>
      <w:r w:rsidRPr="00D6330F">
        <w:t xml:space="preserve">C’est dans ce cadre que le Centre de Compétences en Changement Climatique </w:t>
      </w:r>
      <w:r w:rsidR="00F75AA9">
        <w:t>(</w:t>
      </w:r>
      <w:r w:rsidRPr="00D6330F">
        <w:t>4C</w:t>
      </w:r>
      <w:r w:rsidR="00F75AA9">
        <w:t xml:space="preserve"> </w:t>
      </w:r>
      <w:r w:rsidRPr="00D6330F">
        <w:t>Maroc</w:t>
      </w:r>
      <w:r w:rsidR="00F75AA9">
        <w:t>)</w:t>
      </w:r>
      <w:r w:rsidRPr="00D6330F">
        <w:t>, avec l’appui du projet</w:t>
      </w:r>
      <w:r w:rsidR="004847FE" w:rsidRPr="00D6330F">
        <w:t xml:space="preserve"> PNUD/</w:t>
      </w:r>
      <w:r w:rsidRPr="00D6330F">
        <w:t xml:space="preserve"> Renforcement opérationnel du centre 4C, lance cet appel à </w:t>
      </w:r>
      <w:r w:rsidR="00D6330F">
        <w:t>consultation</w:t>
      </w:r>
      <w:r w:rsidR="00F75AA9">
        <w:t xml:space="preserve"> pour </w:t>
      </w:r>
      <w:r w:rsidR="00D6330F" w:rsidRPr="00C102FE">
        <w:t>l</w:t>
      </w:r>
      <w:r w:rsidR="00D6330F">
        <w:t xml:space="preserve">’animation </w:t>
      </w:r>
      <w:r w:rsidR="00D6330F" w:rsidRPr="00C102FE">
        <w:t>de</w:t>
      </w:r>
      <w:r w:rsidR="00861A3F">
        <w:t xml:space="preserve"> </w:t>
      </w:r>
      <w:r w:rsidR="006A37C7">
        <w:t>six</w:t>
      </w:r>
      <w:r w:rsidR="00D6330F">
        <w:t xml:space="preserve"> ateliers</w:t>
      </w:r>
      <w:r w:rsidR="00735A06">
        <w:t xml:space="preserve"> de formation</w:t>
      </w:r>
      <w:r w:rsidR="004847FE" w:rsidRPr="004847FE">
        <w:t xml:space="preserve"> </w:t>
      </w:r>
      <w:r w:rsidR="004847FE" w:rsidRPr="00C102FE">
        <w:t xml:space="preserve">en </w:t>
      </w:r>
      <w:r w:rsidR="00D6330F">
        <w:t>finance</w:t>
      </w:r>
      <w:r w:rsidR="004847FE" w:rsidRPr="00C102FE">
        <w:t xml:space="preserve"> climat</w:t>
      </w:r>
      <w:r w:rsidR="00735A06">
        <w:t xml:space="preserve"> au profit des él</w:t>
      </w:r>
      <w:r w:rsidR="006A37C7">
        <w:t>us et personnes ressources des six</w:t>
      </w:r>
      <w:r w:rsidR="00D6330F">
        <w:t xml:space="preserve"> régions </w:t>
      </w:r>
      <w:r w:rsidR="006A37C7">
        <w:t xml:space="preserve">suivantes </w:t>
      </w:r>
      <w:r w:rsidR="00D6330F">
        <w:t>du Maroc</w:t>
      </w:r>
      <w:r w:rsidR="00E4710C">
        <w:t xml:space="preserve"> (un atelier par région)</w:t>
      </w:r>
      <w:r w:rsidR="006A37C7">
        <w:t> :</w:t>
      </w:r>
    </w:p>
    <w:p w14:paraId="1C874199" w14:textId="6E972242" w:rsidR="006A37C7" w:rsidRDefault="006A37C7" w:rsidP="006A37C7">
      <w:pPr>
        <w:pStyle w:val="Paragraphedeliste"/>
        <w:numPr>
          <w:ilvl w:val="0"/>
          <w:numId w:val="22"/>
        </w:numPr>
        <w:spacing w:before="240" w:line="276" w:lineRule="auto"/>
        <w:ind w:right="194"/>
      </w:pPr>
      <w:r>
        <w:t>L'Oriental</w:t>
      </w:r>
    </w:p>
    <w:p w14:paraId="02C7A399" w14:textId="245FECD8" w:rsidR="006A37C7" w:rsidRDefault="009F25E1" w:rsidP="006A37C7">
      <w:pPr>
        <w:pStyle w:val="Paragraphedeliste"/>
        <w:numPr>
          <w:ilvl w:val="0"/>
          <w:numId w:val="22"/>
        </w:numPr>
        <w:spacing w:before="240" w:line="276" w:lineRule="auto"/>
        <w:ind w:right="194"/>
      </w:pPr>
      <w:proofErr w:type="spellStart"/>
      <w:r>
        <w:t>Guelmime</w:t>
      </w:r>
      <w:proofErr w:type="spellEnd"/>
      <w:r>
        <w:t>-oued Noun</w:t>
      </w:r>
    </w:p>
    <w:p w14:paraId="3FDBCF24" w14:textId="1AF28B39" w:rsidR="006A37C7" w:rsidRDefault="006A37C7" w:rsidP="006A37C7">
      <w:pPr>
        <w:pStyle w:val="Paragraphedeliste"/>
        <w:numPr>
          <w:ilvl w:val="0"/>
          <w:numId w:val="22"/>
        </w:numPr>
        <w:spacing w:before="240" w:line="276" w:lineRule="auto"/>
        <w:ind w:right="194"/>
      </w:pPr>
      <w:r>
        <w:t>Béni Mellal-</w:t>
      </w:r>
      <w:proofErr w:type="spellStart"/>
      <w:r>
        <w:t>Khénifra</w:t>
      </w:r>
      <w:proofErr w:type="spellEnd"/>
    </w:p>
    <w:p w14:paraId="036A21AB" w14:textId="65D3C233" w:rsidR="006A37C7" w:rsidRDefault="006A37C7" w:rsidP="006A37C7">
      <w:pPr>
        <w:pStyle w:val="Paragraphedeliste"/>
        <w:numPr>
          <w:ilvl w:val="0"/>
          <w:numId w:val="22"/>
        </w:numPr>
        <w:spacing w:before="240" w:line="276" w:lineRule="auto"/>
        <w:ind w:right="194"/>
      </w:pPr>
      <w:r>
        <w:t>Marrakech-Safi</w:t>
      </w:r>
    </w:p>
    <w:p w14:paraId="199A5C23" w14:textId="07CE1D16" w:rsidR="006A37C7" w:rsidRDefault="006A37C7" w:rsidP="006A37C7">
      <w:pPr>
        <w:pStyle w:val="Paragraphedeliste"/>
        <w:numPr>
          <w:ilvl w:val="0"/>
          <w:numId w:val="22"/>
        </w:numPr>
        <w:spacing w:before="240" w:line="276" w:lineRule="auto"/>
        <w:ind w:right="194"/>
      </w:pPr>
      <w:proofErr w:type="spellStart"/>
      <w:r>
        <w:t>Drâa</w:t>
      </w:r>
      <w:proofErr w:type="spellEnd"/>
      <w:r>
        <w:t>-Tafilalet</w:t>
      </w:r>
    </w:p>
    <w:p w14:paraId="4F4A751C" w14:textId="77777777" w:rsidR="006A37C7" w:rsidRPr="006A37C7" w:rsidRDefault="006A37C7" w:rsidP="006A37C7">
      <w:pPr>
        <w:pStyle w:val="Paragraphedeliste"/>
        <w:numPr>
          <w:ilvl w:val="0"/>
          <w:numId w:val="22"/>
        </w:numPr>
        <w:spacing w:before="240" w:line="276" w:lineRule="auto"/>
        <w:ind w:right="194"/>
        <w:rPr>
          <w:lang w:val="pt-BR"/>
        </w:rPr>
      </w:pPr>
      <w:r w:rsidRPr="006A37C7">
        <w:rPr>
          <w:lang w:val="pt-BR"/>
        </w:rPr>
        <w:t>Souss-Massa</w:t>
      </w:r>
    </w:p>
    <w:p w14:paraId="2F63119C" w14:textId="77777777" w:rsidR="006A37C7" w:rsidRPr="006A37C7" w:rsidRDefault="006A37C7" w:rsidP="006A37C7">
      <w:pPr>
        <w:pStyle w:val="Paragraphedeliste"/>
        <w:spacing w:before="240" w:after="240" w:line="276" w:lineRule="auto"/>
        <w:ind w:right="194"/>
        <w:rPr>
          <w:lang w:val="pt-BR"/>
        </w:rPr>
      </w:pPr>
    </w:p>
    <w:p w14:paraId="7C35D6CC" w14:textId="77777777" w:rsidR="00B3372E" w:rsidRPr="00BD5965" w:rsidRDefault="0085650F" w:rsidP="00BD5965">
      <w:pPr>
        <w:pStyle w:val="Paragraphedeliste"/>
        <w:numPr>
          <w:ilvl w:val="0"/>
          <w:numId w:val="2"/>
        </w:numPr>
        <w:spacing w:before="240" w:line="276" w:lineRule="auto"/>
        <w:ind w:left="567" w:right="194" w:hanging="283"/>
        <w:jc w:val="both"/>
        <w:rPr>
          <w:b/>
          <w:bCs/>
        </w:rPr>
      </w:pPr>
      <w:r w:rsidRPr="00C102FE">
        <w:rPr>
          <w:b/>
          <w:bCs/>
        </w:rPr>
        <w:t>Objectif de la mission</w:t>
      </w:r>
    </w:p>
    <w:p w14:paraId="387E5CEB" w14:textId="797140E7" w:rsidR="00735A06" w:rsidRDefault="004847FE" w:rsidP="009F25E1">
      <w:pPr>
        <w:spacing w:before="240" w:line="276" w:lineRule="auto"/>
        <w:ind w:right="194"/>
        <w:jc w:val="both"/>
      </w:pPr>
      <w:r w:rsidRPr="00D6330F">
        <w:t>C</w:t>
      </w:r>
      <w:r w:rsidR="00D6330F" w:rsidRPr="00D6330F">
        <w:t>ette</w:t>
      </w:r>
      <w:r w:rsidR="00735A06" w:rsidRPr="00D6330F">
        <w:t xml:space="preserve"> formation </w:t>
      </w:r>
      <w:r w:rsidRPr="00D6330F">
        <w:t>a</w:t>
      </w:r>
      <w:r w:rsidR="00735A06" w:rsidRPr="00D6330F">
        <w:t xml:space="preserve"> pour principal objectif de doter les personnes-ressources des collectivités territoriales </w:t>
      </w:r>
      <w:r w:rsidR="009F25E1">
        <w:t xml:space="preserve">et des délégations régionales des Ministères et organismes publics   </w:t>
      </w:r>
      <w:r w:rsidR="00735A06" w:rsidRPr="00D6330F">
        <w:t>de</w:t>
      </w:r>
      <w:r w:rsidR="00144C0D">
        <w:t>s</w:t>
      </w:r>
      <w:r w:rsidR="00735A06" w:rsidRPr="00D6330F">
        <w:t xml:space="preserve"> capacités </w:t>
      </w:r>
      <w:r w:rsidR="00144C0D">
        <w:t>nécessaires à l’identification</w:t>
      </w:r>
      <w:r w:rsidR="00735A06" w:rsidRPr="00D6330F">
        <w:t xml:space="preserve"> des sources de financement vert et </w:t>
      </w:r>
      <w:r w:rsidR="00144C0D">
        <w:t xml:space="preserve">à </w:t>
      </w:r>
      <w:r w:rsidR="00735A06" w:rsidRPr="00D6330F">
        <w:t>l’élaboration de projets de résilience</w:t>
      </w:r>
      <w:r w:rsidRPr="00D6330F">
        <w:t xml:space="preserve"> au changement climatique et d’atténuation </w:t>
      </w:r>
      <w:r w:rsidR="00144C0D">
        <w:t xml:space="preserve">de gaz à effets de serre (GES). </w:t>
      </w:r>
    </w:p>
    <w:p w14:paraId="08D3DA9A" w14:textId="42760303" w:rsidR="00E32A15" w:rsidRDefault="00E32A15" w:rsidP="009F25E1">
      <w:pPr>
        <w:spacing w:before="240" w:line="276" w:lineRule="auto"/>
        <w:ind w:right="194"/>
        <w:jc w:val="both"/>
      </w:pPr>
    </w:p>
    <w:p w14:paraId="445E655A" w14:textId="746310AC" w:rsidR="00E32A15" w:rsidRDefault="00E32A15" w:rsidP="009F25E1">
      <w:pPr>
        <w:spacing w:before="240" w:line="276" w:lineRule="auto"/>
        <w:ind w:right="194"/>
        <w:jc w:val="both"/>
      </w:pPr>
    </w:p>
    <w:p w14:paraId="178394AB" w14:textId="77777777" w:rsidR="00E32A15" w:rsidRPr="00D6330F" w:rsidRDefault="00E32A15" w:rsidP="009F25E1">
      <w:pPr>
        <w:spacing w:before="240" w:line="276" w:lineRule="auto"/>
        <w:ind w:right="194"/>
        <w:jc w:val="both"/>
      </w:pPr>
    </w:p>
    <w:p w14:paraId="62BF7591" w14:textId="77777777" w:rsidR="0085650F" w:rsidRPr="00D6330F" w:rsidRDefault="0085650F" w:rsidP="0085650F">
      <w:pPr>
        <w:pStyle w:val="Paragraphedeliste"/>
        <w:numPr>
          <w:ilvl w:val="0"/>
          <w:numId w:val="2"/>
        </w:numPr>
        <w:spacing w:before="240" w:line="276" w:lineRule="auto"/>
        <w:ind w:left="567" w:right="194" w:hanging="283"/>
        <w:jc w:val="both"/>
        <w:rPr>
          <w:b/>
          <w:bCs/>
        </w:rPr>
      </w:pPr>
      <w:r w:rsidRPr="00D6330F">
        <w:rPr>
          <w:b/>
          <w:bCs/>
        </w:rPr>
        <w:lastRenderedPageBreak/>
        <w:t>Portée des travaux</w:t>
      </w:r>
    </w:p>
    <w:p w14:paraId="14A5D658" w14:textId="2E48A204" w:rsidR="009F25E1" w:rsidRPr="00C102FE" w:rsidRDefault="00F75AA9" w:rsidP="00E32A15">
      <w:pPr>
        <w:spacing w:before="240" w:line="276" w:lineRule="auto"/>
        <w:ind w:right="194"/>
        <w:jc w:val="both"/>
      </w:pPr>
      <w:r>
        <w:t>Le</w:t>
      </w:r>
      <w:r w:rsidR="00B80A35" w:rsidRPr="00C102FE">
        <w:t>/la consultant(e) est appelé(e) à réaliser les missions suivantes:</w:t>
      </w:r>
    </w:p>
    <w:p w14:paraId="46DA896D" w14:textId="77777777" w:rsidR="00B3372E" w:rsidRPr="00C102FE" w:rsidRDefault="00563AE4" w:rsidP="00B3372E">
      <w:pPr>
        <w:spacing w:before="240" w:line="276" w:lineRule="auto"/>
        <w:ind w:right="194"/>
        <w:jc w:val="both"/>
        <w:rPr>
          <w:b/>
          <w:bCs/>
          <w:u w:val="single"/>
        </w:rPr>
      </w:pPr>
      <w:r w:rsidRPr="00C102FE">
        <w:rPr>
          <w:b/>
          <w:bCs/>
          <w:u w:val="single"/>
        </w:rPr>
        <w:t>Mission 1 : préparation d’un projet de programme pour chaque région</w:t>
      </w:r>
    </w:p>
    <w:p w14:paraId="48D6E8F9" w14:textId="3064BA7B" w:rsidR="00751DE3" w:rsidRDefault="00751DE3" w:rsidP="00650D8A">
      <w:pPr>
        <w:pStyle w:val="Paragraphedeliste"/>
        <w:numPr>
          <w:ilvl w:val="0"/>
          <w:numId w:val="7"/>
        </w:numPr>
        <w:spacing w:before="240" w:line="276" w:lineRule="auto"/>
        <w:ind w:right="194"/>
        <w:jc w:val="both"/>
      </w:pPr>
      <w:r w:rsidRPr="00C102FE">
        <w:t xml:space="preserve">Préparer un programme de formation pour chaque région, qui prend en considération ses </w:t>
      </w:r>
      <w:r w:rsidR="00144C0D">
        <w:t>spécificités</w:t>
      </w:r>
      <w:r w:rsidRPr="00C102FE">
        <w:t xml:space="preserve">, incluant </w:t>
      </w:r>
      <w:r w:rsidR="00736CAA">
        <w:t xml:space="preserve">des </w:t>
      </w:r>
      <w:r w:rsidRPr="00C102FE">
        <w:t xml:space="preserve">sessions de présentation du cadre climatique général, l’intérêt et l’opportunité que présente la finance climat, les différents types de fonds disponibles </w:t>
      </w:r>
      <w:r w:rsidR="00474D22">
        <w:t>au niveau national et international</w:t>
      </w:r>
      <w:r w:rsidRPr="00C102FE">
        <w:t xml:space="preserve">. Le programme doit également comprendre un volet pratique où les participants </w:t>
      </w:r>
      <w:r w:rsidR="00144C0D">
        <w:t>sont</w:t>
      </w:r>
      <w:r w:rsidR="00144C0D" w:rsidRPr="00C102FE">
        <w:t xml:space="preserve"> </w:t>
      </w:r>
      <w:r w:rsidRPr="00C102FE">
        <w:t xml:space="preserve">amenés à </w:t>
      </w:r>
      <w:r w:rsidR="00144C0D">
        <w:t>examiner</w:t>
      </w:r>
      <w:r w:rsidR="00144C0D" w:rsidRPr="00C102FE">
        <w:t xml:space="preserve"> </w:t>
      </w:r>
      <w:r w:rsidR="00357F2C" w:rsidRPr="00C102FE">
        <w:t xml:space="preserve">des études de cas afin de les </w:t>
      </w:r>
      <w:r w:rsidR="00FC1F31" w:rsidRPr="00C102FE">
        <w:t xml:space="preserve">initier à la préparation </w:t>
      </w:r>
      <w:r w:rsidR="00357F2C" w:rsidRPr="00C102FE">
        <w:t>des projets à la finance climat.</w:t>
      </w:r>
    </w:p>
    <w:p w14:paraId="77B47225" w14:textId="77777777" w:rsidR="00634939" w:rsidRPr="00C102FE" w:rsidRDefault="00B437DD" w:rsidP="00B437DD">
      <w:pPr>
        <w:pStyle w:val="Paragraphedeliste"/>
        <w:numPr>
          <w:ilvl w:val="0"/>
          <w:numId w:val="7"/>
        </w:numPr>
        <w:spacing w:before="240" w:line="276" w:lineRule="auto"/>
        <w:ind w:right="194"/>
        <w:jc w:val="both"/>
      </w:pPr>
      <w:r>
        <w:t>Identifier quelques projets concrets pour les besoins des études de cas à partir des</w:t>
      </w:r>
      <w:r w:rsidR="00634939">
        <w:t xml:space="preserve"> documents de planification et / ou les études sur le climat réalisés dans les </w:t>
      </w:r>
      <w:r>
        <w:t>six régions concernées.</w:t>
      </w:r>
    </w:p>
    <w:p w14:paraId="608BDF8A" w14:textId="77777777" w:rsidR="00751DE3" w:rsidRPr="00BD5965" w:rsidRDefault="00A628A9" w:rsidP="00BD5965">
      <w:pPr>
        <w:pStyle w:val="Paragraphedeliste"/>
        <w:numPr>
          <w:ilvl w:val="0"/>
          <w:numId w:val="7"/>
        </w:numPr>
        <w:spacing w:before="240" w:line="276" w:lineRule="auto"/>
        <w:ind w:right="194"/>
        <w:jc w:val="both"/>
      </w:pPr>
      <w:r w:rsidRPr="00C102FE">
        <w:t>Préparer des supports de formation (PPT, vidéos, fichiers Excel de calcul de rentabilité des projets, ou autres documents d’appui)</w:t>
      </w:r>
    </w:p>
    <w:p w14:paraId="710B92C3" w14:textId="77777777" w:rsidR="00563AE4" w:rsidRPr="00C102FE" w:rsidRDefault="00563AE4" w:rsidP="00B437DD">
      <w:pPr>
        <w:spacing w:before="240" w:line="276" w:lineRule="auto"/>
        <w:ind w:right="194"/>
        <w:jc w:val="both"/>
        <w:rPr>
          <w:b/>
          <w:bCs/>
          <w:u w:val="single"/>
        </w:rPr>
      </w:pPr>
      <w:r w:rsidRPr="00C102FE">
        <w:rPr>
          <w:b/>
          <w:bCs/>
          <w:u w:val="single"/>
        </w:rPr>
        <w:t xml:space="preserve">Mission 2 : </w:t>
      </w:r>
      <w:r w:rsidR="00026C42" w:rsidRPr="00C102FE">
        <w:rPr>
          <w:b/>
          <w:bCs/>
          <w:u w:val="single"/>
        </w:rPr>
        <w:t xml:space="preserve">Réalisation des </w:t>
      </w:r>
      <w:r w:rsidR="00B437DD">
        <w:rPr>
          <w:b/>
          <w:bCs/>
          <w:u w:val="single"/>
        </w:rPr>
        <w:t>six</w:t>
      </w:r>
      <w:r w:rsidRPr="00C102FE">
        <w:rPr>
          <w:b/>
          <w:bCs/>
          <w:u w:val="single"/>
        </w:rPr>
        <w:t xml:space="preserve"> ateliers</w:t>
      </w:r>
    </w:p>
    <w:p w14:paraId="640A36AD" w14:textId="77777777" w:rsidR="00563AE4" w:rsidRPr="00C102FE" w:rsidRDefault="00026C42" w:rsidP="00026C42">
      <w:pPr>
        <w:pStyle w:val="Paragraphedeliste"/>
        <w:numPr>
          <w:ilvl w:val="0"/>
          <w:numId w:val="8"/>
        </w:numPr>
        <w:spacing w:before="240" w:line="276" w:lineRule="auto"/>
        <w:ind w:right="194"/>
        <w:jc w:val="both"/>
      </w:pPr>
      <w:r w:rsidRPr="00C102FE">
        <w:t>Animation des ateliers</w:t>
      </w:r>
      <w:r w:rsidR="004734A8" w:rsidRPr="00C102FE">
        <w:t>, modération des discuss</w:t>
      </w:r>
      <w:r w:rsidR="00D71DDA">
        <w:t>ions et des travaux de groupes ;</w:t>
      </w:r>
    </w:p>
    <w:p w14:paraId="76E08427" w14:textId="77777777" w:rsidR="004734A8" w:rsidRPr="00C102FE" w:rsidRDefault="004734A8" w:rsidP="00B437DD">
      <w:pPr>
        <w:pStyle w:val="Paragraphedeliste"/>
        <w:numPr>
          <w:ilvl w:val="0"/>
          <w:numId w:val="8"/>
        </w:numPr>
        <w:spacing w:before="240" w:line="276" w:lineRule="auto"/>
        <w:ind w:right="194"/>
        <w:jc w:val="both"/>
      </w:pPr>
      <w:r w:rsidRPr="00C102FE">
        <w:t xml:space="preserve">Reconstitution des déroulés des </w:t>
      </w:r>
      <w:r w:rsidR="00B437DD">
        <w:t>six</w:t>
      </w:r>
      <w:r w:rsidRPr="00C102FE">
        <w:t xml:space="preserve"> ateliers, incluant l’intérêt apporté par les participants à la question de la finance, leur motivation d’amorcer des initiatives dans ce sens, échanges et </w:t>
      </w:r>
      <w:r w:rsidR="00152335">
        <w:t>discussions, et le compte rendu ;</w:t>
      </w:r>
    </w:p>
    <w:p w14:paraId="1E3ACF4B" w14:textId="77777777" w:rsidR="00650D8A" w:rsidRDefault="004734A8" w:rsidP="00B437DD">
      <w:pPr>
        <w:pStyle w:val="Paragraphedeliste"/>
        <w:numPr>
          <w:ilvl w:val="0"/>
          <w:numId w:val="8"/>
        </w:numPr>
        <w:spacing w:before="240" w:line="276" w:lineRule="auto"/>
        <w:ind w:right="194"/>
        <w:jc w:val="both"/>
      </w:pPr>
      <w:r w:rsidRPr="00C102FE">
        <w:t>Elaboration du rapport final</w:t>
      </w:r>
      <w:r w:rsidR="004B16F8" w:rsidRPr="00C102FE">
        <w:t xml:space="preserve"> qui conclu</w:t>
      </w:r>
      <w:r w:rsidR="00152335">
        <w:t xml:space="preserve">t l’activité des </w:t>
      </w:r>
      <w:r w:rsidR="00B437DD">
        <w:t>six</w:t>
      </w:r>
      <w:r w:rsidR="00152335">
        <w:t xml:space="preserve"> ateliers ;</w:t>
      </w:r>
    </w:p>
    <w:p w14:paraId="512F454A" w14:textId="77777777" w:rsidR="00650D8A" w:rsidRPr="00C102FE" w:rsidRDefault="004B16F8" w:rsidP="00D71DDA">
      <w:pPr>
        <w:pStyle w:val="Paragraphedeliste"/>
        <w:numPr>
          <w:ilvl w:val="0"/>
          <w:numId w:val="8"/>
        </w:numPr>
        <w:spacing w:before="240" w:line="276" w:lineRule="auto"/>
        <w:ind w:right="194"/>
        <w:jc w:val="both"/>
      </w:pPr>
      <w:r w:rsidRPr="00C102FE">
        <w:t xml:space="preserve"> </w:t>
      </w:r>
      <w:r w:rsidR="00650D8A" w:rsidRPr="00C102FE">
        <w:t xml:space="preserve">Les </w:t>
      </w:r>
      <w:r w:rsidR="00650D8A">
        <w:t xml:space="preserve">dates des </w:t>
      </w:r>
      <w:r w:rsidR="00650D8A" w:rsidRPr="00C102FE">
        <w:t xml:space="preserve">ateliers </w:t>
      </w:r>
      <w:r w:rsidR="00650D8A">
        <w:t xml:space="preserve">seront </w:t>
      </w:r>
      <w:r w:rsidR="00650D8A" w:rsidRPr="00C102FE">
        <w:t>communiquées</w:t>
      </w:r>
      <w:r w:rsidR="00650D8A">
        <w:t xml:space="preserve"> au consultant </w:t>
      </w:r>
      <w:r w:rsidR="00D71DDA">
        <w:t>par l’équipe de gestion du projet.</w:t>
      </w:r>
    </w:p>
    <w:p w14:paraId="1D8207F1" w14:textId="77777777" w:rsidR="00650D8A" w:rsidRPr="00BD5965" w:rsidRDefault="00650D8A" w:rsidP="00BD5965">
      <w:pPr>
        <w:pStyle w:val="Paragraphedeliste"/>
        <w:spacing w:before="240" w:line="276" w:lineRule="auto"/>
        <w:ind w:right="194"/>
        <w:jc w:val="both"/>
      </w:pPr>
    </w:p>
    <w:p w14:paraId="20777D26" w14:textId="77777777" w:rsidR="0085650F" w:rsidRPr="00C102FE" w:rsidRDefault="0085650F" w:rsidP="0085650F">
      <w:pPr>
        <w:pStyle w:val="Paragraphedeliste"/>
        <w:numPr>
          <w:ilvl w:val="0"/>
          <w:numId w:val="2"/>
        </w:numPr>
        <w:spacing w:before="240" w:line="276" w:lineRule="auto"/>
        <w:ind w:left="567" w:right="194" w:hanging="283"/>
        <w:jc w:val="both"/>
        <w:rPr>
          <w:b/>
          <w:bCs/>
        </w:rPr>
      </w:pPr>
      <w:r w:rsidRPr="00C102FE">
        <w:rPr>
          <w:b/>
          <w:bCs/>
        </w:rPr>
        <w:t xml:space="preserve">Durée des travaux, livrables, estimation du temps consacré à l’étude </w:t>
      </w:r>
    </w:p>
    <w:p w14:paraId="2308D10E" w14:textId="77777777" w:rsidR="00563AE4" w:rsidRPr="00C102FE" w:rsidRDefault="00563AE4" w:rsidP="00563AE4">
      <w:pPr>
        <w:pStyle w:val="Paragraphedeliste"/>
        <w:spacing w:before="240" w:line="276" w:lineRule="auto"/>
        <w:ind w:left="567" w:right="194"/>
        <w:jc w:val="both"/>
        <w:rPr>
          <w:b/>
          <w:bCs/>
        </w:rPr>
      </w:pPr>
    </w:p>
    <w:tbl>
      <w:tblPr>
        <w:tblStyle w:val="Grilledutableau"/>
        <w:tblW w:w="0" w:type="auto"/>
        <w:tblLook w:val="04A0" w:firstRow="1" w:lastRow="0" w:firstColumn="1" w:lastColumn="0" w:noHBand="0" w:noVBand="1"/>
      </w:tblPr>
      <w:tblGrid>
        <w:gridCol w:w="3823"/>
        <w:gridCol w:w="3402"/>
        <w:gridCol w:w="1841"/>
      </w:tblGrid>
      <w:tr w:rsidR="003631A7" w:rsidRPr="00C102FE" w14:paraId="67C2D021" w14:textId="77777777" w:rsidTr="0015154F">
        <w:trPr>
          <w:trHeight w:val="510"/>
        </w:trPr>
        <w:tc>
          <w:tcPr>
            <w:tcW w:w="3823" w:type="dxa"/>
            <w:vAlign w:val="center"/>
          </w:tcPr>
          <w:p w14:paraId="2448CD0C" w14:textId="77777777" w:rsidR="00563AE4" w:rsidRPr="00232424" w:rsidRDefault="00563AE4" w:rsidP="00D6330F">
            <w:pPr>
              <w:spacing w:before="240" w:line="276" w:lineRule="auto"/>
              <w:ind w:right="194"/>
              <w:rPr>
                <w:b/>
                <w:bCs/>
              </w:rPr>
            </w:pPr>
            <w:r w:rsidRPr="00232424">
              <w:rPr>
                <w:b/>
                <w:bCs/>
              </w:rPr>
              <w:t>Livrables</w:t>
            </w:r>
          </w:p>
        </w:tc>
        <w:tc>
          <w:tcPr>
            <w:tcW w:w="3402" w:type="dxa"/>
            <w:vAlign w:val="center"/>
          </w:tcPr>
          <w:p w14:paraId="17EEF95D" w14:textId="77777777" w:rsidR="00563AE4" w:rsidRPr="00232424" w:rsidRDefault="00563AE4" w:rsidP="00D6330F">
            <w:pPr>
              <w:spacing w:before="240" w:line="276" w:lineRule="auto"/>
              <w:ind w:right="194"/>
              <w:rPr>
                <w:b/>
                <w:bCs/>
              </w:rPr>
            </w:pPr>
            <w:r w:rsidRPr="00232424">
              <w:rPr>
                <w:b/>
                <w:bCs/>
              </w:rPr>
              <w:t>Echéance</w:t>
            </w:r>
          </w:p>
        </w:tc>
        <w:tc>
          <w:tcPr>
            <w:tcW w:w="1841" w:type="dxa"/>
            <w:vAlign w:val="center"/>
          </w:tcPr>
          <w:p w14:paraId="45E11A82" w14:textId="12F115C0" w:rsidR="00563AE4" w:rsidRPr="00232424" w:rsidRDefault="0015154F" w:rsidP="00D6330F">
            <w:pPr>
              <w:spacing w:before="240" w:line="276" w:lineRule="auto"/>
              <w:ind w:right="194"/>
              <w:rPr>
                <w:b/>
                <w:bCs/>
              </w:rPr>
            </w:pPr>
            <w:r>
              <w:rPr>
                <w:b/>
                <w:bCs/>
              </w:rPr>
              <w:t xml:space="preserve">Estimation </w:t>
            </w:r>
            <w:r w:rsidR="00563AE4" w:rsidRPr="00232424">
              <w:rPr>
                <w:b/>
                <w:bCs/>
              </w:rPr>
              <w:t xml:space="preserve"> H/j</w:t>
            </w:r>
          </w:p>
        </w:tc>
      </w:tr>
      <w:tr w:rsidR="003631A7" w:rsidRPr="00C102FE" w14:paraId="59167639" w14:textId="77777777" w:rsidTr="0015154F">
        <w:trPr>
          <w:trHeight w:val="850"/>
        </w:trPr>
        <w:tc>
          <w:tcPr>
            <w:tcW w:w="3823" w:type="dxa"/>
            <w:vAlign w:val="center"/>
          </w:tcPr>
          <w:p w14:paraId="37B77933" w14:textId="77777777" w:rsidR="00563AE4" w:rsidRPr="00C102FE" w:rsidRDefault="00563AE4" w:rsidP="00B437DD">
            <w:pPr>
              <w:spacing w:before="240" w:line="276" w:lineRule="auto"/>
              <w:ind w:right="194"/>
            </w:pPr>
            <w:r w:rsidRPr="00C102FE">
              <w:t>Livrable 1 : Projet de programme</w:t>
            </w:r>
            <w:r w:rsidR="00642AE4" w:rsidRPr="00C102FE">
              <w:t xml:space="preserve"> pour les </w:t>
            </w:r>
            <w:r w:rsidR="00B437DD">
              <w:t>six</w:t>
            </w:r>
            <w:r w:rsidR="00642AE4" w:rsidRPr="00C102FE">
              <w:t xml:space="preserve"> ateliers</w:t>
            </w:r>
          </w:p>
        </w:tc>
        <w:tc>
          <w:tcPr>
            <w:tcW w:w="3402" w:type="dxa"/>
            <w:vAlign w:val="center"/>
          </w:tcPr>
          <w:p w14:paraId="14B172FF" w14:textId="77777777" w:rsidR="00563AE4" w:rsidRPr="00C102FE" w:rsidRDefault="00537D64" w:rsidP="00D6330F">
            <w:pPr>
              <w:spacing w:before="240" w:line="276" w:lineRule="auto"/>
              <w:ind w:right="194"/>
            </w:pPr>
            <w:r>
              <w:t>2</w:t>
            </w:r>
            <w:r w:rsidR="00563AE4" w:rsidRPr="00C102FE">
              <w:t xml:space="preserve"> semaines après la signature du contrat</w:t>
            </w:r>
          </w:p>
        </w:tc>
        <w:tc>
          <w:tcPr>
            <w:tcW w:w="1841" w:type="dxa"/>
            <w:vAlign w:val="center"/>
          </w:tcPr>
          <w:p w14:paraId="76954F77" w14:textId="4ACE981C" w:rsidR="00563AE4" w:rsidRPr="00232424" w:rsidRDefault="00E32A15" w:rsidP="00D6330F">
            <w:pPr>
              <w:spacing w:before="240" w:line="276" w:lineRule="auto"/>
              <w:ind w:right="194"/>
              <w:rPr>
                <w:b/>
                <w:bCs/>
              </w:rPr>
            </w:pPr>
            <w:r>
              <w:rPr>
                <w:b/>
                <w:bCs/>
              </w:rPr>
              <w:t>10</w:t>
            </w:r>
            <w:r w:rsidR="00563AE4" w:rsidRPr="00232424">
              <w:rPr>
                <w:b/>
                <w:bCs/>
              </w:rPr>
              <w:t>H/J</w:t>
            </w:r>
            <w:r w:rsidR="00B41626">
              <w:rPr>
                <w:b/>
                <w:bCs/>
              </w:rPr>
              <w:t xml:space="preserve"> </w:t>
            </w:r>
          </w:p>
        </w:tc>
      </w:tr>
      <w:tr w:rsidR="00BB0264" w:rsidRPr="00C102FE" w14:paraId="4F51EBA7" w14:textId="77777777" w:rsidTr="0015154F">
        <w:trPr>
          <w:trHeight w:val="794"/>
        </w:trPr>
        <w:tc>
          <w:tcPr>
            <w:tcW w:w="3823" w:type="dxa"/>
            <w:vAlign w:val="center"/>
          </w:tcPr>
          <w:p w14:paraId="4DC25B6C" w14:textId="77777777" w:rsidR="00BB0264" w:rsidRPr="00C102FE" w:rsidRDefault="00BB0264" w:rsidP="00D6330F">
            <w:pPr>
              <w:spacing w:before="240" w:line="276" w:lineRule="auto"/>
              <w:ind w:right="194"/>
            </w:pPr>
            <w:r>
              <w:t>Animation des ateliers</w:t>
            </w:r>
          </w:p>
        </w:tc>
        <w:tc>
          <w:tcPr>
            <w:tcW w:w="3402" w:type="dxa"/>
            <w:vAlign w:val="center"/>
          </w:tcPr>
          <w:p w14:paraId="343A1B99" w14:textId="77777777" w:rsidR="00BB0264" w:rsidRPr="00C102FE" w:rsidRDefault="00BB0264" w:rsidP="00D6330F">
            <w:pPr>
              <w:spacing w:before="240" w:line="276" w:lineRule="auto"/>
              <w:ind w:right="194"/>
            </w:pPr>
            <w:r>
              <w:t>Date à définir avec l’UGP</w:t>
            </w:r>
          </w:p>
        </w:tc>
        <w:tc>
          <w:tcPr>
            <w:tcW w:w="1841" w:type="dxa"/>
            <w:vAlign w:val="center"/>
          </w:tcPr>
          <w:p w14:paraId="34417C7F" w14:textId="77777777" w:rsidR="00BB0264" w:rsidRPr="00232424" w:rsidRDefault="007C3EF3" w:rsidP="00B41626">
            <w:pPr>
              <w:spacing w:before="240" w:line="276" w:lineRule="auto"/>
              <w:ind w:right="194"/>
              <w:rPr>
                <w:b/>
                <w:bCs/>
              </w:rPr>
            </w:pPr>
            <w:r>
              <w:rPr>
                <w:b/>
                <w:bCs/>
              </w:rPr>
              <w:t>1</w:t>
            </w:r>
            <w:r w:rsidR="00B41626">
              <w:rPr>
                <w:b/>
                <w:bCs/>
              </w:rPr>
              <w:t>2</w:t>
            </w:r>
            <w:r w:rsidR="00BB0264">
              <w:rPr>
                <w:b/>
                <w:bCs/>
              </w:rPr>
              <w:t xml:space="preserve"> H /J</w:t>
            </w:r>
            <w:r w:rsidR="009A361F">
              <w:rPr>
                <w:b/>
                <w:bCs/>
              </w:rPr>
              <w:t xml:space="preserve"> </w:t>
            </w:r>
          </w:p>
        </w:tc>
      </w:tr>
      <w:tr w:rsidR="003631A7" w:rsidRPr="00C102FE" w14:paraId="37BD195D" w14:textId="77777777" w:rsidTr="0015154F">
        <w:trPr>
          <w:trHeight w:val="794"/>
        </w:trPr>
        <w:tc>
          <w:tcPr>
            <w:tcW w:w="3823" w:type="dxa"/>
            <w:vAlign w:val="center"/>
          </w:tcPr>
          <w:p w14:paraId="14CA4581" w14:textId="77777777" w:rsidR="00563AE4" w:rsidRPr="00C102FE" w:rsidRDefault="00563AE4" w:rsidP="00D6330F">
            <w:pPr>
              <w:spacing w:before="240" w:line="276" w:lineRule="auto"/>
              <w:ind w:right="194"/>
            </w:pPr>
            <w:r w:rsidRPr="00C102FE">
              <w:t>Livrable 2 : Rapport d</w:t>
            </w:r>
            <w:r w:rsidR="007C3EF3">
              <w:t>es deux</w:t>
            </w:r>
            <w:r w:rsidR="00650D8A">
              <w:t xml:space="preserve"> premier</w:t>
            </w:r>
            <w:r w:rsidR="007C3EF3">
              <w:t>s</w:t>
            </w:r>
            <w:r w:rsidR="00650D8A">
              <w:t xml:space="preserve"> </w:t>
            </w:r>
            <w:r w:rsidR="00D6330F">
              <w:t>a</w:t>
            </w:r>
            <w:r w:rsidR="00650D8A">
              <w:t>telier</w:t>
            </w:r>
            <w:r w:rsidR="007C3EF3">
              <w:t>s</w:t>
            </w:r>
          </w:p>
        </w:tc>
        <w:tc>
          <w:tcPr>
            <w:tcW w:w="3402" w:type="dxa"/>
            <w:vAlign w:val="center"/>
          </w:tcPr>
          <w:p w14:paraId="2ED9258E" w14:textId="77777777" w:rsidR="00563AE4" w:rsidRPr="00C102FE" w:rsidRDefault="00563AE4" w:rsidP="007C3EF3">
            <w:pPr>
              <w:spacing w:before="240" w:line="276" w:lineRule="auto"/>
              <w:ind w:right="194"/>
            </w:pPr>
            <w:r w:rsidRPr="00C102FE">
              <w:t xml:space="preserve">Une semaine après l’animation </w:t>
            </w:r>
            <w:r w:rsidR="007C3EF3">
              <w:t>du deuxième atelier</w:t>
            </w:r>
          </w:p>
        </w:tc>
        <w:tc>
          <w:tcPr>
            <w:tcW w:w="1841" w:type="dxa"/>
            <w:vAlign w:val="center"/>
          </w:tcPr>
          <w:p w14:paraId="5B827B32" w14:textId="77777777" w:rsidR="00563AE4" w:rsidRPr="00232424" w:rsidRDefault="007C3EF3" w:rsidP="00D6330F">
            <w:pPr>
              <w:spacing w:before="240" w:line="276" w:lineRule="auto"/>
              <w:ind w:right="194"/>
              <w:rPr>
                <w:b/>
                <w:bCs/>
              </w:rPr>
            </w:pPr>
            <w:r>
              <w:rPr>
                <w:b/>
                <w:bCs/>
              </w:rPr>
              <w:t>1</w:t>
            </w:r>
            <w:r w:rsidR="00650D8A" w:rsidRPr="00232424">
              <w:rPr>
                <w:b/>
                <w:bCs/>
              </w:rPr>
              <w:t xml:space="preserve"> </w:t>
            </w:r>
            <w:r w:rsidR="00563AE4" w:rsidRPr="00232424">
              <w:rPr>
                <w:b/>
                <w:bCs/>
              </w:rPr>
              <w:t>H/j</w:t>
            </w:r>
          </w:p>
        </w:tc>
      </w:tr>
      <w:tr w:rsidR="00650D8A" w:rsidRPr="00C102FE" w14:paraId="000C4ABD" w14:textId="77777777" w:rsidTr="0015154F">
        <w:tc>
          <w:tcPr>
            <w:tcW w:w="3823" w:type="dxa"/>
            <w:vAlign w:val="center"/>
          </w:tcPr>
          <w:p w14:paraId="6C82C359" w14:textId="77777777" w:rsidR="00650D8A" w:rsidRPr="00C102FE" w:rsidRDefault="00650D8A" w:rsidP="007C3EF3">
            <w:pPr>
              <w:spacing w:before="240" w:line="276" w:lineRule="auto"/>
              <w:ind w:right="194"/>
            </w:pPr>
            <w:r>
              <w:t>Li</w:t>
            </w:r>
            <w:r w:rsidR="00D6330F">
              <w:t xml:space="preserve">vrable 3 : Rapport </w:t>
            </w:r>
            <w:r w:rsidR="007C3EF3">
              <w:t xml:space="preserve">des ateliers 3 et 4 </w:t>
            </w:r>
            <w:r w:rsidR="00D6330F">
              <w:t xml:space="preserve"> </w:t>
            </w:r>
          </w:p>
        </w:tc>
        <w:tc>
          <w:tcPr>
            <w:tcW w:w="3402" w:type="dxa"/>
            <w:vAlign w:val="center"/>
          </w:tcPr>
          <w:p w14:paraId="6F8D20DE" w14:textId="77777777" w:rsidR="00650D8A" w:rsidRPr="00C102FE" w:rsidRDefault="00650D8A" w:rsidP="00D6330F">
            <w:pPr>
              <w:spacing w:before="240" w:line="276" w:lineRule="auto"/>
              <w:ind w:right="194"/>
            </w:pPr>
            <w:r w:rsidRPr="00C102FE">
              <w:t>Une semaine après</w:t>
            </w:r>
            <w:r>
              <w:t xml:space="preserve"> l’animation </w:t>
            </w:r>
            <w:r w:rsidR="007C3EF3">
              <w:t xml:space="preserve">de l’atelier 4. </w:t>
            </w:r>
          </w:p>
        </w:tc>
        <w:tc>
          <w:tcPr>
            <w:tcW w:w="1841" w:type="dxa"/>
            <w:vAlign w:val="center"/>
          </w:tcPr>
          <w:p w14:paraId="1432E873" w14:textId="77777777" w:rsidR="00650D8A" w:rsidRPr="00232424" w:rsidRDefault="007C3EF3" w:rsidP="00D6330F">
            <w:pPr>
              <w:spacing w:before="240" w:line="276" w:lineRule="auto"/>
              <w:ind w:right="194"/>
              <w:rPr>
                <w:b/>
                <w:bCs/>
              </w:rPr>
            </w:pPr>
            <w:r>
              <w:rPr>
                <w:b/>
                <w:bCs/>
              </w:rPr>
              <w:t>1</w:t>
            </w:r>
            <w:r w:rsidR="00650D8A" w:rsidRPr="00232424">
              <w:rPr>
                <w:b/>
                <w:bCs/>
              </w:rPr>
              <w:t xml:space="preserve"> H/J</w:t>
            </w:r>
          </w:p>
        </w:tc>
      </w:tr>
      <w:tr w:rsidR="007C3EF3" w:rsidRPr="00C102FE" w14:paraId="72915609" w14:textId="77777777" w:rsidTr="0015154F">
        <w:tc>
          <w:tcPr>
            <w:tcW w:w="3823" w:type="dxa"/>
            <w:vAlign w:val="center"/>
          </w:tcPr>
          <w:p w14:paraId="729BE8A8" w14:textId="77777777" w:rsidR="007C3EF3" w:rsidRDefault="007C3EF3" w:rsidP="00D6330F">
            <w:pPr>
              <w:spacing w:before="240" w:line="276" w:lineRule="auto"/>
              <w:ind w:right="194"/>
            </w:pPr>
            <w:r>
              <w:t xml:space="preserve">Livrable 4 : Rapport des ateliers 5 et 6 </w:t>
            </w:r>
          </w:p>
        </w:tc>
        <w:tc>
          <w:tcPr>
            <w:tcW w:w="3402" w:type="dxa"/>
            <w:vAlign w:val="center"/>
          </w:tcPr>
          <w:p w14:paraId="6239777B" w14:textId="77777777" w:rsidR="007C3EF3" w:rsidRPr="00C102FE" w:rsidRDefault="007C3EF3" w:rsidP="00D6330F">
            <w:pPr>
              <w:spacing w:before="240" w:line="276" w:lineRule="auto"/>
              <w:ind w:right="194"/>
            </w:pPr>
            <w:r w:rsidRPr="00C102FE">
              <w:t>Une semaine après</w:t>
            </w:r>
            <w:r>
              <w:t xml:space="preserve"> l’animation de  l’</w:t>
            </w:r>
            <w:r w:rsidRPr="00C102FE">
              <w:t>atelier</w:t>
            </w:r>
            <w:r>
              <w:t xml:space="preserve"> 6</w:t>
            </w:r>
          </w:p>
        </w:tc>
        <w:tc>
          <w:tcPr>
            <w:tcW w:w="1841" w:type="dxa"/>
            <w:vAlign w:val="center"/>
          </w:tcPr>
          <w:p w14:paraId="51A99A4D" w14:textId="77777777" w:rsidR="007C3EF3" w:rsidRDefault="007C3EF3" w:rsidP="00D6330F">
            <w:pPr>
              <w:spacing w:before="240" w:line="276" w:lineRule="auto"/>
              <w:ind w:right="194"/>
              <w:rPr>
                <w:b/>
                <w:bCs/>
              </w:rPr>
            </w:pPr>
            <w:r>
              <w:rPr>
                <w:b/>
                <w:bCs/>
              </w:rPr>
              <w:t>1</w:t>
            </w:r>
            <w:r w:rsidRPr="00232424">
              <w:rPr>
                <w:b/>
                <w:bCs/>
              </w:rPr>
              <w:t xml:space="preserve"> H/J</w:t>
            </w:r>
          </w:p>
        </w:tc>
      </w:tr>
      <w:tr w:rsidR="00650D8A" w:rsidRPr="00C102FE" w14:paraId="22663925" w14:textId="77777777" w:rsidTr="0015154F">
        <w:tc>
          <w:tcPr>
            <w:tcW w:w="7225" w:type="dxa"/>
            <w:gridSpan w:val="2"/>
            <w:vAlign w:val="center"/>
          </w:tcPr>
          <w:p w14:paraId="4C9E7DD9" w14:textId="77777777" w:rsidR="00650D8A" w:rsidRPr="00232424" w:rsidRDefault="00650D8A" w:rsidP="0015154F">
            <w:pPr>
              <w:spacing w:line="276" w:lineRule="auto"/>
              <w:ind w:right="194"/>
              <w:rPr>
                <w:b/>
                <w:bCs/>
              </w:rPr>
            </w:pPr>
            <w:r w:rsidRPr="00232424">
              <w:rPr>
                <w:b/>
                <w:bCs/>
              </w:rPr>
              <w:t>Total</w:t>
            </w:r>
          </w:p>
        </w:tc>
        <w:tc>
          <w:tcPr>
            <w:tcW w:w="1841" w:type="dxa"/>
            <w:vAlign w:val="center"/>
          </w:tcPr>
          <w:p w14:paraId="774EBAEE" w14:textId="2029AA26" w:rsidR="00650D8A" w:rsidRPr="00232424" w:rsidRDefault="007C3EF3" w:rsidP="00E32A15">
            <w:pPr>
              <w:spacing w:line="276" w:lineRule="auto"/>
              <w:ind w:right="194"/>
              <w:rPr>
                <w:b/>
                <w:bCs/>
              </w:rPr>
            </w:pPr>
            <w:r>
              <w:rPr>
                <w:b/>
                <w:bCs/>
              </w:rPr>
              <w:t>2</w:t>
            </w:r>
            <w:r w:rsidR="00E32A15">
              <w:rPr>
                <w:b/>
                <w:bCs/>
              </w:rPr>
              <w:t>5</w:t>
            </w:r>
            <w:r>
              <w:rPr>
                <w:b/>
                <w:bCs/>
              </w:rPr>
              <w:t xml:space="preserve"> </w:t>
            </w:r>
            <w:r w:rsidR="004C6908">
              <w:rPr>
                <w:b/>
                <w:bCs/>
              </w:rPr>
              <w:t>H /J</w:t>
            </w:r>
          </w:p>
        </w:tc>
      </w:tr>
    </w:tbl>
    <w:p w14:paraId="46AAFD82" w14:textId="77777777" w:rsidR="0085650F" w:rsidRPr="00232424" w:rsidRDefault="0085650F" w:rsidP="00232424">
      <w:pPr>
        <w:pStyle w:val="Paragraphedeliste"/>
        <w:numPr>
          <w:ilvl w:val="0"/>
          <w:numId w:val="2"/>
        </w:numPr>
        <w:spacing w:before="240" w:line="276" w:lineRule="auto"/>
        <w:ind w:left="567" w:right="194" w:hanging="283"/>
        <w:jc w:val="both"/>
        <w:rPr>
          <w:b/>
          <w:bCs/>
        </w:rPr>
      </w:pPr>
      <w:r w:rsidRPr="00232424">
        <w:rPr>
          <w:b/>
          <w:bCs/>
        </w:rPr>
        <w:lastRenderedPageBreak/>
        <w:t>Modalités de paiement</w:t>
      </w:r>
    </w:p>
    <w:p w14:paraId="28CC3F7E" w14:textId="77777777" w:rsidR="00642AE4" w:rsidRPr="00C102FE" w:rsidRDefault="00232424" w:rsidP="007E3C38">
      <w:pPr>
        <w:spacing w:before="240" w:line="276" w:lineRule="auto"/>
        <w:ind w:right="194"/>
        <w:jc w:val="both"/>
      </w:pPr>
      <w:r>
        <w:t xml:space="preserve">Le règlement sera effectué en </w:t>
      </w:r>
      <w:r w:rsidR="007E3C38">
        <w:t>3</w:t>
      </w:r>
      <w:r w:rsidR="00642AE4" w:rsidRPr="00C102FE">
        <w:t xml:space="preserve"> tranches comme suit :</w:t>
      </w:r>
    </w:p>
    <w:p w14:paraId="3EAC8164" w14:textId="77777777" w:rsidR="00642AE4" w:rsidRPr="00C102FE" w:rsidRDefault="007C3EF3" w:rsidP="007C3EF3">
      <w:pPr>
        <w:pStyle w:val="Paragraphedeliste"/>
        <w:numPr>
          <w:ilvl w:val="0"/>
          <w:numId w:val="6"/>
        </w:numPr>
        <w:spacing w:before="240" w:line="276" w:lineRule="auto"/>
        <w:ind w:right="194"/>
        <w:jc w:val="both"/>
      </w:pPr>
      <w:r>
        <w:t>4</w:t>
      </w:r>
      <w:r w:rsidR="00634939">
        <w:t xml:space="preserve">0 </w:t>
      </w:r>
      <w:r w:rsidR="00642AE4" w:rsidRPr="00C102FE">
        <w:t xml:space="preserve">% après la validation du </w:t>
      </w:r>
      <w:r>
        <w:t xml:space="preserve">livrable 2 </w:t>
      </w:r>
      <w:r w:rsidR="00634939">
        <w:t xml:space="preserve">  </w:t>
      </w:r>
    </w:p>
    <w:p w14:paraId="7AECB124" w14:textId="77777777" w:rsidR="00B3372E" w:rsidRDefault="007C3EF3" w:rsidP="007E3C38">
      <w:pPr>
        <w:pStyle w:val="Paragraphedeliste"/>
        <w:numPr>
          <w:ilvl w:val="0"/>
          <w:numId w:val="6"/>
        </w:numPr>
        <w:spacing w:before="240" w:after="240" w:line="276" w:lineRule="auto"/>
        <w:ind w:right="194"/>
        <w:jc w:val="both"/>
      </w:pPr>
      <w:r>
        <w:t>3</w:t>
      </w:r>
      <w:r w:rsidR="00634939">
        <w:t>0</w:t>
      </w:r>
      <w:r w:rsidR="00642AE4" w:rsidRPr="00C102FE">
        <w:t xml:space="preserve">% après la validation du </w:t>
      </w:r>
      <w:r w:rsidR="007E3C38">
        <w:t>livrable 3</w:t>
      </w:r>
      <w:r w:rsidR="004C6908">
        <w:t xml:space="preserve"> </w:t>
      </w:r>
    </w:p>
    <w:p w14:paraId="6554ADC8" w14:textId="77777777" w:rsidR="007C3EF3" w:rsidRPr="00C102FE" w:rsidRDefault="007C3EF3" w:rsidP="007E3C38">
      <w:pPr>
        <w:pStyle w:val="Paragraphedeliste"/>
        <w:numPr>
          <w:ilvl w:val="0"/>
          <w:numId w:val="6"/>
        </w:numPr>
        <w:spacing w:before="240" w:after="240" w:line="276" w:lineRule="auto"/>
        <w:ind w:right="194"/>
        <w:jc w:val="both"/>
      </w:pPr>
      <w:r>
        <w:t>30</w:t>
      </w:r>
      <w:r w:rsidRPr="00C102FE">
        <w:t xml:space="preserve">% après la validation du </w:t>
      </w:r>
      <w:r w:rsidR="007E3C38">
        <w:t>livrable 4</w:t>
      </w:r>
    </w:p>
    <w:p w14:paraId="7C9BCDA9" w14:textId="77777777" w:rsidR="00642AE4" w:rsidRPr="00C102FE" w:rsidRDefault="00642AE4" w:rsidP="00642AE4">
      <w:pPr>
        <w:pStyle w:val="Paragraphedeliste"/>
        <w:spacing w:before="240" w:after="240" w:line="276" w:lineRule="auto"/>
        <w:ind w:right="194"/>
        <w:jc w:val="both"/>
      </w:pPr>
    </w:p>
    <w:p w14:paraId="002DBDD7" w14:textId="77777777" w:rsidR="0085650F" w:rsidRPr="00BD5965" w:rsidRDefault="0085650F" w:rsidP="0085650F">
      <w:pPr>
        <w:pStyle w:val="Paragraphedeliste"/>
        <w:numPr>
          <w:ilvl w:val="0"/>
          <w:numId w:val="2"/>
        </w:numPr>
        <w:spacing w:before="240" w:line="276" w:lineRule="auto"/>
        <w:ind w:left="567" w:right="194" w:hanging="283"/>
        <w:jc w:val="both"/>
        <w:rPr>
          <w:b/>
          <w:bCs/>
        </w:rPr>
      </w:pPr>
      <w:r w:rsidRPr="00BD5965">
        <w:rPr>
          <w:b/>
          <w:bCs/>
        </w:rPr>
        <w:t xml:space="preserve">Profil </w:t>
      </w:r>
      <w:r w:rsidR="00634939" w:rsidRPr="00BD5965">
        <w:rPr>
          <w:b/>
          <w:bCs/>
        </w:rPr>
        <w:t xml:space="preserve">de ou </w:t>
      </w:r>
      <w:r w:rsidRPr="00BD5965">
        <w:rPr>
          <w:b/>
          <w:bCs/>
        </w:rPr>
        <w:t>des expert</w:t>
      </w:r>
      <w:r w:rsidR="00BB116A" w:rsidRPr="00BD5965">
        <w:rPr>
          <w:b/>
          <w:bCs/>
        </w:rPr>
        <w:t>(e)</w:t>
      </w:r>
      <w:r w:rsidRPr="00BD5965">
        <w:rPr>
          <w:b/>
          <w:bCs/>
        </w:rPr>
        <w:t>s</w:t>
      </w:r>
    </w:p>
    <w:p w14:paraId="75D894E1" w14:textId="77777777" w:rsidR="00232424" w:rsidRPr="00232424" w:rsidRDefault="00232424" w:rsidP="00232424">
      <w:pPr>
        <w:spacing w:before="240" w:line="276" w:lineRule="auto"/>
        <w:ind w:right="194"/>
        <w:jc w:val="both"/>
      </w:pPr>
      <w:r w:rsidRPr="00232424">
        <w:t>Le/la consultant(e) doit remplir les critères suivants :</w:t>
      </w:r>
    </w:p>
    <w:p w14:paraId="10D4694A" w14:textId="77777777" w:rsidR="00492513" w:rsidRDefault="00232424" w:rsidP="00492513">
      <w:pPr>
        <w:numPr>
          <w:ilvl w:val="0"/>
          <w:numId w:val="10"/>
        </w:numPr>
        <w:spacing w:before="240" w:line="276" w:lineRule="auto"/>
        <w:ind w:right="194"/>
        <w:jc w:val="both"/>
      </w:pPr>
      <w:r w:rsidRPr="00232424">
        <w:t>Diplôme d'études supérieures (Docteur, ingénieur ou équivalent) en changement climatique ou environnement ou toute autre discipline en relation avec le secteur de développement durable.</w:t>
      </w:r>
    </w:p>
    <w:p w14:paraId="3FD7ECD0" w14:textId="6A02ABFD" w:rsidR="00232424" w:rsidRPr="00232424" w:rsidRDefault="00492513" w:rsidP="00232424">
      <w:pPr>
        <w:numPr>
          <w:ilvl w:val="0"/>
          <w:numId w:val="10"/>
        </w:numPr>
        <w:spacing w:line="276" w:lineRule="auto"/>
        <w:ind w:right="194"/>
        <w:jc w:val="both"/>
      </w:pPr>
      <w:r>
        <w:rPr>
          <w:rFonts w:asciiTheme="minorHAnsi" w:hAnsiTheme="minorHAnsi" w:cstheme="minorHAnsi"/>
        </w:rPr>
        <w:t xml:space="preserve">Avoir </w:t>
      </w:r>
      <w:r w:rsidRPr="00FA5ACE">
        <w:t>déjà réalisé des études ou projet</w:t>
      </w:r>
      <w:r>
        <w:t>s</w:t>
      </w:r>
      <w:r w:rsidRPr="00FA5ACE">
        <w:t xml:space="preserve"> </w:t>
      </w:r>
      <w:r w:rsidR="00474D22">
        <w:t xml:space="preserve">relatifs à la lutte contre les changements climatiques </w:t>
      </w:r>
      <w:r w:rsidRPr="00530F55">
        <w:rPr>
          <w:rFonts w:asciiTheme="minorHAnsi" w:hAnsiTheme="minorHAnsi" w:cstheme="minorHAnsi"/>
        </w:rPr>
        <w:t>au niveau national</w:t>
      </w:r>
      <w:r w:rsidR="00232424" w:rsidRPr="00232424">
        <w:t xml:space="preserve"> ;</w:t>
      </w:r>
    </w:p>
    <w:p w14:paraId="59A4B27D" w14:textId="77777777" w:rsidR="00232424" w:rsidRDefault="00232424" w:rsidP="00634939">
      <w:pPr>
        <w:numPr>
          <w:ilvl w:val="0"/>
          <w:numId w:val="10"/>
        </w:numPr>
        <w:spacing w:line="276" w:lineRule="auto"/>
        <w:ind w:right="194"/>
        <w:jc w:val="both"/>
      </w:pPr>
      <w:r w:rsidRPr="00232424">
        <w:t xml:space="preserve">Une bonne expérience dans l’animation des ateliers &amp; formation dans le domaine de </w:t>
      </w:r>
      <w:r w:rsidR="00634939">
        <w:t>la finance</w:t>
      </w:r>
      <w:r w:rsidR="00634939" w:rsidRPr="00232424">
        <w:t xml:space="preserve"> </w:t>
      </w:r>
      <w:r w:rsidRPr="00232424">
        <w:t>climatique ;</w:t>
      </w:r>
    </w:p>
    <w:p w14:paraId="1E6057D4" w14:textId="77777777" w:rsidR="00327E22" w:rsidRDefault="0084506A" w:rsidP="0084506A">
      <w:pPr>
        <w:numPr>
          <w:ilvl w:val="0"/>
          <w:numId w:val="10"/>
        </w:numPr>
        <w:spacing w:line="276" w:lineRule="auto"/>
        <w:ind w:right="194"/>
        <w:jc w:val="both"/>
      </w:pPr>
      <w:r w:rsidRPr="0084506A">
        <w:rPr>
          <w:rFonts w:asciiTheme="minorHAnsi" w:hAnsiTheme="minorHAnsi" w:cstheme="minorHAnsi"/>
        </w:rPr>
        <w:t xml:space="preserve">Avoir </w:t>
      </w:r>
      <w:r w:rsidRPr="00FA5ACE">
        <w:t xml:space="preserve">déjà </w:t>
      </w:r>
      <w:r>
        <w:t>élaboré des documents de projets à présenter aux bailleurs de fond internationaux.</w:t>
      </w:r>
    </w:p>
    <w:p w14:paraId="71162180" w14:textId="77777777" w:rsidR="0084506A" w:rsidRPr="0084506A" w:rsidRDefault="0084506A" w:rsidP="0084506A">
      <w:pPr>
        <w:spacing w:line="276" w:lineRule="auto"/>
        <w:ind w:left="720" w:right="194"/>
        <w:jc w:val="both"/>
      </w:pPr>
    </w:p>
    <w:p w14:paraId="79102242" w14:textId="77777777" w:rsidR="00B3372E" w:rsidRPr="00C102FE" w:rsidRDefault="0085650F" w:rsidP="00B3372E">
      <w:pPr>
        <w:pStyle w:val="Paragraphedeliste"/>
        <w:numPr>
          <w:ilvl w:val="0"/>
          <w:numId w:val="2"/>
        </w:numPr>
        <w:spacing w:before="240" w:line="276" w:lineRule="auto"/>
        <w:ind w:left="567" w:right="194" w:hanging="283"/>
        <w:jc w:val="both"/>
        <w:rPr>
          <w:b/>
          <w:bCs/>
        </w:rPr>
      </w:pPr>
      <w:r w:rsidRPr="00C102FE">
        <w:rPr>
          <w:b/>
          <w:bCs/>
        </w:rPr>
        <w:t>Présentation de l’offre du contractant</w:t>
      </w:r>
    </w:p>
    <w:p w14:paraId="7AFF3A6E" w14:textId="77777777" w:rsidR="0085650F" w:rsidRPr="00C102FE" w:rsidRDefault="0085650F" w:rsidP="0085650F">
      <w:pPr>
        <w:pStyle w:val="Corpsdetexte"/>
        <w:spacing w:before="120"/>
        <w:rPr>
          <w:sz w:val="22"/>
          <w:szCs w:val="22"/>
        </w:rPr>
      </w:pPr>
      <w:r w:rsidRPr="00C102FE">
        <w:rPr>
          <w:sz w:val="22"/>
          <w:szCs w:val="22"/>
        </w:rPr>
        <w:t>Le prestataire est tenu de présenter les documents suivants :</w:t>
      </w:r>
    </w:p>
    <w:p w14:paraId="2C7182ED" w14:textId="77777777" w:rsidR="0085650F" w:rsidRPr="00C102FE" w:rsidRDefault="0085650F" w:rsidP="0085650F">
      <w:pPr>
        <w:pStyle w:val="Titre1"/>
        <w:numPr>
          <w:ilvl w:val="0"/>
          <w:numId w:val="5"/>
        </w:numPr>
        <w:tabs>
          <w:tab w:val="left" w:pos="1237"/>
        </w:tabs>
        <w:spacing w:before="120"/>
        <w:rPr>
          <w:sz w:val="22"/>
          <w:szCs w:val="22"/>
        </w:rPr>
      </w:pPr>
      <w:r w:rsidRPr="00C102FE">
        <w:rPr>
          <w:sz w:val="22"/>
          <w:szCs w:val="22"/>
        </w:rPr>
        <w:t>Offre Technique détaillant</w:t>
      </w:r>
      <w:r w:rsidRPr="00C102FE">
        <w:rPr>
          <w:spacing w:val="2"/>
          <w:sz w:val="22"/>
          <w:szCs w:val="22"/>
        </w:rPr>
        <w:t xml:space="preserve"> </w:t>
      </w:r>
      <w:r w:rsidRPr="00C102FE">
        <w:rPr>
          <w:sz w:val="22"/>
          <w:szCs w:val="22"/>
        </w:rPr>
        <w:t>:</w:t>
      </w:r>
    </w:p>
    <w:p w14:paraId="19B88668" w14:textId="77777777" w:rsidR="00955C9B" w:rsidRDefault="00955C9B" w:rsidP="00955C9B">
      <w:pPr>
        <w:pStyle w:val="Paragraphedeliste"/>
        <w:numPr>
          <w:ilvl w:val="1"/>
          <w:numId w:val="1"/>
        </w:numPr>
        <w:tabs>
          <w:tab w:val="left" w:pos="1236"/>
          <w:tab w:val="left" w:pos="1237"/>
        </w:tabs>
        <w:spacing w:before="119"/>
        <w:ind w:hanging="361"/>
        <w:contextualSpacing w:val="0"/>
        <w:jc w:val="both"/>
      </w:pPr>
      <w:r>
        <w:t>Tableau de présentation de l’expérience du consultant (voir ci-après) ;</w:t>
      </w:r>
    </w:p>
    <w:p w14:paraId="5709021F" w14:textId="77777777" w:rsidR="00D6330F" w:rsidRDefault="0085650F" w:rsidP="00D6330F">
      <w:pPr>
        <w:pStyle w:val="Paragraphedeliste"/>
        <w:numPr>
          <w:ilvl w:val="1"/>
          <w:numId w:val="1"/>
        </w:numPr>
        <w:tabs>
          <w:tab w:val="left" w:pos="1236"/>
          <w:tab w:val="left" w:pos="1237"/>
        </w:tabs>
        <w:spacing w:before="119"/>
        <w:ind w:hanging="361"/>
        <w:contextualSpacing w:val="0"/>
        <w:jc w:val="both"/>
      </w:pPr>
      <w:r w:rsidRPr="00C102FE">
        <w:t>Etapes et calendrier de mise en œuvre</w:t>
      </w:r>
      <w:r w:rsidRPr="00C102FE">
        <w:rPr>
          <w:spacing w:val="-5"/>
        </w:rPr>
        <w:t xml:space="preserve"> </w:t>
      </w:r>
      <w:r w:rsidRPr="00C102FE">
        <w:t>;</w:t>
      </w:r>
    </w:p>
    <w:p w14:paraId="0FA33DE6" w14:textId="77777777" w:rsidR="0085650F" w:rsidRDefault="00D6330F" w:rsidP="00D6330F">
      <w:pPr>
        <w:pStyle w:val="Paragraphedeliste"/>
        <w:numPr>
          <w:ilvl w:val="1"/>
          <w:numId w:val="1"/>
        </w:numPr>
        <w:tabs>
          <w:tab w:val="left" w:pos="1236"/>
          <w:tab w:val="left" w:pos="1237"/>
        </w:tabs>
        <w:spacing w:before="119"/>
        <w:ind w:hanging="361"/>
        <w:contextualSpacing w:val="0"/>
        <w:jc w:val="both"/>
      </w:pPr>
      <w:r>
        <w:t xml:space="preserve">    U</w:t>
      </w:r>
      <w:r w:rsidR="0085650F" w:rsidRPr="00C102FE">
        <w:t>ne méthodologie de travail ;</w:t>
      </w:r>
    </w:p>
    <w:p w14:paraId="048A63D8" w14:textId="77777777" w:rsidR="00525EB5" w:rsidRDefault="00525EB5" w:rsidP="00525EB5">
      <w:pPr>
        <w:tabs>
          <w:tab w:val="left" w:pos="1236"/>
          <w:tab w:val="left" w:pos="1237"/>
        </w:tabs>
        <w:spacing w:before="119"/>
        <w:jc w:val="both"/>
      </w:pPr>
    </w:p>
    <w:p w14:paraId="4C250D4A" w14:textId="77777777" w:rsidR="00525EB5" w:rsidRDefault="00490820" w:rsidP="00490820">
      <w:pPr>
        <w:tabs>
          <w:tab w:val="left" w:pos="1236"/>
          <w:tab w:val="left" w:pos="1237"/>
        </w:tabs>
        <w:spacing w:before="119"/>
        <w:jc w:val="both"/>
      </w:pPr>
      <w:r>
        <w:t>Le consultant doit présenter l’expérience de ou des expert(e)s en relation avec l’objet de la consultation selon</w:t>
      </w:r>
      <w:r w:rsidR="00525EB5">
        <w:t xml:space="preserve"> le tableau suivant : </w:t>
      </w:r>
    </w:p>
    <w:p w14:paraId="447BB616" w14:textId="77777777" w:rsidR="00525EB5" w:rsidRDefault="00525EB5" w:rsidP="00525EB5">
      <w:pPr>
        <w:tabs>
          <w:tab w:val="left" w:pos="1236"/>
          <w:tab w:val="left" w:pos="1237"/>
        </w:tabs>
        <w:spacing w:before="119"/>
        <w:jc w:val="both"/>
      </w:pPr>
    </w:p>
    <w:tbl>
      <w:tblPr>
        <w:tblStyle w:val="Grilledutableau"/>
        <w:tblW w:w="9493" w:type="dxa"/>
        <w:tblLook w:val="04A0" w:firstRow="1" w:lastRow="0" w:firstColumn="1" w:lastColumn="0" w:noHBand="0" w:noVBand="1"/>
      </w:tblPr>
      <w:tblGrid>
        <w:gridCol w:w="3681"/>
        <w:gridCol w:w="5812"/>
      </w:tblGrid>
      <w:tr w:rsidR="00492513" w14:paraId="78DAC5AB" w14:textId="77777777" w:rsidTr="00492513">
        <w:tc>
          <w:tcPr>
            <w:tcW w:w="3681" w:type="dxa"/>
          </w:tcPr>
          <w:p w14:paraId="59053A8A" w14:textId="77777777" w:rsidR="00492513" w:rsidRDefault="00492513" w:rsidP="00525EB5">
            <w:pPr>
              <w:tabs>
                <w:tab w:val="left" w:pos="1236"/>
                <w:tab w:val="left" w:pos="1237"/>
              </w:tabs>
              <w:spacing w:before="119"/>
              <w:jc w:val="both"/>
            </w:pPr>
            <w:r>
              <w:t xml:space="preserve">Critères d’évaluation des offres </w:t>
            </w:r>
          </w:p>
        </w:tc>
        <w:tc>
          <w:tcPr>
            <w:tcW w:w="5812" w:type="dxa"/>
          </w:tcPr>
          <w:p w14:paraId="38A3A417" w14:textId="77777777" w:rsidR="00492513" w:rsidRDefault="00492513" w:rsidP="00525EB5">
            <w:pPr>
              <w:tabs>
                <w:tab w:val="left" w:pos="1236"/>
                <w:tab w:val="left" w:pos="1237"/>
              </w:tabs>
              <w:spacing w:before="119"/>
              <w:jc w:val="both"/>
            </w:pPr>
            <w:r>
              <w:t xml:space="preserve">Expert 1 </w:t>
            </w:r>
          </w:p>
        </w:tc>
      </w:tr>
      <w:tr w:rsidR="00492513" w14:paraId="001284C5" w14:textId="77777777" w:rsidTr="00492513">
        <w:tc>
          <w:tcPr>
            <w:tcW w:w="3681" w:type="dxa"/>
          </w:tcPr>
          <w:p w14:paraId="7BDE1D9D" w14:textId="77777777" w:rsidR="00492513" w:rsidRDefault="00492513" w:rsidP="00525EB5">
            <w:pPr>
              <w:tabs>
                <w:tab w:val="left" w:pos="1236"/>
                <w:tab w:val="left" w:pos="1237"/>
              </w:tabs>
              <w:spacing w:before="119"/>
              <w:jc w:val="both"/>
            </w:pPr>
            <w:r w:rsidRPr="00232424">
              <w:t>Diplôme</w:t>
            </w:r>
          </w:p>
        </w:tc>
        <w:tc>
          <w:tcPr>
            <w:tcW w:w="5812" w:type="dxa"/>
          </w:tcPr>
          <w:p w14:paraId="132310D7" w14:textId="77777777" w:rsidR="00492513" w:rsidRDefault="00492513" w:rsidP="00525EB5">
            <w:pPr>
              <w:tabs>
                <w:tab w:val="left" w:pos="1236"/>
                <w:tab w:val="left" w:pos="1237"/>
              </w:tabs>
              <w:spacing w:before="119"/>
              <w:jc w:val="both"/>
            </w:pPr>
          </w:p>
          <w:p w14:paraId="4349C4DF" w14:textId="77777777" w:rsidR="00492513" w:rsidRDefault="00492513" w:rsidP="00525EB5">
            <w:pPr>
              <w:tabs>
                <w:tab w:val="left" w:pos="1236"/>
                <w:tab w:val="left" w:pos="1237"/>
              </w:tabs>
              <w:spacing w:before="119"/>
              <w:jc w:val="both"/>
            </w:pPr>
          </w:p>
        </w:tc>
      </w:tr>
      <w:tr w:rsidR="00492513" w14:paraId="36399AE2" w14:textId="77777777" w:rsidTr="00492513">
        <w:tc>
          <w:tcPr>
            <w:tcW w:w="3681" w:type="dxa"/>
          </w:tcPr>
          <w:p w14:paraId="7389C0D4" w14:textId="77777777" w:rsidR="00474D22" w:rsidRDefault="00492513" w:rsidP="00474D22">
            <w:pPr>
              <w:widowControl/>
              <w:autoSpaceDE/>
              <w:autoSpaceDN/>
              <w:jc w:val="both"/>
            </w:pPr>
            <w:r w:rsidRPr="00FA5ACE">
              <w:t>Études ou projet</w:t>
            </w:r>
            <w:r>
              <w:t>s</w:t>
            </w:r>
            <w:r w:rsidR="00474D22" w:rsidRPr="00FA5ACE">
              <w:t xml:space="preserve"> </w:t>
            </w:r>
            <w:r w:rsidR="00474D22">
              <w:t xml:space="preserve">sur </w:t>
            </w:r>
          </w:p>
          <w:p w14:paraId="71F026A7" w14:textId="2201BBA3" w:rsidR="00492513" w:rsidRPr="00AE2A99" w:rsidRDefault="00474D22" w:rsidP="00AE2A99">
            <w:pPr>
              <w:widowControl/>
              <w:autoSpaceDE/>
              <w:autoSpaceDN/>
              <w:jc w:val="both"/>
              <w:rPr>
                <w:rFonts w:asciiTheme="minorHAnsi" w:hAnsiTheme="minorHAnsi" w:cstheme="minorHAnsi"/>
                <w:iCs/>
                <w:lang w:eastAsia="en-US" w:bidi="ar-SA"/>
              </w:rPr>
            </w:pPr>
            <w:r>
              <w:t xml:space="preserve">L’environnement en général </w:t>
            </w:r>
            <w:r w:rsidRPr="00530F55">
              <w:rPr>
                <w:rFonts w:asciiTheme="minorHAnsi" w:hAnsiTheme="minorHAnsi" w:cstheme="minorHAnsi"/>
              </w:rPr>
              <w:t>au niveau national.</w:t>
            </w:r>
          </w:p>
        </w:tc>
        <w:tc>
          <w:tcPr>
            <w:tcW w:w="5812" w:type="dxa"/>
          </w:tcPr>
          <w:p w14:paraId="2507C5BD" w14:textId="77777777" w:rsidR="00492513" w:rsidRDefault="00492513" w:rsidP="00525EB5">
            <w:pPr>
              <w:tabs>
                <w:tab w:val="left" w:pos="1236"/>
                <w:tab w:val="left" w:pos="1237"/>
              </w:tabs>
              <w:spacing w:before="119"/>
              <w:jc w:val="both"/>
            </w:pPr>
          </w:p>
        </w:tc>
      </w:tr>
      <w:tr w:rsidR="00492513" w14:paraId="3E21316C" w14:textId="77777777" w:rsidTr="00492513">
        <w:tc>
          <w:tcPr>
            <w:tcW w:w="3681" w:type="dxa"/>
          </w:tcPr>
          <w:p w14:paraId="5AF7A4EB" w14:textId="77777777" w:rsidR="00492513" w:rsidRDefault="00AE2A99" w:rsidP="0084506A">
            <w:pPr>
              <w:tabs>
                <w:tab w:val="left" w:pos="1236"/>
                <w:tab w:val="left" w:pos="1237"/>
              </w:tabs>
              <w:spacing w:before="119"/>
              <w:jc w:val="both"/>
            </w:pPr>
            <w:r>
              <w:t>E</w:t>
            </w:r>
            <w:r w:rsidR="00492513" w:rsidRPr="00232424">
              <w:t xml:space="preserve">xpérience dans l’animation des ateliers &amp; formation dans le domaine de </w:t>
            </w:r>
            <w:r w:rsidR="00492513">
              <w:t>la finance</w:t>
            </w:r>
            <w:r w:rsidR="00492513" w:rsidRPr="00232424">
              <w:t xml:space="preserve"> climatique</w:t>
            </w:r>
            <w:r w:rsidR="0084506A">
              <w:t>.</w:t>
            </w:r>
          </w:p>
        </w:tc>
        <w:tc>
          <w:tcPr>
            <w:tcW w:w="5812" w:type="dxa"/>
          </w:tcPr>
          <w:p w14:paraId="697EBCE3" w14:textId="77777777" w:rsidR="00492513" w:rsidRDefault="00492513" w:rsidP="00525EB5">
            <w:pPr>
              <w:tabs>
                <w:tab w:val="left" w:pos="1236"/>
                <w:tab w:val="left" w:pos="1237"/>
              </w:tabs>
              <w:spacing w:before="119"/>
              <w:jc w:val="both"/>
            </w:pPr>
          </w:p>
        </w:tc>
      </w:tr>
      <w:tr w:rsidR="00492513" w14:paraId="67DD266E" w14:textId="77777777" w:rsidTr="0015154F">
        <w:trPr>
          <w:trHeight w:val="821"/>
        </w:trPr>
        <w:tc>
          <w:tcPr>
            <w:tcW w:w="3681" w:type="dxa"/>
          </w:tcPr>
          <w:p w14:paraId="1C6DA5BB" w14:textId="5A4ECF84" w:rsidR="00492513" w:rsidRDefault="00AE2A99" w:rsidP="0015154F">
            <w:pPr>
              <w:widowControl/>
              <w:autoSpaceDE/>
              <w:autoSpaceDN/>
              <w:jc w:val="both"/>
            </w:pPr>
            <w:r>
              <w:rPr>
                <w:rFonts w:asciiTheme="minorHAnsi" w:hAnsiTheme="minorHAnsi" w:cstheme="minorHAnsi"/>
              </w:rPr>
              <w:lastRenderedPageBreak/>
              <w:t xml:space="preserve">Expérience dans l’élaboration des </w:t>
            </w:r>
            <w:r w:rsidR="00492513">
              <w:t xml:space="preserve">documents </w:t>
            </w:r>
            <w:r w:rsidR="0084506A">
              <w:t xml:space="preserve">de </w:t>
            </w:r>
            <w:r w:rsidR="00492513">
              <w:t xml:space="preserve">projets à présenter aux bailleurs de fond internationaux. </w:t>
            </w:r>
          </w:p>
        </w:tc>
        <w:tc>
          <w:tcPr>
            <w:tcW w:w="5812" w:type="dxa"/>
          </w:tcPr>
          <w:p w14:paraId="357BC263" w14:textId="77777777" w:rsidR="00492513" w:rsidRDefault="00492513" w:rsidP="00525EB5">
            <w:pPr>
              <w:tabs>
                <w:tab w:val="left" w:pos="1236"/>
                <w:tab w:val="left" w:pos="1237"/>
              </w:tabs>
              <w:spacing w:before="119"/>
              <w:jc w:val="both"/>
            </w:pPr>
          </w:p>
        </w:tc>
      </w:tr>
    </w:tbl>
    <w:p w14:paraId="2A183B54" w14:textId="77777777" w:rsidR="00525EB5" w:rsidRPr="00C102FE" w:rsidRDefault="00525EB5" w:rsidP="00525EB5">
      <w:pPr>
        <w:tabs>
          <w:tab w:val="left" w:pos="1236"/>
          <w:tab w:val="left" w:pos="1237"/>
        </w:tabs>
        <w:spacing w:before="119"/>
        <w:jc w:val="both"/>
      </w:pPr>
    </w:p>
    <w:p w14:paraId="7EA8D888" w14:textId="77777777" w:rsidR="0085650F" w:rsidRPr="00C102FE" w:rsidRDefault="0085650F" w:rsidP="00232424">
      <w:pPr>
        <w:pStyle w:val="Titre1"/>
        <w:numPr>
          <w:ilvl w:val="0"/>
          <w:numId w:val="5"/>
        </w:numPr>
        <w:tabs>
          <w:tab w:val="left" w:pos="1237"/>
        </w:tabs>
        <w:spacing w:before="117"/>
        <w:jc w:val="both"/>
        <w:rPr>
          <w:sz w:val="22"/>
          <w:szCs w:val="22"/>
        </w:rPr>
      </w:pPr>
      <w:r w:rsidRPr="00C102FE">
        <w:rPr>
          <w:sz w:val="22"/>
          <w:szCs w:val="22"/>
        </w:rPr>
        <w:t>Offre Financière</w:t>
      </w:r>
      <w:r w:rsidRPr="00C102FE">
        <w:rPr>
          <w:spacing w:val="-2"/>
          <w:sz w:val="22"/>
          <w:szCs w:val="22"/>
        </w:rPr>
        <w:t xml:space="preserve"> </w:t>
      </w:r>
      <w:r w:rsidRPr="00C102FE">
        <w:rPr>
          <w:sz w:val="22"/>
          <w:szCs w:val="22"/>
        </w:rPr>
        <w:t>:</w:t>
      </w:r>
    </w:p>
    <w:p w14:paraId="2E87E380" w14:textId="77777777" w:rsidR="0085650F" w:rsidRDefault="00D6330F" w:rsidP="00D6330F">
      <w:pPr>
        <w:pStyle w:val="Paragraphedeliste"/>
        <w:numPr>
          <w:ilvl w:val="0"/>
          <w:numId w:val="14"/>
        </w:numPr>
        <w:tabs>
          <w:tab w:val="left" w:pos="1237"/>
        </w:tabs>
        <w:spacing w:before="119" w:after="240"/>
        <w:ind w:left="1418" w:right="193"/>
        <w:jc w:val="both"/>
      </w:pPr>
      <w:r>
        <w:t xml:space="preserve">    </w:t>
      </w:r>
      <w:r w:rsidR="0085650F" w:rsidRPr="00C102FE">
        <w:t>Une offre financière détaillée spécifiant le nombre d’H/J par étape de chaque phase. Ne</w:t>
      </w:r>
      <w:r w:rsidR="0085650F" w:rsidRPr="00D6330F">
        <w:rPr>
          <w:spacing w:val="-7"/>
        </w:rPr>
        <w:t xml:space="preserve"> </w:t>
      </w:r>
      <w:r w:rsidR="0085650F" w:rsidRPr="00C102FE">
        <w:t>pas</w:t>
      </w:r>
      <w:r w:rsidR="0085650F" w:rsidRPr="00D6330F">
        <w:rPr>
          <w:spacing w:val="-4"/>
        </w:rPr>
        <w:t xml:space="preserve"> </w:t>
      </w:r>
      <w:r w:rsidR="0085650F" w:rsidRPr="00C102FE">
        <w:t>inclure</w:t>
      </w:r>
      <w:r w:rsidR="0085650F" w:rsidRPr="00D6330F">
        <w:rPr>
          <w:spacing w:val="-6"/>
        </w:rPr>
        <w:t xml:space="preserve"> </w:t>
      </w:r>
      <w:r w:rsidR="0085650F" w:rsidRPr="00C102FE">
        <w:t>Les</w:t>
      </w:r>
      <w:r w:rsidR="0085650F" w:rsidRPr="00D6330F">
        <w:rPr>
          <w:spacing w:val="-6"/>
        </w:rPr>
        <w:t xml:space="preserve"> </w:t>
      </w:r>
      <w:r w:rsidR="0085650F" w:rsidRPr="00C102FE">
        <w:t>frais</w:t>
      </w:r>
      <w:r w:rsidR="0085650F" w:rsidRPr="00D6330F">
        <w:rPr>
          <w:spacing w:val="-6"/>
        </w:rPr>
        <w:t xml:space="preserve"> </w:t>
      </w:r>
      <w:r w:rsidR="0085650F" w:rsidRPr="00C102FE">
        <w:t>du</w:t>
      </w:r>
      <w:r w:rsidR="0085650F" w:rsidRPr="00D6330F">
        <w:rPr>
          <w:spacing w:val="-3"/>
        </w:rPr>
        <w:t xml:space="preserve"> </w:t>
      </w:r>
      <w:r w:rsidR="0085650F" w:rsidRPr="00C102FE">
        <w:t>transport</w:t>
      </w:r>
      <w:r w:rsidR="0085650F" w:rsidRPr="00D6330F">
        <w:rPr>
          <w:spacing w:val="-6"/>
        </w:rPr>
        <w:t xml:space="preserve"> </w:t>
      </w:r>
      <w:r w:rsidR="0085650F" w:rsidRPr="00C102FE">
        <w:t>et</w:t>
      </w:r>
      <w:r w:rsidR="0085650F" w:rsidRPr="00D6330F">
        <w:rPr>
          <w:spacing w:val="-3"/>
        </w:rPr>
        <w:t xml:space="preserve"> </w:t>
      </w:r>
      <w:r w:rsidR="0085650F" w:rsidRPr="00C102FE">
        <w:t>l’hébergement</w:t>
      </w:r>
      <w:r w:rsidR="0085650F" w:rsidRPr="00D6330F">
        <w:rPr>
          <w:spacing w:val="-5"/>
        </w:rPr>
        <w:t xml:space="preserve"> </w:t>
      </w:r>
      <w:r w:rsidR="0085650F" w:rsidRPr="00C102FE">
        <w:t>(pris</w:t>
      </w:r>
      <w:r w:rsidR="0085650F" w:rsidRPr="00D6330F">
        <w:rPr>
          <w:spacing w:val="-6"/>
        </w:rPr>
        <w:t xml:space="preserve"> </w:t>
      </w:r>
      <w:r w:rsidR="0085650F" w:rsidRPr="00C102FE">
        <w:t>en</w:t>
      </w:r>
      <w:r w:rsidR="0085650F" w:rsidRPr="00D6330F">
        <w:rPr>
          <w:spacing w:val="-5"/>
        </w:rPr>
        <w:t xml:space="preserve"> </w:t>
      </w:r>
      <w:r w:rsidR="0085650F" w:rsidRPr="00C102FE">
        <w:t>charge</w:t>
      </w:r>
      <w:r w:rsidR="0085650F" w:rsidRPr="00D6330F">
        <w:rPr>
          <w:spacing w:val="-6"/>
        </w:rPr>
        <w:t xml:space="preserve"> </w:t>
      </w:r>
      <w:r w:rsidR="0085650F" w:rsidRPr="00C102FE">
        <w:t>directement</w:t>
      </w:r>
      <w:r w:rsidR="0085650F" w:rsidRPr="00D6330F">
        <w:rPr>
          <w:spacing w:val="-6"/>
        </w:rPr>
        <w:t xml:space="preserve"> </w:t>
      </w:r>
      <w:r w:rsidR="0085650F" w:rsidRPr="00C102FE">
        <w:t>par le projet). L’offre financière doit être datée et</w:t>
      </w:r>
      <w:r w:rsidR="0085650F" w:rsidRPr="00D6330F">
        <w:rPr>
          <w:spacing w:val="2"/>
        </w:rPr>
        <w:t xml:space="preserve"> </w:t>
      </w:r>
      <w:r w:rsidR="0085650F" w:rsidRPr="00C102FE">
        <w:t>signée.</w:t>
      </w:r>
    </w:p>
    <w:p w14:paraId="2E2F7659" w14:textId="77777777" w:rsidR="00D6330F" w:rsidRPr="00C102FE" w:rsidRDefault="00D6330F" w:rsidP="00D6330F">
      <w:pPr>
        <w:pStyle w:val="Paragraphedeliste"/>
        <w:tabs>
          <w:tab w:val="left" w:pos="1237"/>
        </w:tabs>
        <w:spacing w:before="119" w:after="240"/>
        <w:ind w:left="1418" w:right="193"/>
        <w:jc w:val="both"/>
      </w:pPr>
    </w:p>
    <w:p w14:paraId="6DDC0DCB" w14:textId="77777777" w:rsidR="00530F55" w:rsidRDefault="0085650F" w:rsidP="00530F55">
      <w:pPr>
        <w:pStyle w:val="Paragraphedeliste"/>
        <w:numPr>
          <w:ilvl w:val="0"/>
          <w:numId w:val="2"/>
        </w:numPr>
        <w:spacing w:before="240" w:line="276" w:lineRule="auto"/>
        <w:ind w:left="709" w:right="194" w:hanging="425"/>
        <w:jc w:val="both"/>
        <w:rPr>
          <w:b/>
          <w:bCs/>
        </w:rPr>
      </w:pPr>
      <w:r w:rsidRPr="00C102FE">
        <w:rPr>
          <w:b/>
          <w:bCs/>
        </w:rPr>
        <w:t xml:space="preserve">Evaluation des offres </w:t>
      </w:r>
    </w:p>
    <w:p w14:paraId="2E0A204E" w14:textId="77777777" w:rsidR="00537D64" w:rsidRPr="00537D64" w:rsidRDefault="00537D64" w:rsidP="00537D64">
      <w:pPr>
        <w:spacing w:before="240" w:line="276" w:lineRule="auto"/>
        <w:ind w:right="194"/>
        <w:jc w:val="both"/>
      </w:pPr>
      <w:r w:rsidRPr="00537D64">
        <w:t xml:space="preserve">L’évaluation des offres se déroulera en deux temps. i) L’évaluation de l’offre technique qui portera sur les CV des candidats et la note méthodologique et ii) l’évaluation et la comparaison des propositions financières. </w:t>
      </w:r>
    </w:p>
    <w:p w14:paraId="5586180B" w14:textId="77777777" w:rsidR="00537D64" w:rsidRPr="00537D64" w:rsidRDefault="00537D64" w:rsidP="00537D64">
      <w:pPr>
        <w:pStyle w:val="Paragraphedeliste"/>
        <w:numPr>
          <w:ilvl w:val="0"/>
          <w:numId w:val="20"/>
        </w:numPr>
        <w:spacing w:before="240" w:line="276" w:lineRule="auto"/>
        <w:ind w:right="194"/>
        <w:rPr>
          <w:b/>
          <w:bCs/>
        </w:rPr>
      </w:pPr>
      <w:r w:rsidRPr="00537D64">
        <w:rPr>
          <w:b/>
          <w:bCs/>
        </w:rPr>
        <w:t>Phase 1 Analyse technique comparative des offres :</w:t>
      </w:r>
    </w:p>
    <w:p w14:paraId="14553152" w14:textId="77777777" w:rsidR="00530F55" w:rsidRPr="00537D64" w:rsidRDefault="00537D64" w:rsidP="00537D64">
      <w:pPr>
        <w:spacing w:before="240" w:line="276" w:lineRule="auto"/>
        <w:ind w:right="194"/>
        <w:jc w:val="both"/>
      </w:pPr>
      <w:r w:rsidRPr="00537D64">
        <w:t>Pendant cette phase, une note technique T sur 100 sera attribuée à chaque candidat en fonction du barème suivant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6"/>
        <w:gridCol w:w="1700"/>
      </w:tblGrid>
      <w:tr w:rsidR="00530F55" w:rsidRPr="00182367" w14:paraId="3DE94124" w14:textId="77777777" w:rsidTr="0061596F">
        <w:trPr>
          <w:trHeight w:val="519"/>
          <w:jc w:val="center"/>
        </w:trPr>
        <w:tc>
          <w:tcPr>
            <w:tcW w:w="7366" w:type="dxa"/>
            <w:shd w:val="clear" w:color="auto" w:fill="D9D9D9"/>
            <w:vAlign w:val="center"/>
          </w:tcPr>
          <w:p w14:paraId="2351C9AB" w14:textId="77777777" w:rsidR="00530F55" w:rsidRPr="00182367" w:rsidRDefault="00530F55" w:rsidP="0061596F">
            <w:pPr>
              <w:widowControl/>
              <w:autoSpaceDE/>
              <w:autoSpaceDN/>
              <w:jc w:val="center"/>
              <w:rPr>
                <w:rFonts w:asciiTheme="minorHAnsi" w:hAnsiTheme="minorHAnsi" w:cstheme="minorHAnsi"/>
                <w:b/>
                <w:lang w:eastAsia="en-US" w:bidi="ar-SA"/>
              </w:rPr>
            </w:pPr>
            <w:r w:rsidRPr="00182367">
              <w:rPr>
                <w:rFonts w:asciiTheme="minorHAnsi" w:hAnsiTheme="minorHAnsi" w:cstheme="minorHAnsi"/>
                <w:b/>
                <w:lang w:eastAsia="en-US" w:bidi="ar-SA"/>
              </w:rPr>
              <w:t>Critères de l’évaluation technique</w:t>
            </w:r>
          </w:p>
        </w:tc>
        <w:tc>
          <w:tcPr>
            <w:tcW w:w="1700" w:type="dxa"/>
            <w:shd w:val="clear" w:color="auto" w:fill="D9D9D9"/>
            <w:vAlign w:val="center"/>
          </w:tcPr>
          <w:p w14:paraId="13B2656A" w14:textId="77777777" w:rsidR="00530F55" w:rsidRPr="00182367" w:rsidRDefault="00530F55" w:rsidP="0061596F">
            <w:pPr>
              <w:widowControl/>
              <w:autoSpaceDE/>
              <w:autoSpaceDN/>
              <w:jc w:val="center"/>
              <w:rPr>
                <w:rFonts w:asciiTheme="minorHAnsi" w:hAnsiTheme="minorHAnsi" w:cstheme="minorHAnsi"/>
                <w:b/>
                <w:lang w:eastAsia="en-US" w:bidi="ar-SA"/>
              </w:rPr>
            </w:pPr>
            <w:r w:rsidRPr="00182367">
              <w:rPr>
                <w:rFonts w:asciiTheme="minorHAnsi" w:hAnsiTheme="minorHAnsi" w:cstheme="minorHAnsi"/>
                <w:b/>
                <w:lang w:eastAsia="en-US" w:bidi="ar-SA"/>
              </w:rPr>
              <w:t>Points</w:t>
            </w:r>
          </w:p>
        </w:tc>
      </w:tr>
      <w:tr w:rsidR="00530F55" w:rsidRPr="00182367" w14:paraId="7B6C76EE" w14:textId="77777777" w:rsidTr="0061596F">
        <w:trPr>
          <w:trHeight w:val="1103"/>
          <w:jc w:val="center"/>
        </w:trPr>
        <w:tc>
          <w:tcPr>
            <w:tcW w:w="7366" w:type="dxa"/>
          </w:tcPr>
          <w:p w14:paraId="3874CD4F" w14:textId="77777777" w:rsidR="00530F55" w:rsidRPr="00182367" w:rsidRDefault="00530F55" w:rsidP="0061596F">
            <w:pPr>
              <w:widowControl/>
              <w:autoSpaceDE/>
              <w:autoSpaceDN/>
              <w:jc w:val="both"/>
              <w:rPr>
                <w:rFonts w:asciiTheme="minorHAnsi" w:hAnsiTheme="minorHAnsi" w:cstheme="minorHAnsi"/>
                <w:b/>
                <w:iCs/>
                <w:lang w:eastAsia="en-US" w:bidi="ar-SA"/>
              </w:rPr>
            </w:pPr>
            <w:r w:rsidRPr="00182367">
              <w:rPr>
                <w:rFonts w:asciiTheme="minorHAnsi" w:hAnsiTheme="minorHAnsi" w:cstheme="minorHAnsi"/>
                <w:b/>
                <w:iCs/>
                <w:lang w:eastAsia="en-US" w:bidi="ar-SA"/>
              </w:rPr>
              <w:t xml:space="preserve">Note de cadrage de l’atelier et programme </w:t>
            </w:r>
          </w:p>
          <w:p w14:paraId="73F51142" w14:textId="77777777" w:rsidR="00530F55" w:rsidRPr="00182367" w:rsidRDefault="00530F55" w:rsidP="00530F55">
            <w:pPr>
              <w:pStyle w:val="Paragraphedeliste"/>
              <w:widowControl/>
              <w:numPr>
                <w:ilvl w:val="0"/>
                <w:numId w:val="17"/>
              </w:numPr>
              <w:autoSpaceDE/>
              <w:autoSpaceDN/>
              <w:ind w:left="314" w:hanging="283"/>
              <w:jc w:val="both"/>
              <w:rPr>
                <w:rFonts w:asciiTheme="minorHAnsi" w:hAnsiTheme="minorHAnsi" w:cstheme="minorHAnsi"/>
                <w:iCs/>
                <w:lang w:eastAsia="en-US" w:bidi="ar-SA"/>
              </w:rPr>
            </w:pPr>
            <w:r w:rsidRPr="00182367">
              <w:rPr>
                <w:rFonts w:asciiTheme="minorHAnsi" w:hAnsiTheme="minorHAnsi" w:cstheme="minorHAnsi"/>
                <w:iCs/>
                <w:lang w:eastAsia="en-US" w:bidi="ar-SA"/>
              </w:rPr>
              <w:t>Bien détaillée : 20 points</w:t>
            </w:r>
          </w:p>
          <w:p w14:paraId="1BA40EB5" w14:textId="77777777" w:rsidR="00530F55" w:rsidRPr="00182367" w:rsidRDefault="00530F55" w:rsidP="00530F55">
            <w:pPr>
              <w:pStyle w:val="Paragraphedeliste"/>
              <w:widowControl/>
              <w:numPr>
                <w:ilvl w:val="0"/>
                <w:numId w:val="17"/>
              </w:numPr>
              <w:autoSpaceDE/>
              <w:autoSpaceDN/>
              <w:ind w:left="314" w:hanging="283"/>
              <w:jc w:val="both"/>
              <w:rPr>
                <w:rFonts w:asciiTheme="minorHAnsi" w:hAnsiTheme="minorHAnsi" w:cstheme="minorHAnsi"/>
                <w:iCs/>
                <w:lang w:eastAsia="en-US" w:bidi="ar-SA"/>
              </w:rPr>
            </w:pPr>
            <w:r w:rsidRPr="00182367">
              <w:rPr>
                <w:rFonts w:asciiTheme="minorHAnsi" w:hAnsiTheme="minorHAnsi" w:cstheme="minorHAnsi"/>
                <w:iCs/>
                <w:lang w:eastAsia="en-US" w:bidi="ar-SA"/>
              </w:rPr>
              <w:t>Détaillée :  10 points</w:t>
            </w:r>
          </w:p>
          <w:p w14:paraId="7FD507CC" w14:textId="77777777" w:rsidR="00530F55" w:rsidRPr="00182367" w:rsidRDefault="00530F55" w:rsidP="00530F55">
            <w:pPr>
              <w:pStyle w:val="Paragraphedeliste"/>
              <w:widowControl/>
              <w:numPr>
                <w:ilvl w:val="0"/>
                <w:numId w:val="17"/>
              </w:numPr>
              <w:autoSpaceDE/>
              <w:autoSpaceDN/>
              <w:ind w:left="314" w:hanging="283"/>
              <w:jc w:val="both"/>
              <w:rPr>
                <w:rFonts w:asciiTheme="minorHAnsi" w:hAnsiTheme="minorHAnsi" w:cstheme="minorHAnsi"/>
                <w:iCs/>
                <w:lang w:eastAsia="en-US" w:bidi="ar-SA"/>
              </w:rPr>
            </w:pPr>
            <w:r w:rsidRPr="00182367">
              <w:rPr>
                <w:rFonts w:asciiTheme="minorHAnsi" w:hAnsiTheme="minorHAnsi" w:cstheme="minorHAnsi"/>
                <w:iCs/>
                <w:lang w:eastAsia="en-US" w:bidi="ar-SA"/>
              </w:rPr>
              <w:t>Non détaillée :  0 points</w:t>
            </w:r>
          </w:p>
        </w:tc>
        <w:tc>
          <w:tcPr>
            <w:tcW w:w="1700" w:type="dxa"/>
            <w:vAlign w:val="center"/>
          </w:tcPr>
          <w:p w14:paraId="2A991958" w14:textId="77777777" w:rsidR="00530F55" w:rsidRPr="00182367" w:rsidRDefault="00530F55" w:rsidP="0061596F">
            <w:pPr>
              <w:widowControl/>
              <w:autoSpaceDE/>
              <w:autoSpaceDN/>
              <w:jc w:val="center"/>
              <w:rPr>
                <w:rFonts w:asciiTheme="minorHAnsi" w:hAnsiTheme="minorHAnsi" w:cstheme="minorHAnsi"/>
                <w:lang w:eastAsia="en-US" w:bidi="ar-SA"/>
              </w:rPr>
            </w:pPr>
          </w:p>
          <w:p w14:paraId="4E6DFEBD" w14:textId="77777777" w:rsidR="00530F55" w:rsidRPr="00182367" w:rsidRDefault="00530F55" w:rsidP="0061596F">
            <w:pPr>
              <w:widowControl/>
              <w:autoSpaceDE/>
              <w:autoSpaceDN/>
              <w:jc w:val="center"/>
              <w:rPr>
                <w:rFonts w:asciiTheme="minorHAnsi" w:hAnsiTheme="minorHAnsi" w:cstheme="minorHAnsi"/>
                <w:lang w:eastAsia="en-US" w:bidi="ar-SA"/>
              </w:rPr>
            </w:pPr>
            <w:r w:rsidRPr="00182367">
              <w:rPr>
                <w:rFonts w:asciiTheme="minorHAnsi" w:hAnsiTheme="minorHAnsi" w:cstheme="minorHAnsi"/>
                <w:lang w:eastAsia="en-US" w:bidi="ar-SA"/>
              </w:rPr>
              <w:t>20</w:t>
            </w:r>
          </w:p>
          <w:p w14:paraId="6CD27438" w14:textId="77777777" w:rsidR="00530F55" w:rsidRPr="00182367" w:rsidRDefault="00530F55" w:rsidP="0061596F">
            <w:pPr>
              <w:widowControl/>
              <w:autoSpaceDE/>
              <w:autoSpaceDN/>
              <w:jc w:val="center"/>
              <w:rPr>
                <w:rFonts w:asciiTheme="minorHAnsi" w:hAnsiTheme="minorHAnsi" w:cstheme="minorHAnsi"/>
                <w:lang w:eastAsia="en-US" w:bidi="ar-SA"/>
              </w:rPr>
            </w:pPr>
          </w:p>
          <w:p w14:paraId="60C18732" w14:textId="77777777" w:rsidR="00530F55" w:rsidRPr="00182367" w:rsidRDefault="00530F55" w:rsidP="0061596F">
            <w:pPr>
              <w:widowControl/>
              <w:autoSpaceDE/>
              <w:autoSpaceDN/>
              <w:jc w:val="center"/>
              <w:rPr>
                <w:rFonts w:asciiTheme="minorHAnsi" w:hAnsiTheme="minorHAnsi" w:cstheme="minorHAnsi"/>
                <w:lang w:eastAsia="en-US" w:bidi="ar-SA"/>
              </w:rPr>
            </w:pPr>
          </w:p>
        </w:tc>
      </w:tr>
      <w:tr w:rsidR="00530F55" w:rsidRPr="00182367" w14:paraId="5EE9F67A" w14:textId="77777777" w:rsidTr="0061596F">
        <w:trPr>
          <w:jc w:val="center"/>
        </w:trPr>
        <w:tc>
          <w:tcPr>
            <w:tcW w:w="7366" w:type="dxa"/>
            <w:tcBorders>
              <w:right w:val="single" w:sz="4" w:space="0" w:color="auto"/>
            </w:tcBorders>
          </w:tcPr>
          <w:p w14:paraId="0B1B8CA3" w14:textId="77777777" w:rsidR="00530F55" w:rsidRPr="00182367" w:rsidRDefault="00530F55" w:rsidP="0061596F">
            <w:pPr>
              <w:widowControl/>
              <w:autoSpaceDE/>
              <w:autoSpaceDN/>
              <w:jc w:val="both"/>
              <w:rPr>
                <w:rFonts w:asciiTheme="minorHAnsi" w:hAnsiTheme="minorHAnsi" w:cstheme="minorHAnsi"/>
                <w:b/>
                <w:iCs/>
                <w:lang w:eastAsia="en-US" w:bidi="ar-SA"/>
              </w:rPr>
            </w:pPr>
            <w:r w:rsidRPr="00182367">
              <w:rPr>
                <w:rFonts w:asciiTheme="minorHAnsi" w:hAnsiTheme="minorHAnsi" w:cstheme="minorHAnsi"/>
                <w:b/>
                <w:iCs/>
                <w:lang w:eastAsia="en-US" w:bidi="ar-SA"/>
              </w:rPr>
              <w:t>Profil du consultant </w:t>
            </w:r>
          </w:p>
          <w:p w14:paraId="3AEF0C93" w14:textId="77777777" w:rsidR="00530F55" w:rsidRPr="00182367" w:rsidRDefault="00530F55" w:rsidP="0061596F">
            <w:pPr>
              <w:widowControl/>
              <w:autoSpaceDE/>
              <w:autoSpaceDN/>
              <w:jc w:val="both"/>
              <w:rPr>
                <w:rFonts w:asciiTheme="minorHAnsi" w:eastAsia="Times New Roman" w:hAnsiTheme="minorHAnsi" w:cstheme="minorHAnsi"/>
                <w:lang w:eastAsia="en-US"/>
              </w:rPr>
            </w:pPr>
            <w:r w:rsidRPr="00182367">
              <w:rPr>
                <w:rFonts w:asciiTheme="minorHAnsi" w:hAnsiTheme="minorHAnsi" w:cstheme="minorHAnsi"/>
                <w:iCs/>
                <w:lang w:eastAsia="en-US" w:bidi="ar-SA"/>
              </w:rPr>
              <w:t xml:space="preserve">Formation académique : Diplôme universitaire supérieur </w:t>
            </w:r>
            <w:r w:rsidRPr="00182367">
              <w:rPr>
                <w:rFonts w:asciiTheme="minorHAnsi" w:eastAsia="Times New Roman" w:hAnsiTheme="minorHAnsi" w:cstheme="minorHAnsi"/>
                <w:lang w:eastAsia="en-US"/>
              </w:rPr>
              <w:t>en environnement, changement climatique ou toute autre discipline en relation avec le développement durable</w:t>
            </w:r>
            <w:r w:rsidR="007E3C38">
              <w:rPr>
                <w:rFonts w:asciiTheme="minorHAnsi" w:eastAsia="Times New Roman" w:hAnsiTheme="minorHAnsi" w:cstheme="minorHAnsi"/>
                <w:lang w:eastAsia="en-US"/>
              </w:rPr>
              <w:t>.</w:t>
            </w:r>
          </w:p>
          <w:p w14:paraId="7FC2488D" w14:textId="77777777" w:rsidR="00530F55" w:rsidRPr="00182367" w:rsidRDefault="00530F55" w:rsidP="007E3C38">
            <w:pPr>
              <w:pStyle w:val="Paragraphedeliste"/>
              <w:widowControl/>
              <w:numPr>
                <w:ilvl w:val="0"/>
                <w:numId w:val="16"/>
              </w:numPr>
              <w:autoSpaceDE/>
              <w:autoSpaceDN/>
              <w:spacing w:line="276" w:lineRule="auto"/>
              <w:jc w:val="both"/>
              <w:rPr>
                <w:rFonts w:asciiTheme="minorHAnsi" w:hAnsiTheme="minorHAnsi" w:cstheme="minorHAnsi"/>
                <w:iCs/>
                <w:lang w:eastAsia="en-US" w:bidi="ar-SA"/>
              </w:rPr>
            </w:pPr>
            <w:r w:rsidRPr="00182367">
              <w:rPr>
                <w:rFonts w:asciiTheme="minorHAnsi" w:hAnsiTheme="minorHAnsi" w:cstheme="minorHAnsi"/>
                <w:iCs/>
                <w:lang w:eastAsia="en-US" w:bidi="ar-SA"/>
              </w:rPr>
              <w:t xml:space="preserve">Bac + 5 : </w:t>
            </w:r>
            <w:r w:rsidR="007E3C38">
              <w:rPr>
                <w:rFonts w:asciiTheme="minorHAnsi" w:hAnsiTheme="minorHAnsi" w:cstheme="minorHAnsi"/>
                <w:iCs/>
                <w:lang w:eastAsia="en-US" w:bidi="ar-SA"/>
              </w:rPr>
              <w:t>10</w:t>
            </w:r>
            <w:r w:rsidRPr="00182367">
              <w:rPr>
                <w:rFonts w:asciiTheme="minorHAnsi" w:hAnsiTheme="minorHAnsi" w:cstheme="minorHAnsi"/>
                <w:iCs/>
                <w:lang w:eastAsia="en-US" w:bidi="ar-SA"/>
              </w:rPr>
              <w:t xml:space="preserve"> points</w:t>
            </w:r>
          </w:p>
          <w:p w14:paraId="5B6651AA" w14:textId="77777777" w:rsidR="00530F55" w:rsidRPr="00182367" w:rsidRDefault="00530F55" w:rsidP="00530F55">
            <w:pPr>
              <w:widowControl/>
              <w:numPr>
                <w:ilvl w:val="0"/>
                <w:numId w:val="16"/>
              </w:numPr>
              <w:autoSpaceDE/>
              <w:autoSpaceDN/>
              <w:spacing w:line="276" w:lineRule="auto"/>
              <w:jc w:val="both"/>
              <w:rPr>
                <w:rFonts w:asciiTheme="minorHAnsi" w:hAnsiTheme="minorHAnsi" w:cstheme="minorHAnsi"/>
                <w:iCs/>
                <w:lang w:eastAsia="en-US" w:bidi="ar-SA"/>
              </w:rPr>
            </w:pPr>
            <w:r w:rsidRPr="00182367">
              <w:rPr>
                <w:rFonts w:asciiTheme="minorHAnsi" w:hAnsiTheme="minorHAnsi" w:cstheme="minorHAnsi"/>
                <w:iCs/>
                <w:lang w:eastAsia="en-US" w:bidi="ar-SA"/>
              </w:rPr>
              <w:t xml:space="preserve">Moins de bac +5 : 0 points </w:t>
            </w:r>
          </w:p>
        </w:tc>
        <w:tc>
          <w:tcPr>
            <w:tcW w:w="1700" w:type="dxa"/>
            <w:tcBorders>
              <w:top w:val="single" w:sz="4" w:space="0" w:color="auto"/>
              <w:left w:val="single" w:sz="4" w:space="0" w:color="auto"/>
              <w:bottom w:val="single" w:sz="4" w:space="0" w:color="auto"/>
              <w:right w:val="single" w:sz="4" w:space="0" w:color="auto"/>
            </w:tcBorders>
            <w:vAlign w:val="center"/>
          </w:tcPr>
          <w:p w14:paraId="7F57DE1D" w14:textId="77777777" w:rsidR="00530F55" w:rsidRPr="00182367" w:rsidRDefault="00530F55" w:rsidP="0061596F">
            <w:pPr>
              <w:widowControl/>
              <w:autoSpaceDE/>
              <w:autoSpaceDN/>
              <w:jc w:val="center"/>
              <w:rPr>
                <w:rFonts w:asciiTheme="minorHAnsi" w:hAnsiTheme="minorHAnsi" w:cstheme="minorHAnsi"/>
                <w:lang w:eastAsia="en-US" w:bidi="ar-SA"/>
              </w:rPr>
            </w:pPr>
          </w:p>
          <w:p w14:paraId="68F10C4C" w14:textId="77777777" w:rsidR="00530F55" w:rsidRPr="00182367" w:rsidRDefault="007E3C38" w:rsidP="0061596F">
            <w:pPr>
              <w:widowControl/>
              <w:autoSpaceDE/>
              <w:autoSpaceDN/>
              <w:jc w:val="center"/>
              <w:rPr>
                <w:rFonts w:asciiTheme="minorHAnsi" w:hAnsiTheme="minorHAnsi" w:cstheme="minorHAnsi"/>
                <w:lang w:eastAsia="en-US" w:bidi="ar-SA"/>
              </w:rPr>
            </w:pPr>
            <w:r>
              <w:rPr>
                <w:rFonts w:asciiTheme="minorHAnsi" w:hAnsiTheme="minorHAnsi" w:cstheme="minorHAnsi"/>
                <w:lang w:eastAsia="en-US" w:bidi="ar-SA"/>
              </w:rPr>
              <w:t>10</w:t>
            </w:r>
          </w:p>
          <w:p w14:paraId="0271B2EE" w14:textId="77777777" w:rsidR="00530F55" w:rsidRPr="00182367" w:rsidRDefault="00530F55" w:rsidP="0061596F">
            <w:pPr>
              <w:widowControl/>
              <w:autoSpaceDE/>
              <w:autoSpaceDN/>
              <w:jc w:val="center"/>
              <w:rPr>
                <w:rFonts w:asciiTheme="minorHAnsi" w:hAnsiTheme="minorHAnsi" w:cstheme="minorHAnsi"/>
                <w:lang w:eastAsia="en-US" w:bidi="ar-SA"/>
              </w:rPr>
            </w:pPr>
          </w:p>
        </w:tc>
      </w:tr>
      <w:tr w:rsidR="00530F55" w:rsidRPr="00182367" w14:paraId="63D030F9" w14:textId="77777777" w:rsidTr="0061596F">
        <w:trPr>
          <w:jc w:val="center"/>
        </w:trPr>
        <w:tc>
          <w:tcPr>
            <w:tcW w:w="7366" w:type="dxa"/>
            <w:tcBorders>
              <w:right w:val="single" w:sz="4" w:space="0" w:color="auto"/>
            </w:tcBorders>
          </w:tcPr>
          <w:p w14:paraId="50A191FE" w14:textId="77777777" w:rsidR="00530F55" w:rsidRPr="00530F55" w:rsidRDefault="007E3C38" w:rsidP="00530F55">
            <w:pPr>
              <w:widowControl/>
              <w:autoSpaceDE/>
              <w:autoSpaceDN/>
              <w:jc w:val="both"/>
              <w:rPr>
                <w:rFonts w:asciiTheme="minorHAnsi" w:hAnsiTheme="minorHAnsi" w:cstheme="minorHAnsi"/>
                <w:iCs/>
                <w:lang w:eastAsia="en-US" w:bidi="ar-SA"/>
              </w:rPr>
            </w:pPr>
            <w:r>
              <w:rPr>
                <w:rFonts w:asciiTheme="minorHAnsi" w:hAnsiTheme="minorHAnsi" w:cstheme="minorHAnsi"/>
              </w:rPr>
              <w:t xml:space="preserve">Avoir </w:t>
            </w:r>
            <w:r w:rsidRPr="00FA5ACE">
              <w:t>déjà réalisé des études ou projet</w:t>
            </w:r>
            <w:r>
              <w:t>s</w:t>
            </w:r>
            <w:r w:rsidRPr="00FA5ACE">
              <w:t xml:space="preserve"> </w:t>
            </w:r>
            <w:r>
              <w:t xml:space="preserve">sur l’environnement en général </w:t>
            </w:r>
            <w:r w:rsidR="00530F55" w:rsidRPr="00530F55">
              <w:rPr>
                <w:rFonts w:asciiTheme="minorHAnsi" w:hAnsiTheme="minorHAnsi" w:cstheme="minorHAnsi"/>
              </w:rPr>
              <w:t xml:space="preserve">au niveau </w:t>
            </w:r>
            <w:r w:rsidR="006873C7" w:rsidRPr="00530F55">
              <w:rPr>
                <w:rFonts w:asciiTheme="minorHAnsi" w:hAnsiTheme="minorHAnsi" w:cstheme="minorHAnsi"/>
              </w:rPr>
              <w:t>national.</w:t>
            </w:r>
          </w:p>
          <w:p w14:paraId="616AAECA" w14:textId="77777777" w:rsidR="00530F55" w:rsidRPr="00182367" w:rsidRDefault="00530F55" w:rsidP="00530F55">
            <w:pPr>
              <w:widowControl/>
              <w:numPr>
                <w:ilvl w:val="0"/>
                <w:numId w:val="15"/>
              </w:numPr>
              <w:autoSpaceDE/>
              <w:autoSpaceDN/>
              <w:jc w:val="both"/>
              <w:rPr>
                <w:rFonts w:asciiTheme="minorHAnsi" w:hAnsiTheme="minorHAnsi" w:cstheme="minorHAnsi"/>
                <w:iCs/>
                <w:lang w:eastAsia="en-US" w:bidi="ar-SA"/>
              </w:rPr>
            </w:pPr>
            <w:r>
              <w:rPr>
                <w:rFonts w:asciiTheme="minorHAnsi" w:hAnsiTheme="minorHAnsi" w:cstheme="minorHAnsi"/>
                <w:iCs/>
                <w:lang w:eastAsia="en-US" w:bidi="ar-SA"/>
              </w:rPr>
              <w:t>≥ 10</w:t>
            </w:r>
            <w:r w:rsidRPr="00182367">
              <w:rPr>
                <w:rFonts w:asciiTheme="minorHAnsi" w:hAnsiTheme="minorHAnsi" w:cstheme="minorHAnsi"/>
                <w:iCs/>
                <w:lang w:eastAsia="en-US" w:bidi="ar-SA"/>
              </w:rPr>
              <w:t xml:space="preserve"> études/projets : 25 points,</w:t>
            </w:r>
          </w:p>
          <w:p w14:paraId="54C05C57" w14:textId="77777777" w:rsidR="00530F55" w:rsidRPr="00182367" w:rsidRDefault="00530F55" w:rsidP="00530F55">
            <w:pPr>
              <w:widowControl/>
              <w:numPr>
                <w:ilvl w:val="0"/>
                <w:numId w:val="15"/>
              </w:numPr>
              <w:autoSpaceDE/>
              <w:autoSpaceDN/>
              <w:jc w:val="both"/>
              <w:rPr>
                <w:rFonts w:asciiTheme="minorHAnsi" w:hAnsiTheme="minorHAnsi" w:cstheme="minorHAnsi"/>
                <w:iCs/>
                <w:lang w:eastAsia="en-US" w:bidi="ar-SA"/>
              </w:rPr>
            </w:pPr>
            <w:r>
              <w:rPr>
                <w:rFonts w:asciiTheme="minorHAnsi" w:hAnsiTheme="minorHAnsi" w:cstheme="minorHAnsi"/>
                <w:iCs/>
                <w:lang w:eastAsia="en-US" w:bidi="ar-SA"/>
              </w:rPr>
              <w:t>10 ≥ études/projets ≥ 5</w:t>
            </w:r>
            <w:r w:rsidRPr="00182367">
              <w:rPr>
                <w:rFonts w:asciiTheme="minorHAnsi" w:hAnsiTheme="minorHAnsi" w:cstheme="minorHAnsi"/>
                <w:iCs/>
                <w:lang w:eastAsia="en-US" w:bidi="ar-SA"/>
              </w:rPr>
              <w:t> : 15 points ;</w:t>
            </w:r>
          </w:p>
          <w:p w14:paraId="72A35117" w14:textId="77777777" w:rsidR="00530F55" w:rsidRPr="00182367" w:rsidRDefault="00530F55" w:rsidP="00530F55">
            <w:pPr>
              <w:widowControl/>
              <w:numPr>
                <w:ilvl w:val="0"/>
                <w:numId w:val="15"/>
              </w:numPr>
              <w:autoSpaceDE/>
              <w:autoSpaceDN/>
              <w:jc w:val="both"/>
              <w:rPr>
                <w:rFonts w:asciiTheme="minorHAnsi" w:hAnsiTheme="minorHAnsi" w:cstheme="minorHAnsi"/>
                <w:iCs/>
                <w:lang w:eastAsia="en-US" w:bidi="ar-SA"/>
              </w:rPr>
            </w:pPr>
            <w:r>
              <w:rPr>
                <w:rFonts w:asciiTheme="minorHAnsi" w:hAnsiTheme="minorHAnsi" w:cstheme="minorHAnsi"/>
                <w:iCs/>
                <w:lang w:eastAsia="en-US" w:bidi="ar-SA"/>
              </w:rPr>
              <w:t>Moins que 5</w:t>
            </w:r>
            <w:r w:rsidRPr="00182367">
              <w:rPr>
                <w:rFonts w:asciiTheme="minorHAnsi" w:hAnsiTheme="minorHAnsi" w:cstheme="minorHAnsi"/>
                <w:iCs/>
                <w:lang w:eastAsia="en-US" w:bidi="ar-SA"/>
              </w:rPr>
              <w:t xml:space="preserve"> études/projets : 0 points</w:t>
            </w:r>
          </w:p>
        </w:tc>
        <w:tc>
          <w:tcPr>
            <w:tcW w:w="1700" w:type="dxa"/>
            <w:tcBorders>
              <w:top w:val="single" w:sz="4" w:space="0" w:color="auto"/>
              <w:left w:val="single" w:sz="4" w:space="0" w:color="auto"/>
              <w:bottom w:val="single" w:sz="4" w:space="0" w:color="auto"/>
              <w:right w:val="single" w:sz="4" w:space="0" w:color="auto"/>
            </w:tcBorders>
            <w:vAlign w:val="center"/>
          </w:tcPr>
          <w:p w14:paraId="7E6AD73D" w14:textId="77777777" w:rsidR="00530F55" w:rsidRPr="00182367" w:rsidRDefault="00530F55" w:rsidP="0061596F">
            <w:pPr>
              <w:widowControl/>
              <w:autoSpaceDE/>
              <w:autoSpaceDN/>
              <w:jc w:val="center"/>
              <w:rPr>
                <w:rFonts w:asciiTheme="minorHAnsi" w:hAnsiTheme="minorHAnsi" w:cstheme="minorHAnsi"/>
                <w:lang w:eastAsia="en-US" w:bidi="ar-SA"/>
              </w:rPr>
            </w:pPr>
            <w:r>
              <w:rPr>
                <w:rFonts w:asciiTheme="minorHAnsi" w:hAnsiTheme="minorHAnsi" w:cstheme="minorHAnsi"/>
                <w:lang w:eastAsia="en-US" w:bidi="ar-SA"/>
              </w:rPr>
              <w:t>25</w:t>
            </w:r>
          </w:p>
        </w:tc>
      </w:tr>
      <w:tr w:rsidR="00530F55" w:rsidRPr="00182367" w14:paraId="106621F5" w14:textId="77777777" w:rsidTr="0061596F">
        <w:trPr>
          <w:jc w:val="center"/>
        </w:trPr>
        <w:tc>
          <w:tcPr>
            <w:tcW w:w="7366" w:type="dxa"/>
            <w:tcBorders>
              <w:right w:val="single" w:sz="4" w:space="0" w:color="auto"/>
            </w:tcBorders>
          </w:tcPr>
          <w:p w14:paraId="44F3BD5D" w14:textId="77777777" w:rsidR="00530F55" w:rsidRPr="00530F55" w:rsidRDefault="00530F55" w:rsidP="00530F55">
            <w:pPr>
              <w:widowControl/>
              <w:autoSpaceDE/>
              <w:autoSpaceDN/>
              <w:jc w:val="both"/>
              <w:rPr>
                <w:rFonts w:asciiTheme="minorHAnsi" w:hAnsiTheme="minorHAnsi" w:cstheme="minorHAnsi"/>
                <w:iCs/>
                <w:lang w:eastAsia="en-US" w:bidi="ar-SA"/>
              </w:rPr>
            </w:pPr>
            <w:r w:rsidRPr="00530F55">
              <w:rPr>
                <w:rFonts w:asciiTheme="minorHAnsi" w:hAnsiTheme="minorHAnsi" w:cstheme="minorHAnsi"/>
              </w:rPr>
              <w:t>Une bonne expérience dans l’animation des ateliers &amp; formation dans le domaine de la finance climatique</w:t>
            </w:r>
            <w:r w:rsidR="0084506A">
              <w:rPr>
                <w:rFonts w:asciiTheme="minorHAnsi" w:hAnsiTheme="minorHAnsi" w:cstheme="minorHAnsi"/>
              </w:rPr>
              <w:t>.</w:t>
            </w:r>
            <w:r w:rsidRPr="00530F55">
              <w:rPr>
                <w:rFonts w:asciiTheme="minorHAnsi" w:hAnsiTheme="minorHAnsi" w:cstheme="minorHAnsi"/>
              </w:rPr>
              <w:t xml:space="preserve"> </w:t>
            </w:r>
          </w:p>
          <w:p w14:paraId="55B46AC1" w14:textId="77777777" w:rsidR="00530F55" w:rsidRPr="00182367" w:rsidRDefault="00530F55" w:rsidP="006873C7">
            <w:pPr>
              <w:widowControl/>
              <w:numPr>
                <w:ilvl w:val="0"/>
                <w:numId w:val="16"/>
              </w:numPr>
              <w:autoSpaceDE/>
              <w:autoSpaceDN/>
              <w:jc w:val="both"/>
              <w:rPr>
                <w:rFonts w:asciiTheme="minorHAnsi" w:hAnsiTheme="minorHAnsi" w:cstheme="minorHAnsi"/>
                <w:iCs/>
                <w:lang w:eastAsia="en-US" w:bidi="ar-SA"/>
              </w:rPr>
            </w:pPr>
            <w:r>
              <w:rPr>
                <w:rFonts w:asciiTheme="minorHAnsi" w:hAnsiTheme="minorHAnsi" w:cstheme="minorHAnsi"/>
                <w:iCs/>
                <w:lang w:eastAsia="en-US" w:bidi="ar-SA"/>
              </w:rPr>
              <w:t xml:space="preserve">≥ </w:t>
            </w:r>
            <w:r w:rsidRPr="00182367">
              <w:rPr>
                <w:rFonts w:asciiTheme="minorHAnsi" w:hAnsiTheme="minorHAnsi" w:cstheme="minorHAnsi"/>
                <w:iCs/>
                <w:lang w:eastAsia="en-US" w:bidi="ar-SA"/>
              </w:rPr>
              <w:t xml:space="preserve">5 références : </w:t>
            </w:r>
            <w:r w:rsidR="006873C7">
              <w:rPr>
                <w:rFonts w:asciiTheme="minorHAnsi" w:hAnsiTheme="minorHAnsi" w:cstheme="minorHAnsi"/>
                <w:iCs/>
                <w:lang w:eastAsia="en-US" w:bidi="ar-SA"/>
              </w:rPr>
              <w:t>20</w:t>
            </w:r>
            <w:r w:rsidRPr="00182367">
              <w:rPr>
                <w:rFonts w:asciiTheme="minorHAnsi" w:hAnsiTheme="minorHAnsi" w:cstheme="minorHAnsi"/>
                <w:iCs/>
                <w:lang w:eastAsia="en-US" w:bidi="ar-SA"/>
              </w:rPr>
              <w:t xml:space="preserve"> points,</w:t>
            </w:r>
          </w:p>
          <w:p w14:paraId="05706361" w14:textId="77777777" w:rsidR="00530F55" w:rsidRPr="00182367" w:rsidRDefault="00530F55" w:rsidP="00530F55">
            <w:pPr>
              <w:widowControl/>
              <w:numPr>
                <w:ilvl w:val="0"/>
                <w:numId w:val="16"/>
              </w:numPr>
              <w:autoSpaceDE/>
              <w:autoSpaceDN/>
              <w:jc w:val="both"/>
              <w:rPr>
                <w:rFonts w:asciiTheme="minorHAnsi" w:hAnsiTheme="minorHAnsi" w:cstheme="minorHAnsi"/>
                <w:iCs/>
                <w:lang w:eastAsia="en-US" w:bidi="ar-SA"/>
              </w:rPr>
            </w:pPr>
            <w:r w:rsidRPr="00182367">
              <w:rPr>
                <w:rFonts w:asciiTheme="minorHAnsi" w:hAnsiTheme="minorHAnsi" w:cstheme="minorHAnsi"/>
                <w:iCs/>
                <w:lang w:eastAsia="en-US" w:bidi="ar-SA"/>
              </w:rPr>
              <w:t>5 ≤ nombre &lt;</w:t>
            </w:r>
            <w:r>
              <w:rPr>
                <w:rFonts w:asciiTheme="minorHAnsi" w:hAnsiTheme="minorHAnsi" w:cstheme="minorHAnsi"/>
                <w:iCs/>
                <w:lang w:eastAsia="en-US" w:bidi="ar-SA"/>
              </w:rPr>
              <w:t>3 : 10</w:t>
            </w:r>
            <w:r w:rsidRPr="00182367">
              <w:rPr>
                <w:rFonts w:asciiTheme="minorHAnsi" w:hAnsiTheme="minorHAnsi" w:cstheme="minorHAnsi"/>
                <w:iCs/>
                <w:lang w:eastAsia="en-US" w:bidi="ar-SA"/>
              </w:rPr>
              <w:t xml:space="preserve"> points</w:t>
            </w:r>
          </w:p>
          <w:p w14:paraId="43A13DFB" w14:textId="77777777" w:rsidR="00530F55" w:rsidRPr="00182367" w:rsidRDefault="00530F55" w:rsidP="00530F55">
            <w:pPr>
              <w:widowControl/>
              <w:numPr>
                <w:ilvl w:val="0"/>
                <w:numId w:val="16"/>
              </w:numPr>
              <w:autoSpaceDE/>
              <w:autoSpaceDN/>
              <w:jc w:val="both"/>
              <w:rPr>
                <w:rFonts w:asciiTheme="minorHAnsi" w:hAnsiTheme="minorHAnsi" w:cstheme="minorHAnsi"/>
                <w:iCs/>
                <w:lang w:eastAsia="en-US" w:bidi="ar-SA"/>
              </w:rPr>
            </w:pPr>
            <w:r>
              <w:rPr>
                <w:rFonts w:asciiTheme="minorHAnsi" w:hAnsiTheme="minorHAnsi" w:cstheme="minorHAnsi"/>
                <w:iCs/>
                <w:lang w:eastAsia="en-US" w:bidi="ar-SA"/>
              </w:rPr>
              <w:t>Moins de 3</w:t>
            </w:r>
            <w:r w:rsidRPr="00182367">
              <w:rPr>
                <w:rFonts w:asciiTheme="minorHAnsi" w:hAnsiTheme="minorHAnsi" w:cstheme="minorHAnsi"/>
                <w:iCs/>
                <w:lang w:eastAsia="en-US" w:bidi="ar-SA"/>
              </w:rPr>
              <w:t> : 0 points</w:t>
            </w:r>
          </w:p>
        </w:tc>
        <w:tc>
          <w:tcPr>
            <w:tcW w:w="1700" w:type="dxa"/>
            <w:tcBorders>
              <w:top w:val="single" w:sz="4" w:space="0" w:color="auto"/>
              <w:left w:val="single" w:sz="4" w:space="0" w:color="auto"/>
              <w:bottom w:val="single" w:sz="4" w:space="0" w:color="auto"/>
              <w:right w:val="single" w:sz="4" w:space="0" w:color="auto"/>
            </w:tcBorders>
            <w:vAlign w:val="center"/>
          </w:tcPr>
          <w:p w14:paraId="1BD39370" w14:textId="77777777" w:rsidR="00530F55" w:rsidRPr="00182367" w:rsidRDefault="00530F55" w:rsidP="0061596F">
            <w:pPr>
              <w:widowControl/>
              <w:autoSpaceDE/>
              <w:autoSpaceDN/>
              <w:jc w:val="center"/>
              <w:rPr>
                <w:rFonts w:asciiTheme="minorHAnsi" w:hAnsiTheme="minorHAnsi" w:cstheme="minorHAnsi"/>
                <w:lang w:eastAsia="en-US" w:bidi="ar-SA"/>
              </w:rPr>
            </w:pPr>
          </w:p>
          <w:p w14:paraId="1ECBED95" w14:textId="77777777" w:rsidR="00530F55" w:rsidRPr="00182367" w:rsidRDefault="006873C7" w:rsidP="0061596F">
            <w:pPr>
              <w:widowControl/>
              <w:autoSpaceDE/>
              <w:autoSpaceDN/>
              <w:jc w:val="center"/>
              <w:rPr>
                <w:rFonts w:asciiTheme="minorHAnsi" w:hAnsiTheme="minorHAnsi" w:cstheme="minorHAnsi"/>
                <w:lang w:eastAsia="en-US" w:bidi="ar-SA"/>
              </w:rPr>
            </w:pPr>
            <w:r>
              <w:rPr>
                <w:rFonts w:asciiTheme="minorHAnsi" w:hAnsiTheme="minorHAnsi" w:cstheme="minorHAnsi"/>
                <w:lang w:eastAsia="en-US" w:bidi="ar-SA"/>
              </w:rPr>
              <w:t>25</w:t>
            </w:r>
          </w:p>
        </w:tc>
      </w:tr>
      <w:tr w:rsidR="00530F55" w:rsidRPr="00182367" w14:paraId="5C46AA29" w14:textId="77777777" w:rsidTr="0061596F">
        <w:trPr>
          <w:jc w:val="center"/>
        </w:trPr>
        <w:tc>
          <w:tcPr>
            <w:tcW w:w="7366" w:type="dxa"/>
            <w:tcBorders>
              <w:right w:val="single" w:sz="4" w:space="0" w:color="auto"/>
            </w:tcBorders>
          </w:tcPr>
          <w:p w14:paraId="393169A7" w14:textId="77777777" w:rsidR="00530F55" w:rsidRPr="00182367" w:rsidRDefault="0084506A" w:rsidP="0061596F">
            <w:pPr>
              <w:widowControl/>
              <w:autoSpaceDE/>
              <w:autoSpaceDN/>
              <w:jc w:val="both"/>
              <w:rPr>
                <w:rFonts w:asciiTheme="minorHAnsi" w:hAnsiTheme="minorHAnsi" w:cstheme="minorHAnsi"/>
                <w:bCs/>
                <w:iCs/>
                <w:lang w:eastAsia="en-US"/>
              </w:rPr>
            </w:pPr>
            <w:r>
              <w:rPr>
                <w:rFonts w:asciiTheme="minorHAnsi" w:hAnsiTheme="minorHAnsi" w:cstheme="minorHAnsi"/>
              </w:rPr>
              <w:t xml:space="preserve">Avoir </w:t>
            </w:r>
            <w:r w:rsidRPr="00FA5ACE">
              <w:t xml:space="preserve">déjà </w:t>
            </w:r>
            <w:r>
              <w:t>élaboré des documents de projets à présenter aux bailleurs de fond internationaux.</w:t>
            </w:r>
          </w:p>
          <w:p w14:paraId="37AF079B" w14:textId="77777777" w:rsidR="00530F55" w:rsidRPr="00182367" w:rsidRDefault="00530F55" w:rsidP="006873C7">
            <w:pPr>
              <w:widowControl/>
              <w:numPr>
                <w:ilvl w:val="0"/>
                <w:numId w:val="16"/>
              </w:numPr>
              <w:autoSpaceDE/>
              <w:autoSpaceDN/>
              <w:jc w:val="both"/>
              <w:rPr>
                <w:rFonts w:asciiTheme="minorHAnsi" w:hAnsiTheme="minorHAnsi" w:cstheme="minorHAnsi"/>
                <w:iCs/>
                <w:lang w:eastAsia="en-US" w:bidi="ar-SA"/>
              </w:rPr>
            </w:pPr>
            <w:r>
              <w:rPr>
                <w:rFonts w:asciiTheme="minorHAnsi" w:hAnsiTheme="minorHAnsi" w:cstheme="minorHAnsi"/>
                <w:iCs/>
                <w:lang w:eastAsia="en-US" w:bidi="ar-SA"/>
              </w:rPr>
              <w:t>≥ 10</w:t>
            </w:r>
            <w:r w:rsidRPr="00182367">
              <w:rPr>
                <w:rFonts w:asciiTheme="minorHAnsi" w:hAnsiTheme="minorHAnsi" w:cstheme="minorHAnsi"/>
                <w:iCs/>
                <w:lang w:eastAsia="en-US" w:bidi="ar-SA"/>
              </w:rPr>
              <w:t xml:space="preserve"> références : </w:t>
            </w:r>
            <w:r w:rsidR="006873C7">
              <w:rPr>
                <w:rFonts w:asciiTheme="minorHAnsi" w:hAnsiTheme="minorHAnsi" w:cstheme="minorHAnsi"/>
                <w:iCs/>
                <w:lang w:eastAsia="en-US" w:bidi="ar-SA"/>
              </w:rPr>
              <w:t xml:space="preserve">20 </w:t>
            </w:r>
            <w:r w:rsidRPr="00182367">
              <w:rPr>
                <w:rFonts w:asciiTheme="minorHAnsi" w:hAnsiTheme="minorHAnsi" w:cstheme="minorHAnsi"/>
                <w:iCs/>
                <w:lang w:eastAsia="en-US" w:bidi="ar-SA"/>
              </w:rPr>
              <w:t>points,</w:t>
            </w:r>
          </w:p>
          <w:p w14:paraId="50C39A47" w14:textId="77777777" w:rsidR="00530F55" w:rsidRPr="00182367" w:rsidRDefault="00530F55" w:rsidP="0084506A">
            <w:pPr>
              <w:widowControl/>
              <w:numPr>
                <w:ilvl w:val="0"/>
                <w:numId w:val="16"/>
              </w:numPr>
              <w:autoSpaceDE/>
              <w:autoSpaceDN/>
              <w:jc w:val="both"/>
              <w:rPr>
                <w:rFonts w:asciiTheme="minorHAnsi" w:hAnsiTheme="minorHAnsi" w:cstheme="minorHAnsi"/>
                <w:iCs/>
                <w:lang w:eastAsia="en-US" w:bidi="ar-SA"/>
              </w:rPr>
            </w:pPr>
            <w:r>
              <w:rPr>
                <w:rFonts w:asciiTheme="minorHAnsi" w:hAnsiTheme="minorHAnsi" w:cstheme="minorHAnsi"/>
                <w:iCs/>
                <w:lang w:eastAsia="en-US" w:bidi="ar-SA"/>
              </w:rPr>
              <w:t>10</w:t>
            </w:r>
            <w:r w:rsidRPr="00182367">
              <w:rPr>
                <w:rFonts w:asciiTheme="minorHAnsi" w:hAnsiTheme="minorHAnsi" w:cstheme="minorHAnsi"/>
                <w:iCs/>
                <w:lang w:eastAsia="en-US" w:bidi="ar-SA"/>
              </w:rPr>
              <w:t xml:space="preserve"> ≤ nombre &lt;</w:t>
            </w:r>
            <w:r w:rsidR="0084506A">
              <w:rPr>
                <w:rFonts w:asciiTheme="minorHAnsi" w:hAnsiTheme="minorHAnsi" w:cstheme="minorHAnsi"/>
                <w:iCs/>
                <w:lang w:eastAsia="en-US" w:bidi="ar-SA"/>
              </w:rPr>
              <w:t>5</w:t>
            </w:r>
            <w:r w:rsidRPr="00182367">
              <w:rPr>
                <w:rFonts w:asciiTheme="minorHAnsi" w:hAnsiTheme="minorHAnsi" w:cstheme="minorHAnsi"/>
                <w:iCs/>
                <w:lang w:eastAsia="en-US" w:bidi="ar-SA"/>
              </w:rPr>
              <w:t xml:space="preserve"> : </w:t>
            </w:r>
            <w:r w:rsidR="0084506A">
              <w:rPr>
                <w:rFonts w:asciiTheme="minorHAnsi" w:hAnsiTheme="minorHAnsi" w:cstheme="minorHAnsi"/>
                <w:iCs/>
                <w:lang w:eastAsia="en-US" w:bidi="ar-SA"/>
              </w:rPr>
              <w:t>10</w:t>
            </w:r>
            <w:r w:rsidRPr="00182367">
              <w:rPr>
                <w:rFonts w:asciiTheme="minorHAnsi" w:hAnsiTheme="minorHAnsi" w:cstheme="minorHAnsi"/>
                <w:iCs/>
                <w:lang w:eastAsia="en-US" w:bidi="ar-SA"/>
              </w:rPr>
              <w:t xml:space="preserve"> points</w:t>
            </w:r>
          </w:p>
          <w:p w14:paraId="7B026EE1" w14:textId="77777777" w:rsidR="00530F55" w:rsidRPr="00182367" w:rsidRDefault="0084506A" w:rsidP="0061596F">
            <w:pPr>
              <w:widowControl/>
              <w:autoSpaceDE/>
              <w:autoSpaceDN/>
              <w:jc w:val="both"/>
              <w:rPr>
                <w:rFonts w:asciiTheme="minorHAnsi" w:hAnsiTheme="minorHAnsi" w:cstheme="minorHAnsi"/>
                <w:b/>
                <w:iCs/>
                <w:lang w:eastAsia="en-US" w:bidi="ar-SA"/>
              </w:rPr>
            </w:pPr>
            <w:r>
              <w:rPr>
                <w:rFonts w:asciiTheme="minorHAnsi" w:hAnsiTheme="minorHAnsi" w:cstheme="minorHAnsi"/>
                <w:iCs/>
                <w:lang w:eastAsia="en-US" w:bidi="ar-SA"/>
              </w:rPr>
              <w:t>Moins de 5</w:t>
            </w:r>
            <w:r w:rsidR="00530F55" w:rsidRPr="00182367">
              <w:rPr>
                <w:rFonts w:asciiTheme="minorHAnsi" w:hAnsiTheme="minorHAnsi" w:cstheme="minorHAnsi"/>
                <w:iCs/>
                <w:lang w:eastAsia="en-US" w:bidi="ar-SA"/>
              </w:rPr>
              <w:t> : 0 points</w:t>
            </w:r>
          </w:p>
        </w:tc>
        <w:tc>
          <w:tcPr>
            <w:tcW w:w="1700" w:type="dxa"/>
            <w:tcBorders>
              <w:top w:val="single" w:sz="4" w:space="0" w:color="auto"/>
              <w:left w:val="single" w:sz="4" w:space="0" w:color="auto"/>
              <w:bottom w:val="single" w:sz="4" w:space="0" w:color="auto"/>
              <w:right w:val="single" w:sz="4" w:space="0" w:color="auto"/>
            </w:tcBorders>
            <w:vAlign w:val="center"/>
          </w:tcPr>
          <w:p w14:paraId="2764ACD2" w14:textId="77777777" w:rsidR="00530F55" w:rsidRPr="00182367" w:rsidRDefault="00530F55" w:rsidP="0061596F">
            <w:pPr>
              <w:widowControl/>
              <w:autoSpaceDE/>
              <w:autoSpaceDN/>
              <w:jc w:val="center"/>
              <w:rPr>
                <w:rFonts w:asciiTheme="minorHAnsi" w:hAnsiTheme="minorHAnsi" w:cstheme="minorHAnsi"/>
                <w:lang w:eastAsia="en-US" w:bidi="ar-SA"/>
              </w:rPr>
            </w:pPr>
            <w:r>
              <w:rPr>
                <w:rFonts w:asciiTheme="minorHAnsi" w:hAnsiTheme="minorHAnsi" w:cstheme="minorHAnsi"/>
                <w:lang w:eastAsia="en-US" w:bidi="ar-SA"/>
              </w:rPr>
              <w:t>2</w:t>
            </w:r>
            <w:r w:rsidRPr="00182367">
              <w:rPr>
                <w:rFonts w:asciiTheme="minorHAnsi" w:hAnsiTheme="minorHAnsi" w:cstheme="minorHAnsi"/>
                <w:lang w:eastAsia="en-US" w:bidi="ar-SA"/>
              </w:rPr>
              <w:t>0</w:t>
            </w:r>
          </w:p>
        </w:tc>
      </w:tr>
      <w:tr w:rsidR="00530F55" w:rsidRPr="00182367" w14:paraId="36B5A8EB" w14:textId="77777777" w:rsidTr="0061596F">
        <w:trPr>
          <w:trHeight w:val="470"/>
          <w:jc w:val="center"/>
        </w:trPr>
        <w:tc>
          <w:tcPr>
            <w:tcW w:w="7366" w:type="dxa"/>
            <w:tcBorders>
              <w:right w:val="single" w:sz="4" w:space="0" w:color="auto"/>
            </w:tcBorders>
            <w:vAlign w:val="center"/>
          </w:tcPr>
          <w:p w14:paraId="1DFAD7BD" w14:textId="77777777" w:rsidR="00530F55" w:rsidRPr="00182367" w:rsidRDefault="00530F55" w:rsidP="0061596F">
            <w:pPr>
              <w:widowControl/>
              <w:autoSpaceDE/>
              <w:autoSpaceDN/>
              <w:jc w:val="both"/>
              <w:rPr>
                <w:rFonts w:asciiTheme="minorHAnsi" w:hAnsiTheme="minorHAnsi" w:cstheme="minorHAnsi"/>
                <w:b/>
                <w:lang w:eastAsia="en-US" w:bidi="ar-SA"/>
              </w:rPr>
            </w:pPr>
            <w:r w:rsidRPr="00182367">
              <w:rPr>
                <w:rFonts w:asciiTheme="minorHAnsi" w:hAnsiTheme="minorHAnsi" w:cstheme="minorHAnsi"/>
                <w:b/>
                <w:lang w:eastAsia="en-US" w:bidi="ar-SA"/>
              </w:rPr>
              <w:t>Total</w:t>
            </w:r>
          </w:p>
        </w:tc>
        <w:tc>
          <w:tcPr>
            <w:tcW w:w="1700" w:type="dxa"/>
            <w:tcBorders>
              <w:top w:val="single" w:sz="4" w:space="0" w:color="auto"/>
              <w:left w:val="single" w:sz="4" w:space="0" w:color="auto"/>
              <w:bottom w:val="single" w:sz="4" w:space="0" w:color="auto"/>
              <w:right w:val="single" w:sz="4" w:space="0" w:color="auto"/>
            </w:tcBorders>
            <w:vAlign w:val="center"/>
          </w:tcPr>
          <w:p w14:paraId="3B333644" w14:textId="77777777" w:rsidR="00530F55" w:rsidRPr="00182367" w:rsidRDefault="00530F55" w:rsidP="0061596F">
            <w:pPr>
              <w:widowControl/>
              <w:autoSpaceDE/>
              <w:autoSpaceDN/>
              <w:jc w:val="center"/>
              <w:rPr>
                <w:rFonts w:asciiTheme="minorHAnsi" w:hAnsiTheme="minorHAnsi" w:cstheme="minorHAnsi"/>
                <w:b/>
                <w:lang w:eastAsia="en-US" w:bidi="ar-SA"/>
              </w:rPr>
            </w:pPr>
            <w:r w:rsidRPr="00182367">
              <w:rPr>
                <w:rFonts w:asciiTheme="minorHAnsi" w:hAnsiTheme="minorHAnsi" w:cstheme="minorHAnsi"/>
                <w:b/>
                <w:lang w:eastAsia="en-US" w:bidi="ar-SA"/>
              </w:rPr>
              <w:t>100</w:t>
            </w:r>
          </w:p>
        </w:tc>
      </w:tr>
    </w:tbl>
    <w:p w14:paraId="721E0D85" w14:textId="77777777" w:rsidR="00537D64" w:rsidRPr="00537D64" w:rsidRDefault="00530F55" w:rsidP="00537D64">
      <w:pPr>
        <w:spacing w:before="240" w:after="240" w:line="276" w:lineRule="auto"/>
        <w:ind w:right="194"/>
        <w:jc w:val="both"/>
        <w:rPr>
          <w:b/>
          <w:bCs/>
          <w:color w:val="000000" w:themeColor="text1"/>
        </w:rPr>
      </w:pPr>
      <w:r w:rsidRPr="004431EF">
        <w:rPr>
          <w:b/>
          <w:bCs/>
          <w:color w:val="FF0000"/>
        </w:rPr>
        <w:lastRenderedPageBreak/>
        <w:t xml:space="preserve">NB : </w:t>
      </w:r>
      <w:r w:rsidRPr="004431EF">
        <w:rPr>
          <w:b/>
          <w:bCs/>
          <w:color w:val="000000" w:themeColor="text1"/>
        </w:rPr>
        <w:t>Dans le cas de la présentation de deux experts ou plus, les notations seront complémentaires)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hemeFill="background2"/>
        <w:tblLook w:val="04A0" w:firstRow="1" w:lastRow="0" w:firstColumn="1" w:lastColumn="0" w:noHBand="0" w:noVBand="1"/>
      </w:tblPr>
      <w:tblGrid>
        <w:gridCol w:w="9066"/>
      </w:tblGrid>
      <w:tr w:rsidR="00537D64" w:rsidRPr="00537D64" w14:paraId="0B553401" w14:textId="77777777" w:rsidTr="00537D64">
        <w:trPr>
          <w:trHeight w:val="1550"/>
        </w:trPr>
        <w:tc>
          <w:tcPr>
            <w:tcW w:w="9212" w:type="dxa"/>
            <w:shd w:val="clear" w:color="auto" w:fill="E7E6E6" w:themeFill="background2"/>
          </w:tcPr>
          <w:p w14:paraId="05F99278" w14:textId="77777777" w:rsidR="00537D64" w:rsidRPr="00537D64" w:rsidRDefault="00537D64" w:rsidP="00537D64">
            <w:pPr>
              <w:spacing w:before="240" w:line="276" w:lineRule="auto"/>
              <w:ind w:right="194"/>
              <w:jc w:val="both"/>
              <w:rPr>
                <w:b/>
                <w:bCs/>
              </w:rPr>
            </w:pPr>
            <w:r w:rsidRPr="00537D64">
              <w:rPr>
                <w:b/>
                <w:bCs/>
              </w:rPr>
              <w:t>Important : Seront systématiquement éliminées à l’issue de cette phase toutes les offres ayant obtenu :</w:t>
            </w:r>
          </w:p>
          <w:p w14:paraId="5274AF7A" w14:textId="77777777" w:rsidR="00537D64" w:rsidRPr="00537D64" w:rsidRDefault="00537D64" w:rsidP="00537D64">
            <w:pPr>
              <w:spacing w:before="240" w:line="276" w:lineRule="auto"/>
              <w:ind w:right="194"/>
              <w:jc w:val="both"/>
              <w:rPr>
                <w:b/>
                <w:bCs/>
              </w:rPr>
            </w:pPr>
            <w:r w:rsidRPr="00537D64">
              <w:rPr>
                <w:b/>
                <w:bCs/>
              </w:rPr>
              <w:sym w:font="Wingdings" w:char="F0E0"/>
            </w:r>
            <w:r w:rsidRPr="00537D64">
              <w:rPr>
                <w:b/>
                <w:bCs/>
              </w:rPr>
              <w:t xml:space="preserve"> Une note technique inférieure à la note technique minimale de 70 points qui représente 70% de la note maximal des offres techniques (100 points).</w:t>
            </w:r>
          </w:p>
          <w:p w14:paraId="617CC9C3" w14:textId="77777777" w:rsidR="00537D64" w:rsidRPr="00537D64" w:rsidRDefault="00537D64" w:rsidP="00537D64">
            <w:pPr>
              <w:spacing w:before="240" w:line="276" w:lineRule="auto"/>
              <w:ind w:right="194"/>
              <w:jc w:val="both"/>
              <w:rPr>
                <w:b/>
                <w:bCs/>
              </w:rPr>
            </w:pPr>
            <w:r w:rsidRPr="00537D64">
              <w:rPr>
                <w:b/>
                <w:bCs/>
              </w:rPr>
              <w:t>Les offres techniques seront évaluées sur la base de leur degré de réponse aux Termes de référence.</w:t>
            </w:r>
          </w:p>
        </w:tc>
      </w:tr>
    </w:tbl>
    <w:p w14:paraId="5EB8CEFF" w14:textId="77777777" w:rsidR="00537D64" w:rsidRPr="00537D64" w:rsidRDefault="00537D64" w:rsidP="00537D64">
      <w:pPr>
        <w:pStyle w:val="Paragraphedeliste"/>
        <w:numPr>
          <w:ilvl w:val="0"/>
          <w:numId w:val="20"/>
        </w:numPr>
        <w:spacing w:before="240" w:line="276" w:lineRule="auto"/>
        <w:ind w:right="194"/>
        <w:jc w:val="both"/>
        <w:rPr>
          <w:b/>
          <w:bCs/>
        </w:rPr>
      </w:pPr>
      <w:r w:rsidRPr="00537D64">
        <w:rPr>
          <w:b/>
          <w:bCs/>
        </w:rPr>
        <w:t>Phase 2 : Analyse financière comparative des offres :</w:t>
      </w:r>
    </w:p>
    <w:p w14:paraId="72E9F529" w14:textId="77777777" w:rsidR="00537D64" w:rsidRPr="00537D64" w:rsidRDefault="00537D64" w:rsidP="00537D64">
      <w:pPr>
        <w:spacing w:before="240" w:line="276" w:lineRule="auto"/>
        <w:ind w:right="194"/>
        <w:jc w:val="both"/>
      </w:pPr>
      <w:r w:rsidRPr="00537D64">
        <w:t>A l’issue de cette phase, chaque offre financière sera dotée d’une note (F) sur 100 :</w:t>
      </w:r>
    </w:p>
    <w:p w14:paraId="146F0EA6" w14:textId="77777777" w:rsidR="00537D64" w:rsidRPr="00537D64" w:rsidRDefault="00537D64" w:rsidP="008955D7">
      <w:pPr>
        <w:spacing w:before="240" w:after="240" w:line="276" w:lineRule="auto"/>
        <w:ind w:right="194"/>
        <w:jc w:val="both"/>
      </w:pPr>
      <w:r w:rsidRPr="00537D64">
        <w:t xml:space="preserve">La note 100 sera attribuée à l’offre valable techniquement et </w:t>
      </w:r>
      <w:proofErr w:type="gramStart"/>
      <w:r w:rsidRPr="00537D64">
        <w:t>la</w:t>
      </w:r>
      <w:proofErr w:type="gramEnd"/>
      <w:r w:rsidRPr="00537D64">
        <w:t xml:space="preserve"> moins </w:t>
      </w:r>
      <w:proofErr w:type="spellStart"/>
      <w:r w:rsidRPr="00537D64">
        <w:t>disant</w:t>
      </w:r>
      <w:r>
        <w:t>e</w:t>
      </w:r>
      <w:proofErr w:type="spellEnd"/>
      <w:r w:rsidRPr="00537D64">
        <w:t>. Pour les autres offres, la note sera calculée au moyen de la formule suivante :</w:t>
      </w:r>
    </w:p>
    <w:tbl>
      <w:tblPr>
        <w:tblStyle w:val="Grilledutableau"/>
        <w:tblW w:w="0" w:type="auto"/>
        <w:tblLook w:val="00A0" w:firstRow="1" w:lastRow="0" w:firstColumn="1" w:lastColumn="0" w:noHBand="0" w:noVBand="0"/>
      </w:tblPr>
      <w:tblGrid>
        <w:gridCol w:w="2551"/>
        <w:gridCol w:w="6515"/>
      </w:tblGrid>
      <w:tr w:rsidR="00537D64" w:rsidRPr="00537D64" w14:paraId="1AF7C605" w14:textId="77777777" w:rsidTr="008955D7">
        <w:tc>
          <w:tcPr>
            <w:tcW w:w="2552" w:type="dxa"/>
            <w:tcBorders>
              <w:right w:val="single" w:sz="4" w:space="0" w:color="FFFFFF" w:themeColor="background1"/>
            </w:tcBorders>
          </w:tcPr>
          <w:p w14:paraId="0391A763" w14:textId="77777777" w:rsidR="00537D64" w:rsidRPr="00537D64" w:rsidRDefault="00537D64" w:rsidP="00537D64">
            <w:pPr>
              <w:spacing w:before="240" w:line="276" w:lineRule="auto"/>
              <w:ind w:right="194"/>
              <w:jc w:val="both"/>
              <w:rPr>
                <w:b/>
                <w:bCs/>
              </w:rPr>
            </w:pPr>
            <w:r w:rsidRPr="00537D64">
              <w:rPr>
                <w:b/>
                <w:bCs/>
              </w:rPr>
              <w:t>F= 100 *(</w:t>
            </w:r>
            <w:proofErr w:type="spellStart"/>
            <w:r w:rsidRPr="00537D64">
              <w:rPr>
                <w:b/>
                <w:bCs/>
              </w:rPr>
              <w:t>Pmin</w:t>
            </w:r>
            <w:proofErr w:type="spellEnd"/>
            <w:r w:rsidRPr="00537D64">
              <w:rPr>
                <w:b/>
                <w:bCs/>
              </w:rPr>
              <w:t xml:space="preserve"> /P)  </w:t>
            </w:r>
          </w:p>
        </w:tc>
        <w:tc>
          <w:tcPr>
            <w:tcW w:w="6520" w:type="dxa"/>
            <w:tcBorders>
              <w:left w:val="single" w:sz="4" w:space="0" w:color="FFFFFF" w:themeColor="background1"/>
            </w:tcBorders>
          </w:tcPr>
          <w:p w14:paraId="05CF3378" w14:textId="77777777" w:rsidR="00537D64" w:rsidRPr="00537D64" w:rsidRDefault="00537D64" w:rsidP="00537D64">
            <w:pPr>
              <w:spacing w:line="276" w:lineRule="auto"/>
              <w:ind w:right="194"/>
              <w:jc w:val="both"/>
              <w:rPr>
                <w:b/>
                <w:bCs/>
              </w:rPr>
            </w:pPr>
            <w:r w:rsidRPr="00537D64">
              <w:rPr>
                <w:b/>
                <w:bCs/>
              </w:rPr>
              <w:t xml:space="preserve">P : Prix de l’offre </w:t>
            </w:r>
          </w:p>
          <w:p w14:paraId="78F64667" w14:textId="77777777" w:rsidR="00537D64" w:rsidRPr="00537D64" w:rsidRDefault="00537D64" w:rsidP="00537D64">
            <w:pPr>
              <w:spacing w:line="276" w:lineRule="auto"/>
              <w:ind w:right="194"/>
              <w:jc w:val="both"/>
              <w:rPr>
                <w:b/>
                <w:bCs/>
              </w:rPr>
            </w:pPr>
            <w:proofErr w:type="spellStart"/>
            <w:r w:rsidRPr="00537D64">
              <w:rPr>
                <w:b/>
                <w:bCs/>
              </w:rPr>
              <w:t>Pmin</w:t>
            </w:r>
            <w:proofErr w:type="spellEnd"/>
            <w:r w:rsidRPr="00537D64">
              <w:rPr>
                <w:b/>
                <w:bCs/>
              </w:rPr>
              <w:t> : Prix de l’offre valable techniquement et la moins disant.</w:t>
            </w:r>
          </w:p>
        </w:tc>
      </w:tr>
    </w:tbl>
    <w:p w14:paraId="2E74772C" w14:textId="77777777" w:rsidR="00537D64" w:rsidRPr="00537D64" w:rsidRDefault="00537D64" w:rsidP="00537D64">
      <w:pPr>
        <w:numPr>
          <w:ilvl w:val="0"/>
          <w:numId w:val="20"/>
        </w:numPr>
        <w:spacing w:before="240" w:line="276" w:lineRule="auto"/>
        <w:ind w:right="194"/>
        <w:jc w:val="both"/>
        <w:rPr>
          <w:b/>
          <w:bCs/>
        </w:rPr>
      </w:pPr>
      <w:r w:rsidRPr="00537D64">
        <w:rPr>
          <w:b/>
          <w:bCs/>
        </w:rPr>
        <w:t>Phase 3 : Analyse technico-financière :</w:t>
      </w:r>
    </w:p>
    <w:p w14:paraId="450CA628" w14:textId="77777777" w:rsidR="00537D64" w:rsidRPr="00537D64" w:rsidRDefault="00537D64" w:rsidP="008955D7">
      <w:pPr>
        <w:spacing w:before="240" w:after="240" w:line="276" w:lineRule="auto"/>
        <w:ind w:right="194"/>
        <w:jc w:val="both"/>
      </w:pPr>
      <w:r w:rsidRPr="00537D64">
        <w:t>Les notes techniques (T) et financières (F) obtenues pour chaque candidat seront pondérées respectivement par les coefficients suivants :</w:t>
      </w:r>
    </w:p>
    <w:tbl>
      <w:tblPr>
        <w:tblStyle w:val="Grilledutableau"/>
        <w:tblW w:w="0" w:type="auto"/>
        <w:tblLook w:val="00A0" w:firstRow="1" w:lastRow="0" w:firstColumn="1" w:lastColumn="0" w:noHBand="0" w:noVBand="0"/>
      </w:tblPr>
      <w:tblGrid>
        <w:gridCol w:w="2550"/>
        <w:gridCol w:w="6516"/>
      </w:tblGrid>
      <w:tr w:rsidR="00537D64" w:rsidRPr="00537D64" w14:paraId="172B6C1F" w14:textId="77777777" w:rsidTr="008955D7">
        <w:tc>
          <w:tcPr>
            <w:tcW w:w="2552" w:type="dxa"/>
            <w:tcBorders>
              <w:right w:val="single" w:sz="4" w:space="0" w:color="FFFFFF" w:themeColor="background1"/>
            </w:tcBorders>
            <w:vAlign w:val="center"/>
          </w:tcPr>
          <w:p w14:paraId="114F17D6" w14:textId="77777777" w:rsidR="00537D64" w:rsidRPr="00537D64" w:rsidRDefault="00537D64" w:rsidP="00537D64">
            <w:pPr>
              <w:spacing w:before="240" w:line="276" w:lineRule="auto"/>
              <w:ind w:right="194"/>
              <w:rPr>
                <w:b/>
                <w:bCs/>
              </w:rPr>
            </w:pPr>
            <w:r w:rsidRPr="00537D64">
              <w:rPr>
                <w:b/>
                <w:bCs/>
              </w:rPr>
              <w:t>N= 0,8 * T + 0,2* F</w:t>
            </w:r>
          </w:p>
        </w:tc>
        <w:tc>
          <w:tcPr>
            <w:tcW w:w="6520" w:type="dxa"/>
            <w:tcBorders>
              <w:left w:val="single" w:sz="4" w:space="0" w:color="FFFFFF" w:themeColor="background1"/>
            </w:tcBorders>
          </w:tcPr>
          <w:p w14:paraId="22523546" w14:textId="77777777" w:rsidR="00537D64" w:rsidRPr="00537D64" w:rsidRDefault="00537D64" w:rsidP="008955D7">
            <w:pPr>
              <w:spacing w:line="276" w:lineRule="auto"/>
              <w:ind w:right="194"/>
              <w:jc w:val="both"/>
              <w:rPr>
                <w:b/>
                <w:bCs/>
              </w:rPr>
            </w:pPr>
            <w:r w:rsidRPr="00537D64">
              <w:rPr>
                <w:b/>
                <w:bCs/>
              </w:rPr>
              <w:t xml:space="preserve">80% pour l’offre technique </w:t>
            </w:r>
          </w:p>
          <w:p w14:paraId="46D291AD" w14:textId="77777777" w:rsidR="00537D64" w:rsidRPr="00537D64" w:rsidRDefault="00537D64" w:rsidP="008955D7">
            <w:pPr>
              <w:spacing w:line="276" w:lineRule="auto"/>
              <w:ind w:right="194"/>
              <w:jc w:val="both"/>
              <w:rPr>
                <w:b/>
                <w:bCs/>
              </w:rPr>
            </w:pPr>
            <w:r w:rsidRPr="00537D64">
              <w:rPr>
                <w:b/>
                <w:bCs/>
              </w:rPr>
              <w:t>20% pour l’offre financière</w:t>
            </w:r>
          </w:p>
        </w:tc>
      </w:tr>
    </w:tbl>
    <w:p w14:paraId="77DFA5AB" w14:textId="77777777" w:rsidR="00537D64" w:rsidRPr="00537D64" w:rsidRDefault="00537D64" w:rsidP="00537D64">
      <w:pPr>
        <w:spacing w:before="240" w:after="240" w:line="276" w:lineRule="auto"/>
        <w:ind w:right="194"/>
        <w:jc w:val="both"/>
      </w:pPr>
      <w:r w:rsidRPr="00537D64">
        <w:t xml:space="preserve">Le Contrat sera adjugé à l’offre ayant obtenu la note « N » la plus élevée. </w:t>
      </w:r>
    </w:p>
    <w:p w14:paraId="59E38B1A" w14:textId="77777777" w:rsidR="0085650F" w:rsidRPr="00C102FE" w:rsidRDefault="0085650F" w:rsidP="004431EF">
      <w:pPr>
        <w:pStyle w:val="Paragraphedeliste"/>
        <w:numPr>
          <w:ilvl w:val="0"/>
          <w:numId w:val="2"/>
        </w:numPr>
        <w:spacing w:line="276" w:lineRule="auto"/>
        <w:ind w:left="567" w:right="194" w:hanging="283"/>
        <w:jc w:val="both"/>
        <w:rPr>
          <w:b/>
          <w:bCs/>
        </w:rPr>
      </w:pPr>
      <w:r w:rsidRPr="00C102FE">
        <w:rPr>
          <w:b/>
          <w:bCs/>
        </w:rPr>
        <w:t xml:space="preserve">Dépôt des offres </w:t>
      </w:r>
    </w:p>
    <w:p w14:paraId="095C5990" w14:textId="77777777" w:rsidR="0085650F" w:rsidRPr="00C102FE" w:rsidRDefault="0085650F" w:rsidP="0085650F">
      <w:pPr>
        <w:pStyle w:val="Corpsdetexte"/>
        <w:spacing w:before="120"/>
        <w:jc w:val="both"/>
        <w:rPr>
          <w:sz w:val="22"/>
          <w:szCs w:val="22"/>
        </w:rPr>
      </w:pPr>
      <w:r w:rsidRPr="00C102FE">
        <w:rPr>
          <w:sz w:val="22"/>
          <w:szCs w:val="22"/>
        </w:rPr>
        <w:t>Le consultant intéressé est prié d’envoyer dans deux documents séparés:</w:t>
      </w:r>
    </w:p>
    <w:p w14:paraId="36E4991E" w14:textId="77777777" w:rsidR="0085650F" w:rsidRPr="00C102FE" w:rsidRDefault="0085650F" w:rsidP="0085650F">
      <w:pPr>
        <w:pStyle w:val="Paragraphedeliste"/>
        <w:numPr>
          <w:ilvl w:val="0"/>
          <w:numId w:val="3"/>
        </w:numPr>
        <w:tabs>
          <w:tab w:val="left" w:pos="877"/>
        </w:tabs>
        <w:spacing w:before="120"/>
        <w:jc w:val="both"/>
      </w:pPr>
      <w:r w:rsidRPr="00C102FE">
        <w:rPr>
          <w:b/>
        </w:rPr>
        <w:t>Offre</w:t>
      </w:r>
      <w:r w:rsidRPr="00C102FE">
        <w:rPr>
          <w:b/>
          <w:spacing w:val="-5"/>
        </w:rPr>
        <w:t xml:space="preserve"> </w:t>
      </w:r>
      <w:r w:rsidRPr="00C102FE">
        <w:rPr>
          <w:b/>
        </w:rPr>
        <w:t>technique</w:t>
      </w:r>
      <w:r w:rsidRPr="00C102FE">
        <w:rPr>
          <w:b/>
          <w:spacing w:val="-4"/>
        </w:rPr>
        <w:t xml:space="preserve"> </w:t>
      </w:r>
      <w:r w:rsidRPr="00C102FE">
        <w:rPr>
          <w:b/>
        </w:rPr>
        <w:t>:</w:t>
      </w:r>
      <w:r w:rsidRPr="00C102FE">
        <w:rPr>
          <w:b/>
          <w:spacing w:val="-1"/>
        </w:rPr>
        <w:t xml:space="preserve"> </w:t>
      </w:r>
      <w:r w:rsidRPr="00C102FE">
        <w:t>Contenant</w:t>
      </w:r>
      <w:r w:rsidRPr="00C102FE">
        <w:rPr>
          <w:spacing w:val="-3"/>
        </w:rPr>
        <w:t xml:space="preserve"> </w:t>
      </w:r>
      <w:r w:rsidRPr="00C102FE">
        <w:t>les</w:t>
      </w:r>
      <w:r w:rsidRPr="00C102FE">
        <w:rPr>
          <w:spacing w:val="-2"/>
        </w:rPr>
        <w:t xml:space="preserve"> </w:t>
      </w:r>
      <w:r w:rsidRPr="00C102FE">
        <w:t>éléments</w:t>
      </w:r>
      <w:r w:rsidRPr="00C102FE">
        <w:rPr>
          <w:spacing w:val="-7"/>
        </w:rPr>
        <w:t xml:space="preserve"> </w:t>
      </w:r>
      <w:r w:rsidRPr="00C102FE">
        <w:t>précisés</w:t>
      </w:r>
      <w:r w:rsidRPr="00C102FE">
        <w:rPr>
          <w:spacing w:val="-6"/>
        </w:rPr>
        <w:t xml:space="preserve"> </w:t>
      </w:r>
      <w:r w:rsidRPr="00C102FE">
        <w:t>dans</w:t>
      </w:r>
      <w:r w:rsidRPr="00C102FE">
        <w:rPr>
          <w:spacing w:val="-6"/>
        </w:rPr>
        <w:t xml:space="preserve"> </w:t>
      </w:r>
      <w:r w:rsidRPr="00C102FE">
        <w:t>le</w:t>
      </w:r>
      <w:r w:rsidRPr="00C102FE">
        <w:rPr>
          <w:spacing w:val="-6"/>
        </w:rPr>
        <w:t xml:space="preserve"> </w:t>
      </w:r>
      <w:r w:rsidRPr="00C102FE">
        <w:t>point IX</w:t>
      </w:r>
      <w:r w:rsidRPr="00C102FE">
        <w:rPr>
          <w:spacing w:val="-6"/>
        </w:rPr>
        <w:t xml:space="preserve"> </w:t>
      </w:r>
      <w:r w:rsidRPr="00C102FE">
        <w:t>du</w:t>
      </w:r>
      <w:r w:rsidRPr="00C102FE">
        <w:rPr>
          <w:spacing w:val="-3"/>
        </w:rPr>
        <w:t xml:space="preserve"> </w:t>
      </w:r>
      <w:r w:rsidRPr="00C102FE">
        <w:t>présent</w:t>
      </w:r>
      <w:r w:rsidRPr="00C102FE">
        <w:rPr>
          <w:spacing w:val="-5"/>
        </w:rPr>
        <w:t xml:space="preserve"> </w:t>
      </w:r>
      <w:r w:rsidRPr="00C102FE">
        <w:t>document</w:t>
      </w:r>
      <w:r w:rsidRPr="00C102FE">
        <w:rPr>
          <w:spacing w:val="2"/>
        </w:rPr>
        <w:t xml:space="preserve"> </w:t>
      </w:r>
      <w:r w:rsidRPr="00C102FE">
        <w:t>;</w:t>
      </w:r>
    </w:p>
    <w:p w14:paraId="7AD2E963" w14:textId="77777777" w:rsidR="0085650F" w:rsidRPr="00C102FE" w:rsidRDefault="0085650F" w:rsidP="0085650F">
      <w:pPr>
        <w:pStyle w:val="Paragraphedeliste"/>
        <w:numPr>
          <w:ilvl w:val="0"/>
          <w:numId w:val="3"/>
        </w:numPr>
        <w:tabs>
          <w:tab w:val="left" w:pos="877"/>
        </w:tabs>
        <w:spacing w:before="120"/>
        <w:jc w:val="both"/>
      </w:pPr>
      <w:r w:rsidRPr="00C102FE">
        <w:rPr>
          <w:b/>
        </w:rPr>
        <w:t xml:space="preserve">Offre financière </w:t>
      </w:r>
      <w:r w:rsidRPr="00C102FE">
        <w:t>: Estimation du coût tel que précisé dans point IX du présent</w:t>
      </w:r>
      <w:r w:rsidRPr="00C102FE">
        <w:rPr>
          <w:spacing w:val="-25"/>
        </w:rPr>
        <w:t xml:space="preserve"> </w:t>
      </w:r>
      <w:r w:rsidRPr="00C102FE">
        <w:t>document.</w:t>
      </w:r>
    </w:p>
    <w:p w14:paraId="085084D6" w14:textId="11B6690F" w:rsidR="0085650F" w:rsidRPr="00C102FE" w:rsidRDefault="0085650F" w:rsidP="00AB3160">
      <w:pPr>
        <w:spacing w:before="120"/>
        <w:jc w:val="both"/>
      </w:pPr>
      <w:r w:rsidRPr="00C102FE">
        <w:t xml:space="preserve">Les offres seront </w:t>
      </w:r>
      <w:r w:rsidR="00AB3160">
        <w:t>envoy</w:t>
      </w:r>
      <w:r w:rsidRPr="00C102FE">
        <w:t xml:space="preserve">ées par </w:t>
      </w:r>
      <w:r w:rsidR="00AB3160">
        <w:t>email</w:t>
      </w:r>
      <w:r w:rsidRPr="00C102FE">
        <w:t xml:space="preserve"> à l’adresse suivante </w:t>
      </w:r>
      <w:r w:rsidR="004431EF">
        <w:rPr>
          <w:b/>
        </w:rPr>
        <w:t xml:space="preserve">au plus tard le </w:t>
      </w:r>
      <w:r w:rsidR="00AB3160">
        <w:rPr>
          <w:b/>
        </w:rPr>
        <w:t>22</w:t>
      </w:r>
      <w:r w:rsidR="005C3CFF">
        <w:rPr>
          <w:b/>
        </w:rPr>
        <w:t xml:space="preserve"> octobre 2021</w:t>
      </w:r>
      <w:r w:rsidRPr="00C102FE">
        <w:rPr>
          <w:b/>
        </w:rPr>
        <w:t xml:space="preserve"> à Midi </w:t>
      </w:r>
      <w:r w:rsidRPr="00C102FE">
        <w:t>:</w:t>
      </w:r>
    </w:p>
    <w:p w14:paraId="1404C19D" w14:textId="425D5D82" w:rsidR="008E5F53" w:rsidRDefault="00AB3160">
      <w:r w:rsidRPr="00C102FE">
        <w:rPr>
          <w:noProof/>
          <w:lang w:val="en-US" w:eastAsia="en-US" w:bidi="ar-SA"/>
        </w:rPr>
        <mc:AlternateContent>
          <mc:Choice Requires="wps">
            <w:drawing>
              <wp:anchor distT="0" distB="0" distL="0" distR="0" simplePos="0" relativeHeight="251665408" behindDoc="1" locked="0" layoutInCell="1" allowOverlap="1" wp14:anchorId="19623F7B" wp14:editId="1ACE0362">
                <wp:simplePos x="0" y="0"/>
                <wp:positionH relativeFrom="page">
                  <wp:posOffset>885825</wp:posOffset>
                </wp:positionH>
                <wp:positionV relativeFrom="paragraph">
                  <wp:posOffset>281940</wp:posOffset>
                </wp:positionV>
                <wp:extent cx="5798185" cy="13335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33350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bookmarkEnd w:id="0"/>
                          <w:p w14:paraId="4AD4E692" w14:textId="77777777" w:rsidR="00AB3160" w:rsidRDefault="00AB3160" w:rsidP="00AB3160">
                            <w:pPr>
                              <w:spacing w:line="338" w:lineRule="auto"/>
                              <w:ind w:left="674" w:right="675"/>
                              <w:jc w:val="center"/>
                              <w:rPr>
                                <w:b/>
                                <w:sz w:val="24"/>
                                <w:szCs w:val="24"/>
                              </w:rPr>
                            </w:pPr>
                            <w:r>
                              <w:fldChar w:fldCharType="begin"/>
                            </w:r>
                            <w:r>
                              <w:instrText xml:space="preserve"> HYPERLINK "mailto:ro4c.maroc@gmail.com" \h </w:instrText>
                            </w:r>
                            <w:r>
                              <w:fldChar w:fldCharType="separate"/>
                            </w:r>
                            <w:r w:rsidRPr="00BD5965">
                              <w:rPr>
                                <w:b/>
                                <w:bCs/>
                                <w:color w:val="2F5496" w:themeColor="accent5" w:themeShade="BF"/>
                                <w:u w:val="single"/>
                              </w:rPr>
                              <w:t>ro4c.maroc@gmail.com</w:t>
                            </w:r>
                            <w:r>
                              <w:rPr>
                                <w:b/>
                                <w:bCs/>
                                <w:color w:val="2F5496" w:themeColor="accent5" w:themeShade="BF"/>
                                <w:u w:val="single"/>
                              </w:rPr>
                              <w:fldChar w:fldCharType="end"/>
                            </w:r>
                          </w:p>
                          <w:p w14:paraId="12CDBE43" w14:textId="7F3FBA24" w:rsidR="0085650F" w:rsidRPr="004431EF" w:rsidRDefault="0085650F" w:rsidP="00AB3160">
                            <w:pPr>
                              <w:spacing w:line="338" w:lineRule="auto"/>
                              <w:ind w:left="674" w:right="675"/>
                              <w:jc w:val="center"/>
                              <w:rPr>
                                <w:b/>
                                <w:sz w:val="24"/>
                                <w:szCs w:val="24"/>
                              </w:rPr>
                            </w:pPr>
                            <w:r w:rsidRPr="004431EF">
                              <w:rPr>
                                <w:b/>
                                <w:sz w:val="24"/>
                                <w:szCs w:val="24"/>
                              </w:rPr>
                              <w:t>Coordination Nationale du Projet de Renforcement Opérationnel du 4C Maroc Centre de Compétences Changement Climatique</w:t>
                            </w:r>
                          </w:p>
                          <w:p w14:paraId="7A08D9EB" w14:textId="77777777" w:rsidR="0085650F" w:rsidRPr="004431EF" w:rsidRDefault="0085650F" w:rsidP="0085650F">
                            <w:pPr>
                              <w:spacing w:line="292" w:lineRule="exact"/>
                              <w:ind w:left="674" w:right="675"/>
                              <w:jc w:val="center"/>
                              <w:rPr>
                                <w:b/>
                                <w:sz w:val="24"/>
                                <w:szCs w:val="24"/>
                              </w:rPr>
                            </w:pPr>
                            <w:r w:rsidRPr="004431EF">
                              <w:rPr>
                                <w:b/>
                                <w:sz w:val="24"/>
                                <w:szCs w:val="24"/>
                              </w:rPr>
                              <w:t xml:space="preserve">Bureau 104, 9 Avenue Al </w:t>
                            </w:r>
                            <w:proofErr w:type="spellStart"/>
                            <w:r w:rsidRPr="004431EF">
                              <w:rPr>
                                <w:b/>
                                <w:sz w:val="24"/>
                                <w:szCs w:val="24"/>
                              </w:rPr>
                              <w:t>Araar</w:t>
                            </w:r>
                            <w:proofErr w:type="spellEnd"/>
                            <w:r w:rsidRPr="004431EF">
                              <w:rPr>
                                <w:b/>
                                <w:sz w:val="24"/>
                                <w:szCs w:val="24"/>
                              </w:rPr>
                              <w:t>, Secteur 16, Hay Ryad,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23F7B" id="_x0000_t202" coordsize="21600,21600" o:spt="202" path="m,l,21600r21600,l21600,xe">
                <v:stroke joinstyle="miter"/>
                <v:path gradientshapeok="t" o:connecttype="rect"/>
              </v:shapetype>
              <v:shape id="Text Box 2" o:spid="_x0000_s1027" type="#_x0000_t202" style="position:absolute;margin-left:69.75pt;margin-top:22.2pt;width:456.55pt;height:1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" fillcolor="#f1f1f1" stroked="f">
                <v:textbox inset="0,0,0,0">
                  <w:txbxContent>
                    <w:bookmarkStart w:id="1" w:name="_GoBack"/>
                    <w:bookmarkEnd w:id="1"/>
                    <w:p w14:paraId="4AD4E692" w14:textId="77777777" w:rsidR="00AB3160" w:rsidRDefault="00AB3160" w:rsidP="00AB3160">
                      <w:pPr>
                        <w:spacing w:line="338" w:lineRule="auto"/>
                        <w:ind w:left="674" w:right="675"/>
                        <w:jc w:val="center"/>
                        <w:rPr>
                          <w:b/>
                          <w:sz w:val="24"/>
                          <w:szCs w:val="24"/>
                        </w:rPr>
                      </w:pPr>
                      <w:r>
                        <w:fldChar w:fldCharType="begin"/>
                      </w:r>
                      <w:r>
                        <w:instrText xml:space="preserve"> HYPERLINK "mailto:ro4c.maroc@gmail.com" \h </w:instrText>
                      </w:r>
                      <w:r>
                        <w:fldChar w:fldCharType="separate"/>
                      </w:r>
                      <w:r w:rsidRPr="00BD5965">
                        <w:rPr>
                          <w:b/>
                          <w:bCs/>
                          <w:color w:val="2F5496" w:themeColor="accent5" w:themeShade="BF"/>
                          <w:u w:val="single"/>
                        </w:rPr>
                        <w:t>ro4c.maroc@gmail.com</w:t>
                      </w:r>
                      <w:r>
                        <w:rPr>
                          <w:b/>
                          <w:bCs/>
                          <w:color w:val="2F5496" w:themeColor="accent5" w:themeShade="BF"/>
                          <w:u w:val="single"/>
                        </w:rPr>
                        <w:fldChar w:fldCharType="end"/>
                      </w:r>
                    </w:p>
                    <w:p w14:paraId="12CDBE43" w14:textId="7F3FBA24" w:rsidR="0085650F" w:rsidRPr="004431EF" w:rsidRDefault="0085650F" w:rsidP="00AB3160">
                      <w:pPr>
                        <w:spacing w:line="338" w:lineRule="auto"/>
                        <w:ind w:left="674" w:right="675"/>
                        <w:jc w:val="center"/>
                        <w:rPr>
                          <w:b/>
                          <w:sz w:val="24"/>
                          <w:szCs w:val="24"/>
                        </w:rPr>
                      </w:pPr>
                      <w:r w:rsidRPr="004431EF">
                        <w:rPr>
                          <w:b/>
                          <w:sz w:val="24"/>
                          <w:szCs w:val="24"/>
                        </w:rPr>
                        <w:t>Coordination Nationale du Projet de Renforcement Opérationnel du 4C Maroc Centre de Compétences Changement Climatique</w:t>
                      </w:r>
                    </w:p>
                    <w:p w14:paraId="7A08D9EB" w14:textId="77777777" w:rsidR="0085650F" w:rsidRPr="004431EF" w:rsidRDefault="0085650F" w:rsidP="0085650F">
                      <w:pPr>
                        <w:spacing w:line="292" w:lineRule="exact"/>
                        <w:ind w:left="674" w:right="675"/>
                        <w:jc w:val="center"/>
                        <w:rPr>
                          <w:b/>
                          <w:sz w:val="24"/>
                          <w:szCs w:val="24"/>
                        </w:rPr>
                      </w:pPr>
                      <w:r w:rsidRPr="004431EF">
                        <w:rPr>
                          <w:b/>
                          <w:sz w:val="24"/>
                          <w:szCs w:val="24"/>
                        </w:rPr>
                        <w:t xml:space="preserve">Bureau 104, 9 Avenue Al </w:t>
                      </w:r>
                      <w:proofErr w:type="spellStart"/>
                      <w:r w:rsidRPr="004431EF">
                        <w:rPr>
                          <w:b/>
                          <w:sz w:val="24"/>
                          <w:szCs w:val="24"/>
                        </w:rPr>
                        <w:t>Araar</w:t>
                      </w:r>
                      <w:proofErr w:type="spellEnd"/>
                      <w:r w:rsidRPr="004431EF">
                        <w:rPr>
                          <w:b/>
                          <w:sz w:val="24"/>
                          <w:szCs w:val="24"/>
                        </w:rPr>
                        <w:t>, Secteur 16, Hay Ryad, Rabat, Maroc</w:t>
                      </w:r>
                    </w:p>
                  </w:txbxContent>
                </v:textbox>
                <w10:wrap type="topAndBottom" anchorx="page"/>
              </v:shape>
            </w:pict>
          </mc:Fallback>
        </mc:AlternateContent>
      </w:r>
    </w:p>
    <w:p w14:paraId="15845C89" w14:textId="77777777" w:rsidR="004431EF" w:rsidRDefault="004431EF"/>
    <w:p w14:paraId="11DEA59A" w14:textId="77777777" w:rsidR="004431EF" w:rsidRPr="00C102FE" w:rsidRDefault="004431EF"/>
    <w:sectPr w:rsidR="004431EF" w:rsidRPr="00C102FE" w:rsidSect="005C4526">
      <w:pgSz w:w="11910" w:h="16840" w:code="9"/>
      <w:pgMar w:top="1417" w:right="1417" w:bottom="1417" w:left="1417" w:header="0" w:footer="374"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2E8A0" w16cex:dateUtc="2021-09-20T10:01:00Z"/>
  <w16cex:commentExtensible w16cex:durableId="24F2ED31" w16cex:dateUtc="2021-09-20T10:21:00Z"/>
  <w16cex:commentExtensible w16cex:durableId="24F2EDDA" w16cex:dateUtc="2021-09-20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1D3A4D" w16cid:durableId="24F2E8A0"/>
  <w16cid:commentId w16cid:paraId="651970C5" w16cid:durableId="24F2ED31"/>
  <w16cid:commentId w16cid:paraId="1CE9F33C" w16cid:durableId="24F2EDD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98"/>
    <w:multiLevelType w:val="hybridMultilevel"/>
    <w:tmpl w:val="E2264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3314B"/>
    <w:multiLevelType w:val="hybridMultilevel"/>
    <w:tmpl w:val="6E147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0F404719"/>
    <w:multiLevelType w:val="hybridMultilevel"/>
    <w:tmpl w:val="78DC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5" w15:restartNumberingAfterBreak="0">
    <w:nsid w:val="2A1C3FC1"/>
    <w:multiLevelType w:val="hybridMultilevel"/>
    <w:tmpl w:val="388A7C14"/>
    <w:lvl w:ilvl="0" w:tplc="C3B6A98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72795"/>
    <w:multiLevelType w:val="hybridMultilevel"/>
    <w:tmpl w:val="724064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B7051"/>
    <w:multiLevelType w:val="hybridMultilevel"/>
    <w:tmpl w:val="00B8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C2EF6"/>
    <w:multiLevelType w:val="hybridMultilevel"/>
    <w:tmpl w:val="52DC2D24"/>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4AFA1AE1"/>
    <w:multiLevelType w:val="hybridMultilevel"/>
    <w:tmpl w:val="FC108034"/>
    <w:lvl w:ilvl="0" w:tplc="10061B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75B96"/>
    <w:multiLevelType w:val="hybridMultilevel"/>
    <w:tmpl w:val="FB2A28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E46AE"/>
    <w:multiLevelType w:val="hybridMultilevel"/>
    <w:tmpl w:val="AFFA9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10EC5"/>
    <w:multiLevelType w:val="hybridMultilevel"/>
    <w:tmpl w:val="F36C05CC"/>
    <w:lvl w:ilvl="0" w:tplc="1F14AA3E">
      <w:start w:val="1"/>
      <w:numFmt w:val="upperRoman"/>
      <w:lvlText w:val="%1."/>
      <w:lvlJc w:val="left"/>
      <w:pPr>
        <w:ind w:left="1080" w:hanging="720"/>
      </w:pPr>
      <w:rPr>
        <w:rFonts w:hint="default"/>
      </w:rPr>
    </w:lvl>
    <w:lvl w:ilvl="1" w:tplc="B666F052">
      <w:start w:val="1"/>
      <w:numFmt w:val="lowerLetter"/>
      <w:lvlText w:val="%2."/>
      <w:lvlJc w:val="left"/>
      <w:pPr>
        <w:ind w:left="1440" w:hanging="360"/>
      </w:pPr>
      <w:rPr>
        <w:rFonts w:ascii="Calibri" w:eastAsia="Calibri" w:hAnsi="Calibri" w:cs="Calibr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63222"/>
    <w:multiLevelType w:val="hybridMultilevel"/>
    <w:tmpl w:val="FA02B2D2"/>
    <w:lvl w:ilvl="0" w:tplc="B42A1CEC">
      <w:numFmt w:val="bullet"/>
      <w:lvlText w:val=""/>
      <w:lvlJc w:val="left"/>
      <w:pPr>
        <w:ind w:left="830" w:hanging="360"/>
      </w:pPr>
      <w:rPr>
        <w:rFonts w:ascii="Symbol" w:eastAsia="Symbol" w:hAnsi="Symbol" w:cs="Symbol" w:hint="default"/>
        <w:w w:val="100"/>
        <w:sz w:val="24"/>
        <w:szCs w:val="24"/>
        <w:lang w:val="fr-FR" w:eastAsia="fr-FR" w:bidi="fr-FR"/>
      </w:rPr>
    </w:lvl>
    <w:lvl w:ilvl="1" w:tplc="ED8CB7B8">
      <w:numFmt w:val="bullet"/>
      <w:lvlText w:val="•"/>
      <w:lvlJc w:val="left"/>
      <w:pPr>
        <w:ind w:left="1575" w:hanging="360"/>
      </w:pPr>
      <w:rPr>
        <w:rFonts w:hint="default"/>
        <w:lang w:val="fr-FR" w:eastAsia="fr-FR" w:bidi="fr-FR"/>
      </w:rPr>
    </w:lvl>
    <w:lvl w:ilvl="2" w:tplc="BE509748">
      <w:numFmt w:val="bullet"/>
      <w:lvlText w:val="•"/>
      <w:lvlJc w:val="left"/>
      <w:pPr>
        <w:ind w:left="2311" w:hanging="360"/>
      </w:pPr>
      <w:rPr>
        <w:rFonts w:hint="default"/>
        <w:lang w:val="fr-FR" w:eastAsia="fr-FR" w:bidi="fr-FR"/>
      </w:rPr>
    </w:lvl>
    <w:lvl w:ilvl="3" w:tplc="39B09B6E">
      <w:numFmt w:val="bullet"/>
      <w:lvlText w:val="•"/>
      <w:lvlJc w:val="left"/>
      <w:pPr>
        <w:ind w:left="3047" w:hanging="360"/>
      </w:pPr>
      <w:rPr>
        <w:rFonts w:hint="default"/>
        <w:lang w:val="fr-FR" w:eastAsia="fr-FR" w:bidi="fr-FR"/>
      </w:rPr>
    </w:lvl>
    <w:lvl w:ilvl="4" w:tplc="703896D0">
      <w:numFmt w:val="bullet"/>
      <w:lvlText w:val="•"/>
      <w:lvlJc w:val="left"/>
      <w:pPr>
        <w:ind w:left="3782" w:hanging="360"/>
      </w:pPr>
      <w:rPr>
        <w:rFonts w:hint="default"/>
        <w:lang w:val="fr-FR" w:eastAsia="fr-FR" w:bidi="fr-FR"/>
      </w:rPr>
    </w:lvl>
    <w:lvl w:ilvl="5" w:tplc="27485358">
      <w:numFmt w:val="bullet"/>
      <w:lvlText w:val="•"/>
      <w:lvlJc w:val="left"/>
      <w:pPr>
        <w:ind w:left="4518" w:hanging="360"/>
      </w:pPr>
      <w:rPr>
        <w:rFonts w:hint="default"/>
        <w:lang w:val="fr-FR" w:eastAsia="fr-FR" w:bidi="fr-FR"/>
      </w:rPr>
    </w:lvl>
    <w:lvl w:ilvl="6" w:tplc="C786E976">
      <w:numFmt w:val="bullet"/>
      <w:lvlText w:val="•"/>
      <w:lvlJc w:val="left"/>
      <w:pPr>
        <w:ind w:left="5254" w:hanging="360"/>
      </w:pPr>
      <w:rPr>
        <w:rFonts w:hint="default"/>
        <w:lang w:val="fr-FR" w:eastAsia="fr-FR" w:bidi="fr-FR"/>
      </w:rPr>
    </w:lvl>
    <w:lvl w:ilvl="7" w:tplc="169E2976">
      <w:numFmt w:val="bullet"/>
      <w:lvlText w:val="•"/>
      <w:lvlJc w:val="left"/>
      <w:pPr>
        <w:ind w:left="5989" w:hanging="360"/>
      </w:pPr>
      <w:rPr>
        <w:rFonts w:hint="default"/>
        <w:lang w:val="fr-FR" w:eastAsia="fr-FR" w:bidi="fr-FR"/>
      </w:rPr>
    </w:lvl>
    <w:lvl w:ilvl="8" w:tplc="FBE07102">
      <w:numFmt w:val="bullet"/>
      <w:lvlText w:val="•"/>
      <w:lvlJc w:val="left"/>
      <w:pPr>
        <w:ind w:left="6725" w:hanging="360"/>
      </w:pPr>
      <w:rPr>
        <w:rFonts w:hint="default"/>
        <w:lang w:val="fr-FR" w:eastAsia="fr-FR" w:bidi="fr-FR"/>
      </w:rPr>
    </w:lvl>
  </w:abstractNum>
  <w:abstractNum w:abstractNumId="16" w15:restartNumberingAfterBreak="0">
    <w:nsid w:val="6BA31510"/>
    <w:multiLevelType w:val="hybridMultilevel"/>
    <w:tmpl w:val="28ACAB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157DA3"/>
    <w:multiLevelType w:val="hybridMultilevel"/>
    <w:tmpl w:val="64382A04"/>
    <w:lvl w:ilvl="0" w:tplc="4B267B84">
      <w:start w:val="1"/>
      <w:numFmt w:val="lowerLetter"/>
      <w:lvlText w:val="%1)"/>
      <w:lvlJc w:val="left"/>
      <w:pPr>
        <w:ind w:left="1236" w:hanging="360"/>
      </w:pPr>
      <w:rPr>
        <w:rFonts w:ascii="Calibri" w:eastAsia="Calibri" w:hAnsi="Calibri" w:cs="Calibri" w:hint="default"/>
        <w:b/>
        <w:bCs/>
        <w:spacing w:val="-4"/>
        <w:w w:val="100"/>
        <w:sz w:val="24"/>
        <w:szCs w:val="24"/>
        <w:lang w:val="fr-FR" w:eastAsia="fr-FR" w:bidi="fr-FR"/>
      </w:rPr>
    </w:lvl>
    <w:lvl w:ilvl="1" w:tplc="EA32FFC4">
      <w:numFmt w:val="bullet"/>
      <w:lvlText w:val="•"/>
      <w:lvlJc w:val="left"/>
      <w:pPr>
        <w:ind w:left="2094" w:hanging="360"/>
      </w:pPr>
      <w:rPr>
        <w:rFonts w:hint="default"/>
        <w:lang w:val="fr-FR" w:eastAsia="fr-FR" w:bidi="fr-FR"/>
      </w:rPr>
    </w:lvl>
    <w:lvl w:ilvl="2" w:tplc="93FA7E52">
      <w:numFmt w:val="bullet"/>
      <w:lvlText w:val="•"/>
      <w:lvlJc w:val="left"/>
      <w:pPr>
        <w:ind w:left="2949" w:hanging="360"/>
      </w:pPr>
      <w:rPr>
        <w:rFonts w:hint="default"/>
        <w:lang w:val="fr-FR" w:eastAsia="fr-FR" w:bidi="fr-FR"/>
      </w:rPr>
    </w:lvl>
    <w:lvl w:ilvl="3" w:tplc="8A36A8EC">
      <w:numFmt w:val="bullet"/>
      <w:lvlText w:val="•"/>
      <w:lvlJc w:val="left"/>
      <w:pPr>
        <w:ind w:left="3803" w:hanging="360"/>
      </w:pPr>
      <w:rPr>
        <w:rFonts w:hint="default"/>
        <w:lang w:val="fr-FR" w:eastAsia="fr-FR" w:bidi="fr-FR"/>
      </w:rPr>
    </w:lvl>
    <w:lvl w:ilvl="4" w:tplc="F1E6BC3A">
      <w:numFmt w:val="bullet"/>
      <w:lvlText w:val="•"/>
      <w:lvlJc w:val="left"/>
      <w:pPr>
        <w:ind w:left="4658" w:hanging="360"/>
      </w:pPr>
      <w:rPr>
        <w:rFonts w:hint="default"/>
        <w:lang w:val="fr-FR" w:eastAsia="fr-FR" w:bidi="fr-FR"/>
      </w:rPr>
    </w:lvl>
    <w:lvl w:ilvl="5" w:tplc="A6E88BAE">
      <w:numFmt w:val="bullet"/>
      <w:lvlText w:val="•"/>
      <w:lvlJc w:val="left"/>
      <w:pPr>
        <w:ind w:left="5513" w:hanging="360"/>
      </w:pPr>
      <w:rPr>
        <w:rFonts w:hint="default"/>
        <w:lang w:val="fr-FR" w:eastAsia="fr-FR" w:bidi="fr-FR"/>
      </w:rPr>
    </w:lvl>
    <w:lvl w:ilvl="6" w:tplc="24B464EC">
      <w:numFmt w:val="bullet"/>
      <w:lvlText w:val="•"/>
      <w:lvlJc w:val="left"/>
      <w:pPr>
        <w:ind w:left="6367" w:hanging="360"/>
      </w:pPr>
      <w:rPr>
        <w:rFonts w:hint="default"/>
        <w:lang w:val="fr-FR" w:eastAsia="fr-FR" w:bidi="fr-FR"/>
      </w:rPr>
    </w:lvl>
    <w:lvl w:ilvl="7" w:tplc="33CC885E">
      <w:numFmt w:val="bullet"/>
      <w:lvlText w:val="•"/>
      <w:lvlJc w:val="left"/>
      <w:pPr>
        <w:ind w:left="7222" w:hanging="360"/>
      </w:pPr>
      <w:rPr>
        <w:rFonts w:hint="default"/>
        <w:lang w:val="fr-FR" w:eastAsia="fr-FR" w:bidi="fr-FR"/>
      </w:rPr>
    </w:lvl>
    <w:lvl w:ilvl="8" w:tplc="FF02A646">
      <w:numFmt w:val="bullet"/>
      <w:lvlText w:val="•"/>
      <w:lvlJc w:val="left"/>
      <w:pPr>
        <w:ind w:left="8077" w:hanging="360"/>
      </w:pPr>
      <w:rPr>
        <w:rFonts w:hint="default"/>
        <w:lang w:val="fr-FR" w:eastAsia="fr-FR" w:bidi="fr-FR"/>
      </w:rPr>
    </w:lvl>
  </w:abstractNum>
  <w:abstractNum w:abstractNumId="18" w15:restartNumberingAfterBreak="0">
    <w:nsid w:val="767A7CA0"/>
    <w:multiLevelType w:val="hybridMultilevel"/>
    <w:tmpl w:val="98CE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5E4C56"/>
    <w:multiLevelType w:val="hybridMultilevel"/>
    <w:tmpl w:val="54DCD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790F1F"/>
    <w:multiLevelType w:val="hybridMultilevel"/>
    <w:tmpl w:val="A76C7DBA"/>
    <w:lvl w:ilvl="0" w:tplc="B7F60658">
      <w:numFmt w:val="bullet"/>
      <w:lvlText w:val=""/>
      <w:lvlJc w:val="left"/>
      <w:pPr>
        <w:ind w:left="830" w:hanging="360"/>
      </w:pPr>
      <w:rPr>
        <w:rFonts w:ascii="Symbol" w:eastAsia="Symbol" w:hAnsi="Symbol" w:cs="Symbol" w:hint="default"/>
        <w:w w:val="100"/>
        <w:sz w:val="24"/>
        <w:szCs w:val="24"/>
        <w:lang w:val="fr-FR" w:eastAsia="fr-FR" w:bidi="fr-FR"/>
      </w:rPr>
    </w:lvl>
    <w:lvl w:ilvl="1" w:tplc="DC5EB9D8">
      <w:numFmt w:val="bullet"/>
      <w:lvlText w:val="•"/>
      <w:lvlJc w:val="left"/>
      <w:pPr>
        <w:ind w:left="1575" w:hanging="360"/>
      </w:pPr>
      <w:rPr>
        <w:rFonts w:hint="default"/>
        <w:lang w:val="fr-FR" w:eastAsia="fr-FR" w:bidi="fr-FR"/>
      </w:rPr>
    </w:lvl>
    <w:lvl w:ilvl="2" w:tplc="09C65304">
      <w:numFmt w:val="bullet"/>
      <w:lvlText w:val="•"/>
      <w:lvlJc w:val="left"/>
      <w:pPr>
        <w:ind w:left="2311" w:hanging="360"/>
      </w:pPr>
      <w:rPr>
        <w:rFonts w:hint="default"/>
        <w:lang w:val="fr-FR" w:eastAsia="fr-FR" w:bidi="fr-FR"/>
      </w:rPr>
    </w:lvl>
    <w:lvl w:ilvl="3" w:tplc="4E4E6F16">
      <w:numFmt w:val="bullet"/>
      <w:lvlText w:val="•"/>
      <w:lvlJc w:val="left"/>
      <w:pPr>
        <w:ind w:left="3047" w:hanging="360"/>
      </w:pPr>
      <w:rPr>
        <w:rFonts w:hint="default"/>
        <w:lang w:val="fr-FR" w:eastAsia="fr-FR" w:bidi="fr-FR"/>
      </w:rPr>
    </w:lvl>
    <w:lvl w:ilvl="4" w:tplc="02ACBD18">
      <w:numFmt w:val="bullet"/>
      <w:lvlText w:val="•"/>
      <w:lvlJc w:val="left"/>
      <w:pPr>
        <w:ind w:left="3782" w:hanging="360"/>
      </w:pPr>
      <w:rPr>
        <w:rFonts w:hint="default"/>
        <w:lang w:val="fr-FR" w:eastAsia="fr-FR" w:bidi="fr-FR"/>
      </w:rPr>
    </w:lvl>
    <w:lvl w:ilvl="5" w:tplc="D87487E8">
      <w:numFmt w:val="bullet"/>
      <w:lvlText w:val="•"/>
      <w:lvlJc w:val="left"/>
      <w:pPr>
        <w:ind w:left="4518" w:hanging="360"/>
      </w:pPr>
      <w:rPr>
        <w:rFonts w:hint="default"/>
        <w:lang w:val="fr-FR" w:eastAsia="fr-FR" w:bidi="fr-FR"/>
      </w:rPr>
    </w:lvl>
    <w:lvl w:ilvl="6" w:tplc="5C0A759E">
      <w:numFmt w:val="bullet"/>
      <w:lvlText w:val="•"/>
      <w:lvlJc w:val="left"/>
      <w:pPr>
        <w:ind w:left="5254" w:hanging="360"/>
      </w:pPr>
      <w:rPr>
        <w:rFonts w:hint="default"/>
        <w:lang w:val="fr-FR" w:eastAsia="fr-FR" w:bidi="fr-FR"/>
      </w:rPr>
    </w:lvl>
    <w:lvl w:ilvl="7" w:tplc="B01E19FE">
      <w:numFmt w:val="bullet"/>
      <w:lvlText w:val="•"/>
      <w:lvlJc w:val="left"/>
      <w:pPr>
        <w:ind w:left="5989" w:hanging="360"/>
      </w:pPr>
      <w:rPr>
        <w:rFonts w:hint="default"/>
        <w:lang w:val="fr-FR" w:eastAsia="fr-FR" w:bidi="fr-FR"/>
      </w:rPr>
    </w:lvl>
    <w:lvl w:ilvl="8" w:tplc="9A76137C">
      <w:numFmt w:val="bullet"/>
      <w:lvlText w:val="•"/>
      <w:lvlJc w:val="left"/>
      <w:pPr>
        <w:ind w:left="6725" w:hanging="360"/>
      </w:pPr>
      <w:rPr>
        <w:rFonts w:hint="default"/>
        <w:lang w:val="fr-FR" w:eastAsia="fr-FR" w:bidi="fr-FR"/>
      </w:rPr>
    </w:lvl>
  </w:abstractNum>
  <w:num w:numId="1">
    <w:abstractNumId w:val="13"/>
  </w:num>
  <w:num w:numId="2">
    <w:abstractNumId w:val="10"/>
  </w:num>
  <w:num w:numId="3">
    <w:abstractNumId w:val="4"/>
  </w:num>
  <w:num w:numId="4">
    <w:abstractNumId w:val="17"/>
  </w:num>
  <w:num w:numId="5">
    <w:abstractNumId w:val="3"/>
  </w:num>
  <w:num w:numId="6">
    <w:abstractNumId w:val="20"/>
  </w:num>
  <w:num w:numId="7">
    <w:abstractNumId w:val="11"/>
  </w:num>
  <w:num w:numId="8">
    <w:abstractNumId w:val="16"/>
  </w:num>
  <w:num w:numId="9">
    <w:abstractNumId w:val="5"/>
  </w:num>
  <w:num w:numId="10">
    <w:abstractNumId w:val="6"/>
  </w:num>
  <w:num w:numId="11">
    <w:abstractNumId w:val="15"/>
  </w:num>
  <w:num w:numId="12">
    <w:abstractNumId w:val="8"/>
  </w:num>
  <w:num w:numId="13">
    <w:abstractNumId w:val="21"/>
  </w:num>
  <w:num w:numId="14">
    <w:abstractNumId w:val="14"/>
  </w:num>
  <w:num w:numId="15">
    <w:abstractNumId w:val="2"/>
  </w:num>
  <w:num w:numId="16">
    <w:abstractNumId w:val="9"/>
  </w:num>
  <w:num w:numId="17">
    <w:abstractNumId w:val="7"/>
  </w:num>
  <w:num w:numId="18">
    <w:abstractNumId w:val="19"/>
  </w:num>
  <w:num w:numId="19">
    <w:abstractNumId w:val="12"/>
  </w:num>
  <w:num w:numId="20">
    <w:abstractNumId w:val="0"/>
  </w:num>
  <w:num w:numId="21">
    <w:abstractNumId w:val="1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0F"/>
    <w:rsid w:val="00026C42"/>
    <w:rsid w:val="000C3E6E"/>
    <w:rsid w:val="000E6927"/>
    <w:rsid w:val="00141480"/>
    <w:rsid w:val="00144C0D"/>
    <w:rsid w:val="0015154F"/>
    <w:rsid w:val="00152335"/>
    <w:rsid w:val="001941ED"/>
    <w:rsid w:val="001B0894"/>
    <w:rsid w:val="00231EE8"/>
    <w:rsid w:val="00232424"/>
    <w:rsid w:val="00246089"/>
    <w:rsid w:val="002B56AD"/>
    <w:rsid w:val="00327E22"/>
    <w:rsid w:val="00357F2C"/>
    <w:rsid w:val="003631A7"/>
    <w:rsid w:val="00375A77"/>
    <w:rsid w:val="004431EF"/>
    <w:rsid w:val="004734A8"/>
    <w:rsid w:val="00474D22"/>
    <w:rsid w:val="004847FE"/>
    <w:rsid w:val="00486D40"/>
    <w:rsid w:val="00490820"/>
    <w:rsid w:val="00492513"/>
    <w:rsid w:val="004B16F8"/>
    <w:rsid w:val="004C6908"/>
    <w:rsid w:val="004F1FA7"/>
    <w:rsid w:val="00524C23"/>
    <w:rsid w:val="00525EB5"/>
    <w:rsid w:val="00530F55"/>
    <w:rsid w:val="00537D64"/>
    <w:rsid w:val="00563AE4"/>
    <w:rsid w:val="005A3D65"/>
    <w:rsid w:val="005C3CFF"/>
    <w:rsid w:val="005C4526"/>
    <w:rsid w:val="005D23E8"/>
    <w:rsid w:val="005E5172"/>
    <w:rsid w:val="006339DC"/>
    <w:rsid w:val="00634939"/>
    <w:rsid w:val="00642AE4"/>
    <w:rsid w:val="00650D8A"/>
    <w:rsid w:val="006873C7"/>
    <w:rsid w:val="006A37C7"/>
    <w:rsid w:val="00735A06"/>
    <w:rsid w:val="00736CAA"/>
    <w:rsid w:val="00751DE3"/>
    <w:rsid w:val="00780433"/>
    <w:rsid w:val="007C3EF3"/>
    <w:rsid w:val="007E3C38"/>
    <w:rsid w:val="0084506A"/>
    <w:rsid w:val="0085650F"/>
    <w:rsid w:val="00861A3F"/>
    <w:rsid w:val="00883329"/>
    <w:rsid w:val="008955D7"/>
    <w:rsid w:val="00955C9B"/>
    <w:rsid w:val="009A361F"/>
    <w:rsid w:val="009C1FD1"/>
    <w:rsid w:val="009D6A09"/>
    <w:rsid w:val="009F25E1"/>
    <w:rsid w:val="009F5959"/>
    <w:rsid w:val="009F70ED"/>
    <w:rsid w:val="00A35008"/>
    <w:rsid w:val="00A628A9"/>
    <w:rsid w:val="00A774B7"/>
    <w:rsid w:val="00A833AA"/>
    <w:rsid w:val="00AA794F"/>
    <w:rsid w:val="00AB3160"/>
    <w:rsid w:val="00AC231B"/>
    <w:rsid w:val="00AE2A99"/>
    <w:rsid w:val="00B3372E"/>
    <w:rsid w:val="00B41626"/>
    <w:rsid w:val="00B437DD"/>
    <w:rsid w:val="00B80A35"/>
    <w:rsid w:val="00B8797E"/>
    <w:rsid w:val="00B962BA"/>
    <w:rsid w:val="00BB0264"/>
    <w:rsid w:val="00BB116A"/>
    <w:rsid w:val="00BB17B8"/>
    <w:rsid w:val="00BD5965"/>
    <w:rsid w:val="00BF62DF"/>
    <w:rsid w:val="00C102FE"/>
    <w:rsid w:val="00C47748"/>
    <w:rsid w:val="00C75C70"/>
    <w:rsid w:val="00C92C36"/>
    <w:rsid w:val="00D6330F"/>
    <w:rsid w:val="00D71DDA"/>
    <w:rsid w:val="00E24FEE"/>
    <w:rsid w:val="00E32A15"/>
    <w:rsid w:val="00E4710C"/>
    <w:rsid w:val="00E52F1B"/>
    <w:rsid w:val="00E77342"/>
    <w:rsid w:val="00EB1879"/>
    <w:rsid w:val="00EC1E69"/>
    <w:rsid w:val="00EE767D"/>
    <w:rsid w:val="00F75AA9"/>
    <w:rsid w:val="00FA2E40"/>
    <w:rsid w:val="00FA5ACE"/>
    <w:rsid w:val="00FC1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DB12"/>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7E22"/>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530F55"/>
    <w:rPr>
      <w:rFonts w:ascii="Calibri" w:eastAsia="Calibri" w:hAnsi="Calibri" w:cs="Calibri"/>
      <w:lang w:val="fr-FR" w:eastAsia="fr-FR" w:bidi="fr-FR"/>
    </w:rPr>
  </w:style>
  <w:style w:type="table" w:styleId="Tableausimple5">
    <w:name w:val="Plain Table 5"/>
    <w:basedOn w:val="TableauNormal"/>
    <w:uiPriority w:val="45"/>
    <w:rsid w:val="00537D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4c.maroc@gmail.com" TargetMode="External"/><Relationship Id="rId3" Type="http://schemas.openxmlformats.org/officeDocument/2006/relationships/settings" Target="settings.xml"/><Relationship Id="rId7" Type="http://schemas.openxmlformats.org/officeDocument/2006/relationships/hyperlink" Target="mailto:ro4c.maro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1451</Words>
  <Characters>8272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2021-10-11T14:52:00Z</dcterms:created>
  <dcterms:modified xsi:type="dcterms:W3CDTF">2021-10-11T15:42:00Z</dcterms:modified>
</cp:coreProperties>
</file>